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098B" w14:textId="359C1849" w:rsidR="003137EF" w:rsidRDefault="006C2998" w:rsidP="003137EF">
      <w:pPr>
        <w:spacing w:after="0" w:line="240" w:lineRule="auto"/>
        <w:contextualSpacing/>
        <w:rPr>
          <w:rFonts w:ascii="Arial" w:eastAsia="Times New Roman" w:hAnsi="Arial" w:cs="Arial"/>
          <w:b/>
          <w:color w:val="660033"/>
          <w:sz w:val="40"/>
          <w:szCs w:val="40"/>
        </w:rPr>
      </w:pPr>
      <w:r>
        <w:rPr>
          <w:rFonts w:ascii="Arial" w:eastAsia="Times New Roman" w:hAnsi="Arial" w:cs="Arial"/>
          <w:b/>
          <w:color w:val="660033"/>
          <w:sz w:val="40"/>
          <w:szCs w:val="40"/>
        </w:rPr>
        <w:t xml:space="preserve"> </w:t>
      </w:r>
    </w:p>
    <w:p w14:paraId="414AEC38" w14:textId="77777777" w:rsidR="003137EF" w:rsidRDefault="0038704A" w:rsidP="003137EF">
      <w:pPr>
        <w:jc w:val="both"/>
        <w:rPr>
          <w:rFonts w:ascii="Arial" w:eastAsia="Times New Roman" w:hAnsi="Arial" w:cs="Arial"/>
          <w:b/>
          <w:color w:val="660033"/>
          <w:sz w:val="40"/>
          <w:szCs w:val="40"/>
        </w:rPr>
      </w:pPr>
      <w:r w:rsidRPr="00AA7B93">
        <w:rPr>
          <w:noProof/>
          <w:lang w:eastAsia="en-GB"/>
        </w:rPr>
        <w:drawing>
          <wp:inline distT="0" distB="0" distL="0" distR="0" wp14:anchorId="40F48387" wp14:editId="728C8A84">
            <wp:extent cx="5236182" cy="1685925"/>
            <wp:effectExtent l="0" t="0" r="3175" b="0"/>
            <wp:docPr id="1" name="Picture 1" descr="Picture of the Council Logo"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0913" cy="1703547"/>
                    </a:xfrm>
                    <a:prstGeom prst="rect">
                      <a:avLst/>
                    </a:prstGeom>
                    <a:noFill/>
                    <a:ln>
                      <a:noFill/>
                    </a:ln>
                  </pic:spPr>
                </pic:pic>
              </a:graphicData>
            </a:graphic>
          </wp:inline>
        </w:drawing>
      </w:r>
    </w:p>
    <w:p w14:paraId="7254E832" w14:textId="77777777" w:rsidR="005C2661" w:rsidRDefault="005C2661" w:rsidP="005C2661">
      <w:pPr>
        <w:spacing w:after="0" w:line="240" w:lineRule="auto"/>
        <w:contextualSpacing/>
        <w:jc w:val="center"/>
        <w:rPr>
          <w:rFonts w:ascii="Arial" w:eastAsia="Times New Roman" w:hAnsi="Arial" w:cs="Arial"/>
          <w:b/>
          <w:color w:val="460046"/>
          <w:sz w:val="40"/>
          <w:szCs w:val="40"/>
        </w:rPr>
      </w:pPr>
    </w:p>
    <w:p w14:paraId="3E5CCDC9" w14:textId="77777777" w:rsidR="005C2661" w:rsidRDefault="005C2661" w:rsidP="005C2661">
      <w:pPr>
        <w:spacing w:after="0" w:line="240" w:lineRule="auto"/>
        <w:contextualSpacing/>
        <w:jc w:val="center"/>
        <w:rPr>
          <w:rFonts w:ascii="Arial" w:eastAsia="Times New Roman" w:hAnsi="Arial" w:cs="Arial"/>
          <w:b/>
          <w:color w:val="460046"/>
          <w:sz w:val="40"/>
          <w:szCs w:val="40"/>
        </w:rPr>
      </w:pPr>
    </w:p>
    <w:p w14:paraId="094F692C" w14:textId="77777777" w:rsidR="005C2661" w:rsidRDefault="005C2661" w:rsidP="005C2661">
      <w:pPr>
        <w:spacing w:after="0" w:line="240" w:lineRule="auto"/>
        <w:contextualSpacing/>
        <w:jc w:val="center"/>
        <w:rPr>
          <w:rFonts w:ascii="Arial" w:eastAsia="Times New Roman" w:hAnsi="Arial" w:cs="Arial"/>
          <w:b/>
          <w:color w:val="460046"/>
          <w:sz w:val="40"/>
          <w:szCs w:val="40"/>
        </w:rPr>
      </w:pPr>
    </w:p>
    <w:p w14:paraId="3F6DFD60" w14:textId="77777777" w:rsidR="005C2661" w:rsidRDefault="005C2661" w:rsidP="005C2661">
      <w:pPr>
        <w:spacing w:after="0" w:line="240" w:lineRule="auto"/>
        <w:contextualSpacing/>
        <w:jc w:val="center"/>
        <w:rPr>
          <w:rFonts w:ascii="Arial" w:eastAsia="Times New Roman" w:hAnsi="Arial" w:cs="Arial"/>
          <w:b/>
          <w:color w:val="460046"/>
          <w:sz w:val="40"/>
          <w:szCs w:val="40"/>
        </w:rPr>
      </w:pPr>
    </w:p>
    <w:p w14:paraId="799E3080" w14:textId="77777777" w:rsidR="005C2661" w:rsidRDefault="005C2661" w:rsidP="005C2661">
      <w:pPr>
        <w:spacing w:after="0" w:line="240" w:lineRule="auto"/>
        <w:contextualSpacing/>
        <w:jc w:val="center"/>
        <w:rPr>
          <w:rFonts w:ascii="Arial" w:eastAsia="Times New Roman" w:hAnsi="Arial" w:cs="Arial"/>
          <w:b/>
          <w:color w:val="460046"/>
          <w:sz w:val="40"/>
          <w:szCs w:val="40"/>
        </w:rPr>
      </w:pPr>
    </w:p>
    <w:p w14:paraId="44B79C88" w14:textId="77777777" w:rsidR="005C2661" w:rsidRDefault="005C2661" w:rsidP="005C2661">
      <w:pPr>
        <w:spacing w:after="0" w:line="240" w:lineRule="auto"/>
        <w:contextualSpacing/>
        <w:jc w:val="center"/>
        <w:rPr>
          <w:rFonts w:ascii="Arial" w:eastAsia="Times New Roman" w:hAnsi="Arial" w:cs="Arial"/>
          <w:b/>
          <w:color w:val="460046"/>
          <w:sz w:val="40"/>
          <w:szCs w:val="40"/>
        </w:rPr>
      </w:pPr>
    </w:p>
    <w:p w14:paraId="52FCD4F6" w14:textId="337232AC" w:rsidR="005C2661" w:rsidRPr="002867A6" w:rsidRDefault="00EE2C9C" w:rsidP="002867A6">
      <w:pPr>
        <w:pStyle w:val="Heading1"/>
        <w:jc w:val="center"/>
        <w:rPr>
          <w:rFonts w:eastAsia="Times New Roman"/>
          <w:sz w:val="96"/>
          <w:szCs w:val="96"/>
        </w:rPr>
      </w:pPr>
      <w:r w:rsidRPr="002867A6">
        <w:rPr>
          <w:rFonts w:eastAsia="Times New Roman"/>
          <w:sz w:val="96"/>
          <w:szCs w:val="96"/>
        </w:rPr>
        <w:t>Audit of Inequalities</w:t>
      </w:r>
    </w:p>
    <w:p w14:paraId="4882CD1D" w14:textId="47B333C0" w:rsidR="005C2661" w:rsidRPr="002867A6" w:rsidRDefault="00EE2C9C" w:rsidP="002867A6">
      <w:pPr>
        <w:pStyle w:val="Heading1"/>
        <w:jc w:val="center"/>
        <w:rPr>
          <w:rFonts w:eastAsia="Times New Roman"/>
          <w:sz w:val="96"/>
          <w:szCs w:val="96"/>
        </w:rPr>
      </w:pPr>
      <w:r w:rsidRPr="002867A6">
        <w:rPr>
          <w:rFonts w:eastAsia="Times New Roman"/>
          <w:sz w:val="96"/>
          <w:szCs w:val="96"/>
        </w:rPr>
        <w:t>2023</w:t>
      </w:r>
    </w:p>
    <w:p w14:paraId="5D03B304" w14:textId="77777777" w:rsidR="005C2661" w:rsidRDefault="005C2661" w:rsidP="003137EF">
      <w:pPr>
        <w:jc w:val="both"/>
        <w:rPr>
          <w:rFonts w:ascii="Arial" w:eastAsia="Times New Roman" w:hAnsi="Arial" w:cs="Arial"/>
          <w:b/>
          <w:color w:val="660033"/>
          <w:sz w:val="40"/>
          <w:szCs w:val="40"/>
        </w:rPr>
      </w:pPr>
    </w:p>
    <w:p w14:paraId="3FEA2C19" w14:textId="610B5CE3" w:rsidR="005C2661" w:rsidRDefault="005C2661">
      <w:pPr>
        <w:rPr>
          <w:rFonts w:ascii="Arial" w:eastAsia="Times New Roman" w:hAnsi="Arial" w:cs="Arial"/>
          <w:b/>
          <w:color w:val="660033"/>
          <w:sz w:val="40"/>
          <w:szCs w:val="40"/>
        </w:rPr>
      </w:pPr>
    </w:p>
    <w:p w14:paraId="5859C94C" w14:textId="77777777" w:rsidR="00D6502F" w:rsidRDefault="00D6502F">
      <w:pPr>
        <w:rPr>
          <w:rFonts w:ascii="Arial" w:eastAsia="Times New Roman" w:hAnsi="Arial" w:cs="Arial"/>
          <w:b/>
          <w:color w:val="460046"/>
          <w:sz w:val="40"/>
          <w:szCs w:val="40"/>
        </w:rPr>
      </w:pPr>
    </w:p>
    <w:p w14:paraId="4EB581E3" w14:textId="77777777" w:rsidR="00E303D2" w:rsidRPr="00A449D7" w:rsidRDefault="00E303D2" w:rsidP="00953770">
      <w:pPr>
        <w:pStyle w:val="Heading2"/>
        <w:rPr>
          <w:rFonts w:ascii="Arial" w:eastAsia="Times New Roman" w:hAnsi="Arial" w:cs="Arial"/>
          <w:color w:val="7030A0"/>
          <w:sz w:val="56"/>
          <w:szCs w:val="56"/>
        </w:rPr>
      </w:pPr>
      <w:r w:rsidRPr="00A449D7">
        <w:rPr>
          <w:rFonts w:ascii="Arial" w:eastAsia="Times New Roman" w:hAnsi="Arial" w:cs="Arial"/>
          <w:color w:val="7030A0"/>
          <w:sz w:val="56"/>
          <w:szCs w:val="56"/>
        </w:rPr>
        <w:lastRenderedPageBreak/>
        <w:t>CONTENTS</w:t>
      </w:r>
    </w:p>
    <w:p w14:paraId="2444AFEB" w14:textId="77777777" w:rsidR="00E303D2" w:rsidRPr="00674981" w:rsidRDefault="00E303D2" w:rsidP="00E303D2">
      <w:pPr>
        <w:rPr>
          <w:rFonts w:ascii="Arial" w:eastAsia="Times New Roman" w:hAnsi="Arial" w:cs="Arial"/>
          <w:b/>
          <w:color w:val="460046"/>
          <w:sz w:val="28"/>
          <w:szCs w:val="28"/>
        </w:rPr>
      </w:pPr>
    </w:p>
    <w:tbl>
      <w:tblPr>
        <w:tblW w:w="9634" w:type="dxa"/>
        <w:tblLook w:val="04A0" w:firstRow="1" w:lastRow="0" w:firstColumn="1" w:lastColumn="0" w:noHBand="0" w:noVBand="1"/>
      </w:tblPr>
      <w:tblGrid>
        <w:gridCol w:w="1924"/>
        <w:gridCol w:w="5780"/>
        <w:gridCol w:w="1930"/>
      </w:tblGrid>
      <w:tr w:rsidR="00E303D2" w:rsidRPr="00E303D2" w14:paraId="51D43561" w14:textId="77777777" w:rsidTr="00674981">
        <w:tc>
          <w:tcPr>
            <w:tcW w:w="7650" w:type="dxa"/>
            <w:gridSpan w:val="2"/>
          </w:tcPr>
          <w:p w14:paraId="7A1D84A9" w14:textId="77777777" w:rsidR="00E303D2" w:rsidRPr="00E303D2" w:rsidRDefault="00E303D2" w:rsidP="00E303D2">
            <w:pPr>
              <w:rPr>
                <w:rFonts w:ascii="Arial" w:eastAsia="Times New Roman" w:hAnsi="Arial" w:cs="Arial"/>
                <w:color w:val="460046"/>
                <w:sz w:val="32"/>
                <w:szCs w:val="32"/>
              </w:rPr>
            </w:pPr>
          </w:p>
        </w:tc>
        <w:tc>
          <w:tcPr>
            <w:tcW w:w="1984" w:type="dxa"/>
          </w:tcPr>
          <w:p w14:paraId="597753BC" w14:textId="2C9DF59D" w:rsidR="00E303D2" w:rsidRPr="00E303D2" w:rsidRDefault="00E303D2" w:rsidP="00B234A4">
            <w:pPr>
              <w:jc w:val="center"/>
              <w:rPr>
                <w:rFonts w:ascii="Arial" w:eastAsia="Times New Roman" w:hAnsi="Arial" w:cs="Arial"/>
                <w:color w:val="460046"/>
                <w:sz w:val="32"/>
                <w:szCs w:val="32"/>
              </w:rPr>
            </w:pPr>
            <w:r w:rsidRPr="00E303D2">
              <w:rPr>
                <w:rFonts w:ascii="Arial" w:eastAsia="Times New Roman" w:hAnsi="Arial" w:cs="Arial"/>
                <w:color w:val="460046"/>
                <w:sz w:val="32"/>
                <w:szCs w:val="32"/>
              </w:rPr>
              <w:t>Page No</w:t>
            </w:r>
          </w:p>
        </w:tc>
      </w:tr>
      <w:tr w:rsidR="00E303D2" w:rsidRPr="00E303D2" w14:paraId="3BEA0915" w14:textId="77777777" w:rsidTr="00674981">
        <w:tc>
          <w:tcPr>
            <w:tcW w:w="1696" w:type="dxa"/>
          </w:tcPr>
          <w:p w14:paraId="791D5453" w14:textId="77777777" w:rsidR="00E303D2" w:rsidRPr="00E303D2" w:rsidRDefault="00E303D2" w:rsidP="00674981">
            <w:pPr>
              <w:spacing w:before="240"/>
              <w:rPr>
                <w:rFonts w:ascii="Arial" w:eastAsia="Times New Roman" w:hAnsi="Arial" w:cs="Arial"/>
                <w:color w:val="460046"/>
                <w:sz w:val="32"/>
                <w:szCs w:val="32"/>
              </w:rPr>
            </w:pPr>
            <w:r w:rsidRPr="00E303D2">
              <w:rPr>
                <w:rFonts w:ascii="Arial" w:eastAsia="Times New Roman" w:hAnsi="Arial" w:cs="Arial"/>
                <w:bCs/>
                <w:color w:val="460046"/>
                <w:sz w:val="32"/>
                <w:szCs w:val="32"/>
              </w:rPr>
              <w:t xml:space="preserve">Section 1  </w:t>
            </w:r>
          </w:p>
        </w:tc>
        <w:tc>
          <w:tcPr>
            <w:tcW w:w="5954" w:type="dxa"/>
          </w:tcPr>
          <w:p w14:paraId="651641C9" w14:textId="62C16E39" w:rsidR="00E303D2" w:rsidRDefault="00674981" w:rsidP="00674981">
            <w:pPr>
              <w:spacing w:before="240"/>
              <w:rPr>
                <w:rFonts w:ascii="Arial" w:eastAsia="Times New Roman" w:hAnsi="Arial" w:cs="Arial"/>
                <w:bCs/>
                <w:color w:val="460046"/>
                <w:sz w:val="32"/>
                <w:szCs w:val="32"/>
              </w:rPr>
            </w:pPr>
            <w:bookmarkStart w:id="0" w:name="Introduction"/>
            <w:r>
              <w:rPr>
                <w:rFonts w:ascii="Arial" w:eastAsia="Times New Roman" w:hAnsi="Arial" w:cs="Arial"/>
                <w:bCs/>
                <w:color w:val="460046"/>
                <w:sz w:val="32"/>
                <w:szCs w:val="32"/>
              </w:rPr>
              <w:t>Introduction</w:t>
            </w:r>
          </w:p>
          <w:bookmarkEnd w:id="0"/>
          <w:p w14:paraId="69DDCE91" w14:textId="7A876F43" w:rsidR="00674981" w:rsidRDefault="000921B2" w:rsidP="00CE414E">
            <w:pPr>
              <w:pStyle w:val="ListParagraph"/>
              <w:numPr>
                <w:ilvl w:val="1"/>
                <w:numId w:val="4"/>
              </w:numPr>
              <w:rPr>
                <w:rFonts w:ascii="Arial" w:eastAsia="Times New Roman" w:hAnsi="Arial" w:cs="Arial"/>
                <w:color w:val="460046"/>
                <w:sz w:val="32"/>
                <w:szCs w:val="32"/>
              </w:rPr>
            </w:pPr>
            <w:r>
              <w:rPr>
                <w:rFonts w:ascii="Arial" w:eastAsia="Times New Roman" w:hAnsi="Arial" w:cs="Arial"/>
                <w:bCs/>
                <w:color w:val="460046"/>
                <w:sz w:val="32"/>
                <w:szCs w:val="32"/>
              </w:rPr>
              <w:t>Welcome &amp; background</w:t>
            </w:r>
            <w:r w:rsidR="00E303D2" w:rsidRPr="00674981">
              <w:rPr>
                <w:rFonts w:ascii="Arial" w:eastAsia="Times New Roman" w:hAnsi="Arial" w:cs="Arial"/>
                <w:bCs/>
                <w:color w:val="460046"/>
                <w:sz w:val="32"/>
                <w:szCs w:val="32"/>
              </w:rPr>
              <w:t xml:space="preserve"> to the Audit of Inequalities</w:t>
            </w:r>
            <w:r w:rsidR="00E303D2" w:rsidRPr="00674981">
              <w:rPr>
                <w:rFonts w:ascii="Arial" w:eastAsia="Times New Roman" w:hAnsi="Arial" w:cs="Arial"/>
                <w:color w:val="460046"/>
                <w:sz w:val="32"/>
                <w:szCs w:val="32"/>
              </w:rPr>
              <w:t xml:space="preserve"> </w:t>
            </w:r>
          </w:p>
          <w:p w14:paraId="7DB0F125" w14:textId="77777777" w:rsidR="00674981" w:rsidRDefault="00E303D2" w:rsidP="00CE414E">
            <w:pPr>
              <w:pStyle w:val="ListParagraph"/>
              <w:numPr>
                <w:ilvl w:val="1"/>
                <w:numId w:val="4"/>
              </w:numPr>
              <w:rPr>
                <w:rFonts w:ascii="Arial" w:eastAsia="Times New Roman" w:hAnsi="Arial" w:cs="Arial"/>
                <w:color w:val="460046"/>
                <w:sz w:val="32"/>
                <w:szCs w:val="32"/>
              </w:rPr>
            </w:pPr>
            <w:r w:rsidRPr="00674981">
              <w:rPr>
                <w:rFonts w:ascii="Arial" w:eastAsia="Times New Roman" w:hAnsi="Arial" w:cs="Arial"/>
                <w:color w:val="460046"/>
                <w:sz w:val="32"/>
                <w:szCs w:val="32"/>
              </w:rPr>
              <w:t>The Legislative Background</w:t>
            </w:r>
          </w:p>
          <w:p w14:paraId="6C61061D" w14:textId="08200CF5" w:rsidR="00E303D2" w:rsidRPr="00674981" w:rsidRDefault="00E303D2" w:rsidP="00CE414E">
            <w:pPr>
              <w:pStyle w:val="ListParagraph"/>
              <w:numPr>
                <w:ilvl w:val="1"/>
                <w:numId w:val="4"/>
              </w:numPr>
              <w:rPr>
                <w:rFonts w:ascii="Arial" w:eastAsia="Times New Roman" w:hAnsi="Arial" w:cs="Arial"/>
                <w:color w:val="460046"/>
                <w:sz w:val="32"/>
                <w:szCs w:val="32"/>
              </w:rPr>
            </w:pPr>
            <w:r w:rsidRPr="00674981">
              <w:rPr>
                <w:rFonts w:ascii="Arial" w:eastAsia="Times New Roman" w:hAnsi="Arial" w:cs="Arial"/>
                <w:color w:val="460046"/>
                <w:sz w:val="32"/>
                <w:szCs w:val="32"/>
              </w:rPr>
              <w:t>Linkages to the Community Plan and Council Strategy</w:t>
            </w:r>
          </w:p>
          <w:p w14:paraId="61346C23" w14:textId="77777777" w:rsidR="00E303D2" w:rsidRPr="00E303D2" w:rsidRDefault="00E303D2" w:rsidP="00E303D2">
            <w:pPr>
              <w:rPr>
                <w:rFonts w:ascii="Arial" w:eastAsia="Times New Roman" w:hAnsi="Arial" w:cs="Arial"/>
                <w:color w:val="460046"/>
                <w:sz w:val="32"/>
                <w:szCs w:val="32"/>
              </w:rPr>
            </w:pPr>
          </w:p>
        </w:tc>
        <w:tc>
          <w:tcPr>
            <w:tcW w:w="1984" w:type="dxa"/>
          </w:tcPr>
          <w:p w14:paraId="2C6DA26F" w14:textId="38C4693B" w:rsidR="00E303D2" w:rsidRDefault="000921B2" w:rsidP="00B234A4">
            <w:pPr>
              <w:jc w:val="center"/>
              <w:rPr>
                <w:rFonts w:ascii="Arial" w:eastAsia="Times New Roman" w:hAnsi="Arial" w:cs="Arial"/>
                <w:color w:val="460046"/>
                <w:sz w:val="32"/>
                <w:szCs w:val="32"/>
              </w:rPr>
            </w:pPr>
            <w:r>
              <w:rPr>
                <w:rFonts w:ascii="Arial" w:eastAsia="Times New Roman" w:hAnsi="Arial" w:cs="Arial"/>
                <w:color w:val="460046"/>
                <w:sz w:val="32"/>
                <w:szCs w:val="32"/>
              </w:rPr>
              <w:br/>
            </w:r>
          </w:p>
          <w:p w14:paraId="0380D639" w14:textId="00A6EEED" w:rsidR="000921B2" w:rsidRDefault="000921B2" w:rsidP="00B234A4">
            <w:pPr>
              <w:jc w:val="center"/>
              <w:rPr>
                <w:rFonts w:ascii="Arial" w:eastAsia="Times New Roman" w:hAnsi="Arial" w:cs="Arial"/>
                <w:color w:val="460046"/>
                <w:sz w:val="32"/>
                <w:szCs w:val="32"/>
              </w:rPr>
            </w:pPr>
            <w:r>
              <w:rPr>
                <w:rFonts w:ascii="Arial" w:eastAsia="Times New Roman" w:hAnsi="Arial" w:cs="Arial"/>
                <w:color w:val="460046"/>
                <w:sz w:val="32"/>
                <w:szCs w:val="32"/>
              </w:rPr>
              <w:t>4</w:t>
            </w:r>
          </w:p>
          <w:p w14:paraId="15B204D4" w14:textId="12AB639C" w:rsidR="000921B2" w:rsidRDefault="00B234A4" w:rsidP="00B234A4">
            <w:pPr>
              <w:jc w:val="center"/>
              <w:rPr>
                <w:rFonts w:ascii="Arial" w:eastAsia="Times New Roman" w:hAnsi="Arial" w:cs="Arial"/>
                <w:color w:val="460046"/>
                <w:sz w:val="32"/>
                <w:szCs w:val="32"/>
              </w:rPr>
            </w:pPr>
            <w:r>
              <w:rPr>
                <w:rFonts w:ascii="Arial" w:eastAsia="Times New Roman" w:hAnsi="Arial" w:cs="Arial"/>
                <w:color w:val="460046"/>
                <w:sz w:val="32"/>
                <w:szCs w:val="32"/>
              </w:rPr>
              <w:t>4-6</w:t>
            </w:r>
          </w:p>
          <w:p w14:paraId="3325603E" w14:textId="7239C095" w:rsidR="000921B2" w:rsidRPr="00E303D2" w:rsidRDefault="00B234A4" w:rsidP="00B234A4">
            <w:pPr>
              <w:jc w:val="center"/>
              <w:rPr>
                <w:rFonts w:ascii="Arial" w:eastAsia="Times New Roman" w:hAnsi="Arial" w:cs="Arial"/>
                <w:color w:val="460046"/>
                <w:sz w:val="32"/>
                <w:szCs w:val="32"/>
              </w:rPr>
            </w:pPr>
            <w:r>
              <w:rPr>
                <w:rFonts w:ascii="Arial" w:eastAsia="Times New Roman" w:hAnsi="Arial" w:cs="Arial"/>
                <w:color w:val="460046"/>
                <w:sz w:val="32"/>
                <w:szCs w:val="32"/>
              </w:rPr>
              <w:t>6-7</w:t>
            </w:r>
          </w:p>
        </w:tc>
      </w:tr>
      <w:tr w:rsidR="00E303D2" w:rsidRPr="00E303D2" w14:paraId="07D6CA32" w14:textId="77777777" w:rsidTr="00674981">
        <w:tc>
          <w:tcPr>
            <w:tcW w:w="1696" w:type="dxa"/>
          </w:tcPr>
          <w:p w14:paraId="5B81B201" w14:textId="77777777" w:rsidR="00E303D2" w:rsidRPr="00E303D2" w:rsidRDefault="00E303D2" w:rsidP="00674981">
            <w:pPr>
              <w:spacing w:before="240"/>
              <w:rPr>
                <w:rFonts w:ascii="Arial" w:eastAsia="Times New Roman" w:hAnsi="Arial" w:cs="Arial"/>
                <w:color w:val="460046"/>
                <w:sz w:val="32"/>
                <w:szCs w:val="32"/>
              </w:rPr>
            </w:pPr>
            <w:r w:rsidRPr="00E303D2">
              <w:rPr>
                <w:rFonts w:ascii="Arial" w:eastAsia="Times New Roman" w:hAnsi="Arial" w:cs="Arial"/>
                <w:bCs/>
                <w:color w:val="460046"/>
                <w:sz w:val="32"/>
                <w:szCs w:val="32"/>
              </w:rPr>
              <w:t xml:space="preserve">Section 2 </w:t>
            </w:r>
          </w:p>
        </w:tc>
        <w:tc>
          <w:tcPr>
            <w:tcW w:w="5954" w:type="dxa"/>
          </w:tcPr>
          <w:p w14:paraId="1596C236" w14:textId="34CACBE0" w:rsidR="00E303D2" w:rsidRPr="00674981" w:rsidRDefault="00E303D2" w:rsidP="00674981">
            <w:pPr>
              <w:spacing w:before="240"/>
              <w:rPr>
                <w:rFonts w:ascii="Arial" w:eastAsia="Times New Roman" w:hAnsi="Arial" w:cs="Arial"/>
                <w:bCs/>
                <w:color w:val="460046"/>
                <w:sz w:val="32"/>
                <w:szCs w:val="32"/>
              </w:rPr>
            </w:pPr>
            <w:r w:rsidRPr="00E303D2">
              <w:rPr>
                <w:rFonts w:ascii="Arial" w:eastAsia="Times New Roman" w:hAnsi="Arial" w:cs="Arial"/>
                <w:bCs/>
                <w:color w:val="460046"/>
                <w:sz w:val="32"/>
                <w:szCs w:val="32"/>
              </w:rPr>
              <w:t xml:space="preserve">What the Causeway Coast and Glens </w:t>
            </w:r>
            <w:r w:rsidR="00674981">
              <w:rPr>
                <w:rFonts w:ascii="Arial" w:eastAsia="Times New Roman" w:hAnsi="Arial" w:cs="Arial"/>
                <w:bCs/>
                <w:color w:val="460046"/>
                <w:sz w:val="32"/>
                <w:szCs w:val="32"/>
              </w:rPr>
              <w:t>Borough Council area looks like</w:t>
            </w:r>
          </w:p>
        </w:tc>
        <w:tc>
          <w:tcPr>
            <w:tcW w:w="1984" w:type="dxa"/>
          </w:tcPr>
          <w:p w14:paraId="53A54F0F" w14:textId="056FCF25" w:rsidR="00E303D2" w:rsidRPr="00E303D2" w:rsidRDefault="00A71B9D" w:rsidP="00B234A4">
            <w:pPr>
              <w:spacing w:before="240"/>
              <w:jc w:val="center"/>
              <w:rPr>
                <w:rFonts w:ascii="Arial" w:eastAsia="Times New Roman" w:hAnsi="Arial" w:cs="Arial"/>
                <w:color w:val="460046"/>
                <w:sz w:val="32"/>
                <w:szCs w:val="32"/>
              </w:rPr>
            </w:pPr>
            <w:r>
              <w:rPr>
                <w:rFonts w:ascii="Arial" w:eastAsia="Times New Roman" w:hAnsi="Arial" w:cs="Arial"/>
                <w:color w:val="460046"/>
                <w:sz w:val="32"/>
                <w:szCs w:val="32"/>
              </w:rPr>
              <w:t>7</w:t>
            </w:r>
          </w:p>
        </w:tc>
      </w:tr>
      <w:tr w:rsidR="00E303D2" w:rsidRPr="00E303D2" w14:paraId="10E2DBA2" w14:textId="77777777" w:rsidTr="00674981">
        <w:tc>
          <w:tcPr>
            <w:tcW w:w="1696" w:type="dxa"/>
          </w:tcPr>
          <w:p w14:paraId="5FD00009" w14:textId="77777777" w:rsidR="00E303D2" w:rsidRPr="00E303D2" w:rsidRDefault="00E303D2" w:rsidP="00674981">
            <w:pPr>
              <w:spacing w:before="240"/>
              <w:rPr>
                <w:rFonts w:ascii="Arial" w:eastAsia="Times New Roman" w:hAnsi="Arial" w:cs="Arial"/>
                <w:color w:val="460046"/>
                <w:sz w:val="32"/>
                <w:szCs w:val="32"/>
              </w:rPr>
            </w:pPr>
            <w:r w:rsidRPr="00E303D2">
              <w:rPr>
                <w:rFonts w:ascii="Arial" w:eastAsia="Times New Roman" w:hAnsi="Arial" w:cs="Arial"/>
                <w:bCs/>
                <w:color w:val="460046"/>
                <w:sz w:val="32"/>
                <w:szCs w:val="32"/>
              </w:rPr>
              <w:t xml:space="preserve">Section 3 </w:t>
            </w:r>
          </w:p>
        </w:tc>
        <w:tc>
          <w:tcPr>
            <w:tcW w:w="5954" w:type="dxa"/>
          </w:tcPr>
          <w:p w14:paraId="165A1C23" w14:textId="74E6A97A" w:rsidR="00E303D2" w:rsidRPr="00E303D2" w:rsidRDefault="00821D01" w:rsidP="00674981">
            <w:pPr>
              <w:spacing w:before="240"/>
              <w:rPr>
                <w:rFonts w:ascii="Arial" w:eastAsia="Times New Roman" w:hAnsi="Arial" w:cs="Arial"/>
                <w:color w:val="460046"/>
                <w:sz w:val="32"/>
                <w:szCs w:val="32"/>
              </w:rPr>
            </w:pPr>
            <w:r>
              <w:rPr>
                <w:rFonts w:ascii="Arial" w:eastAsia="Times New Roman" w:hAnsi="Arial" w:cs="Arial"/>
                <w:bCs/>
                <w:color w:val="460046"/>
                <w:sz w:val="32"/>
                <w:szCs w:val="32"/>
              </w:rPr>
              <w:t xml:space="preserve">Methodology Used </w:t>
            </w:r>
          </w:p>
        </w:tc>
        <w:tc>
          <w:tcPr>
            <w:tcW w:w="1984" w:type="dxa"/>
          </w:tcPr>
          <w:p w14:paraId="19F61726" w14:textId="2D6A61BC" w:rsidR="00E303D2" w:rsidRPr="00E303D2" w:rsidRDefault="00A71B9D" w:rsidP="00B234A4">
            <w:pPr>
              <w:spacing w:before="240"/>
              <w:jc w:val="center"/>
              <w:rPr>
                <w:rFonts w:ascii="Arial" w:eastAsia="Times New Roman" w:hAnsi="Arial" w:cs="Arial"/>
                <w:color w:val="460046"/>
                <w:sz w:val="32"/>
                <w:szCs w:val="32"/>
              </w:rPr>
            </w:pPr>
            <w:r>
              <w:rPr>
                <w:rFonts w:ascii="Arial" w:eastAsia="Times New Roman" w:hAnsi="Arial" w:cs="Arial"/>
                <w:color w:val="460046"/>
                <w:sz w:val="32"/>
                <w:szCs w:val="32"/>
              </w:rPr>
              <w:t>8</w:t>
            </w:r>
          </w:p>
        </w:tc>
      </w:tr>
      <w:tr w:rsidR="00E303D2" w:rsidRPr="00E303D2" w14:paraId="6739B83E" w14:textId="77777777" w:rsidTr="00674981">
        <w:tc>
          <w:tcPr>
            <w:tcW w:w="1696" w:type="dxa"/>
          </w:tcPr>
          <w:p w14:paraId="17EFA780" w14:textId="77777777" w:rsidR="00E303D2" w:rsidRPr="00E303D2" w:rsidRDefault="00E303D2" w:rsidP="00674981">
            <w:pPr>
              <w:spacing w:before="240"/>
              <w:rPr>
                <w:rFonts w:ascii="Arial" w:eastAsia="Times New Roman" w:hAnsi="Arial" w:cs="Arial"/>
                <w:bCs/>
                <w:color w:val="460046"/>
                <w:sz w:val="32"/>
                <w:szCs w:val="32"/>
              </w:rPr>
            </w:pPr>
            <w:r w:rsidRPr="00E303D2">
              <w:rPr>
                <w:rFonts w:ascii="Arial" w:eastAsia="Times New Roman" w:hAnsi="Arial" w:cs="Arial"/>
                <w:bCs/>
                <w:color w:val="460046"/>
                <w:sz w:val="32"/>
                <w:szCs w:val="32"/>
              </w:rPr>
              <w:t>Section 4</w:t>
            </w:r>
          </w:p>
        </w:tc>
        <w:tc>
          <w:tcPr>
            <w:tcW w:w="5954" w:type="dxa"/>
          </w:tcPr>
          <w:p w14:paraId="373A3C83" w14:textId="65CFFEF4" w:rsidR="00E303D2" w:rsidRPr="00E303D2" w:rsidRDefault="00821D01" w:rsidP="00674981">
            <w:pPr>
              <w:spacing w:before="240"/>
              <w:rPr>
                <w:rFonts w:ascii="Arial" w:eastAsia="Times New Roman" w:hAnsi="Arial" w:cs="Arial"/>
                <w:bCs/>
                <w:color w:val="460046"/>
                <w:sz w:val="32"/>
                <w:szCs w:val="32"/>
              </w:rPr>
            </w:pPr>
            <w:r w:rsidRPr="00E303D2">
              <w:rPr>
                <w:rFonts w:ascii="Arial" w:eastAsia="Times New Roman" w:hAnsi="Arial" w:cs="Arial"/>
                <w:bCs/>
                <w:color w:val="460046"/>
                <w:sz w:val="32"/>
                <w:szCs w:val="32"/>
              </w:rPr>
              <w:t>Findings from the Audit</w:t>
            </w:r>
          </w:p>
        </w:tc>
        <w:tc>
          <w:tcPr>
            <w:tcW w:w="1984" w:type="dxa"/>
          </w:tcPr>
          <w:p w14:paraId="503047A7" w14:textId="740B8763" w:rsidR="00E303D2" w:rsidRPr="00E303D2" w:rsidRDefault="00A71B9D" w:rsidP="00B234A4">
            <w:pPr>
              <w:spacing w:before="240"/>
              <w:jc w:val="center"/>
              <w:rPr>
                <w:rFonts w:ascii="Arial" w:eastAsia="Times New Roman" w:hAnsi="Arial" w:cs="Arial"/>
                <w:color w:val="460046"/>
                <w:sz w:val="32"/>
                <w:szCs w:val="32"/>
              </w:rPr>
            </w:pPr>
            <w:r>
              <w:rPr>
                <w:rFonts w:ascii="Arial" w:eastAsia="Times New Roman" w:hAnsi="Arial" w:cs="Arial"/>
                <w:color w:val="460046"/>
                <w:sz w:val="32"/>
                <w:szCs w:val="32"/>
              </w:rPr>
              <w:t>9-</w:t>
            </w:r>
            <w:r w:rsidR="004361A9">
              <w:rPr>
                <w:rFonts w:ascii="Arial" w:eastAsia="Times New Roman" w:hAnsi="Arial" w:cs="Arial"/>
                <w:color w:val="460046"/>
                <w:sz w:val="32"/>
                <w:szCs w:val="32"/>
              </w:rPr>
              <w:t>64</w:t>
            </w:r>
          </w:p>
        </w:tc>
      </w:tr>
      <w:tr w:rsidR="00E303D2" w:rsidRPr="00E303D2" w14:paraId="09013213" w14:textId="77777777" w:rsidTr="00674981">
        <w:tc>
          <w:tcPr>
            <w:tcW w:w="1696" w:type="dxa"/>
          </w:tcPr>
          <w:p w14:paraId="0D1E679D" w14:textId="5B704E20" w:rsidR="00E303D2" w:rsidRPr="00E303D2" w:rsidRDefault="00674981" w:rsidP="00674981">
            <w:pPr>
              <w:spacing w:before="240"/>
              <w:rPr>
                <w:rFonts w:ascii="Arial" w:eastAsia="Times New Roman" w:hAnsi="Arial" w:cs="Arial"/>
                <w:bCs/>
                <w:color w:val="460046"/>
                <w:sz w:val="32"/>
                <w:szCs w:val="32"/>
              </w:rPr>
            </w:pPr>
            <w:r>
              <w:rPr>
                <w:rFonts w:ascii="Arial" w:eastAsia="Times New Roman" w:hAnsi="Arial" w:cs="Arial"/>
                <w:bCs/>
                <w:color w:val="460046"/>
                <w:sz w:val="32"/>
                <w:szCs w:val="32"/>
              </w:rPr>
              <w:t>Section 5</w:t>
            </w:r>
          </w:p>
        </w:tc>
        <w:tc>
          <w:tcPr>
            <w:tcW w:w="5954" w:type="dxa"/>
          </w:tcPr>
          <w:p w14:paraId="6FF7A273" w14:textId="7AA93228" w:rsidR="00E303D2" w:rsidRPr="00E303D2" w:rsidRDefault="00E20458" w:rsidP="00674981">
            <w:pPr>
              <w:spacing w:before="240"/>
              <w:rPr>
                <w:rFonts w:ascii="Arial" w:eastAsia="Times New Roman" w:hAnsi="Arial" w:cs="Arial"/>
                <w:bCs/>
                <w:color w:val="460046"/>
                <w:sz w:val="32"/>
                <w:szCs w:val="32"/>
              </w:rPr>
            </w:pPr>
            <w:r>
              <w:rPr>
                <w:rFonts w:ascii="Arial" w:eastAsia="Times New Roman" w:hAnsi="Arial" w:cs="Arial"/>
                <w:bCs/>
                <w:color w:val="460046"/>
                <w:sz w:val="32"/>
                <w:szCs w:val="32"/>
              </w:rPr>
              <w:t>Key Issues Identified</w:t>
            </w:r>
          </w:p>
        </w:tc>
        <w:tc>
          <w:tcPr>
            <w:tcW w:w="1984" w:type="dxa"/>
          </w:tcPr>
          <w:p w14:paraId="0A200234" w14:textId="2B876381" w:rsidR="00E303D2" w:rsidRPr="00E303D2" w:rsidRDefault="004361A9" w:rsidP="00B234A4">
            <w:pPr>
              <w:spacing w:before="240"/>
              <w:jc w:val="center"/>
              <w:rPr>
                <w:rFonts w:ascii="Arial" w:eastAsia="Times New Roman" w:hAnsi="Arial" w:cs="Arial"/>
                <w:color w:val="460046"/>
                <w:sz w:val="32"/>
                <w:szCs w:val="32"/>
              </w:rPr>
            </w:pPr>
            <w:r>
              <w:rPr>
                <w:rFonts w:ascii="Arial" w:eastAsia="Times New Roman" w:hAnsi="Arial" w:cs="Arial"/>
                <w:color w:val="460046"/>
                <w:sz w:val="32"/>
                <w:szCs w:val="32"/>
              </w:rPr>
              <w:t>64-66</w:t>
            </w:r>
          </w:p>
        </w:tc>
      </w:tr>
      <w:tr w:rsidR="00E303D2" w:rsidRPr="00E303D2" w14:paraId="134A1194" w14:textId="77777777" w:rsidTr="00674981">
        <w:tc>
          <w:tcPr>
            <w:tcW w:w="1696" w:type="dxa"/>
          </w:tcPr>
          <w:p w14:paraId="036E75DE" w14:textId="77777777" w:rsidR="00E303D2" w:rsidRPr="00E303D2" w:rsidRDefault="00E303D2" w:rsidP="00674981">
            <w:pPr>
              <w:spacing w:before="240"/>
              <w:rPr>
                <w:rFonts w:ascii="Arial" w:eastAsia="Times New Roman" w:hAnsi="Arial" w:cs="Arial"/>
                <w:color w:val="460046"/>
                <w:sz w:val="32"/>
                <w:szCs w:val="32"/>
              </w:rPr>
            </w:pPr>
            <w:r w:rsidRPr="00E303D2">
              <w:rPr>
                <w:rFonts w:ascii="Arial" w:eastAsia="Times New Roman" w:hAnsi="Arial" w:cs="Arial"/>
                <w:bCs/>
                <w:color w:val="460046"/>
                <w:sz w:val="32"/>
                <w:szCs w:val="32"/>
              </w:rPr>
              <w:t xml:space="preserve">Section 4 </w:t>
            </w:r>
          </w:p>
        </w:tc>
        <w:tc>
          <w:tcPr>
            <w:tcW w:w="5954" w:type="dxa"/>
          </w:tcPr>
          <w:p w14:paraId="053837E4" w14:textId="78A5D4EC" w:rsidR="00E303D2" w:rsidRPr="00674981" w:rsidRDefault="00E303D2" w:rsidP="00674981">
            <w:pPr>
              <w:spacing w:before="240"/>
              <w:rPr>
                <w:rFonts w:ascii="Arial" w:eastAsia="Times New Roman" w:hAnsi="Arial" w:cs="Arial"/>
                <w:bCs/>
                <w:color w:val="460046"/>
                <w:sz w:val="32"/>
                <w:szCs w:val="32"/>
              </w:rPr>
            </w:pPr>
            <w:r w:rsidRPr="00E303D2">
              <w:rPr>
                <w:rFonts w:ascii="Arial" w:eastAsia="Times New Roman" w:hAnsi="Arial" w:cs="Arial"/>
                <w:bCs/>
                <w:color w:val="460046"/>
                <w:sz w:val="32"/>
                <w:szCs w:val="32"/>
              </w:rPr>
              <w:t>Further info</w:t>
            </w:r>
            <w:r w:rsidR="00674981">
              <w:rPr>
                <w:rFonts w:ascii="Arial" w:eastAsia="Times New Roman" w:hAnsi="Arial" w:cs="Arial"/>
                <w:bCs/>
                <w:color w:val="460046"/>
                <w:sz w:val="32"/>
                <w:szCs w:val="32"/>
              </w:rPr>
              <w:t>rmation and alternative formats</w:t>
            </w:r>
          </w:p>
        </w:tc>
        <w:tc>
          <w:tcPr>
            <w:tcW w:w="1984" w:type="dxa"/>
          </w:tcPr>
          <w:p w14:paraId="58C4DC73" w14:textId="2152D88F" w:rsidR="00E303D2" w:rsidRPr="00E303D2" w:rsidRDefault="0088482C" w:rsidP="00B234A4">
            <w:pPr>
              <w:spacing w:before="240"/>
              <w:jc w:val="center"/>
              <w:rPr>
                <w:rFonts w:ascii="Arial" w:eastAsia="Times New Roman" w:hAnsi="Arial" w:cs="Arial"/>
                <w:color w:val="460046"/>
                <w:sz w:val="32"/>
                <w:szCs w:val="32"/>
              </w:rPr>
            </w:pPr>
            <w:r>
              <w:rPr>
                <w:rFonts w:ascii="Arial" w:eastAsia="Times New Roman" w:hAnsi="Arial" w:cs="Arial"/>
                <w:color w:val="460046"/>
                <w:sz w:val="32"/>
                <w:szCs w:val="32"/>
              </w:rPr>
              <w:t>66-67</w:t>
            </w:r>
          </w:p>
        </w:tc>
      </w:tr>
      <w:tr w:rsidR="00E303D2" w:rsidRPr="00E303D2" w14:paraId="568FD1DB" w14:textId="77777777" w:rsidTr="00674981">
        <w:tc>
          <w:tcPr>
            <w:tcW w:w="1696" w:type="dxa"/>
          </w:tcPr>
          <w:p w14:paraId="299992A4" w14:textId="77777777" w:rsidR="00E303D2" w:rsidRPr="00E303D2" w:rsidRDefault="00E303D2" w:rsidP="00674981">
            <w:pPr>
              <w:spacing w:before="240"/>
              <w:rPr>
                <w:rFonts w:ascii="Arial" w:eastAsia="Times New Roman" w:hAnsi="Arial" w:cs="Arial"/>
                <w:color w:val="460046"/>
                <w:sz w:val="32"/>
                <w:szCs w:val="32"/>
              </w:rPr>
            </w:pPr>
            <w:r w:rsidRPr="00E303D2">
              <w:rPr>
                <w:rFonts w:ascii="Arial" w:eastAsia="Times New Roman" w:hAnsi="Arial" w:cs="Arial"/>
                <w:bCs/>
                <w:color w:val="460046"/>
                <w:sz w:val="32"/>
                <w:szCs w:val="32"/>
              </w:rPr>
              <w:t xml:space="preserve">Section 5 </w:t>
            </w:r>
          </w:p>
        </w:tc>
        <w:tc>
          <w:tcPr>
            <w:tcW w:w="5954" w:type="dxa"/>
          </w:tcPr>
          <w:p w14:paraId="0689275B" w14:textId="7D493BC5" w:rsidR="00E303D2" w:rsidRPr="00674981" w:rsidRDefault="00674981" w:rsidP="00674981">
            <w:pPr>
              <w:spacing w:before="240"/>
              <w:rPr>
                <w:rFonts w:ascii="Arial" w:eastAsia="Times New Roman" w:hAnsi="Arial" w:cs="Arial"/>
                <w:bCs/>
                <w:color w:val="460046"/>
                <w:sz w:val="32"/>
                <w:szCs w:val="32"/>
              </w:rPr>
            </w:pPr>
            <w:r>
              <w:rPr>
                <w:rFonts w:ascii="Arial" w:eastAsia="Times New Roman" w:hAnsi="Arial" w:cs="Arial"/>
                <w:bCs/>
                <w:color w:val="460046"/>
                <w:sz w:val="32"/>
                <w:szCs w:val="32"/>
              </w:rPr>
              <w:t>Publication</w:t>
            </w:r>
          </w:p>
        </w:tc>
        <w:tc>
          <w:tcPr>
            <w:tcW w:w="1984" w:type="dxa"/>
          </w:tcPr>
          <w:p w14:paraId="56B771A6" w14:textId="0736CADF" w:rsidR="00E303D2" w:rsidRPr="00E303D2" w:rsidRDefault="0088482C" w:rsidP="00B234A4">
            <w:pPr>
              <w:spacing w:before="240"/>
              <w:jc w:val="center"/>
              <w:rPr>
                <w:rFonts w:ascii="Arial" w:eastAsia="Times New Roman" w:hAnsi="Arial" w:cs="Arial"/>
                <w:color w:val="460046"/>
                <w:sz w:val="32"/>
                <w:szCs w:val="32"/>
              </w:rPr>
            </w:pPr>
            <w:r>
              <w:rPr>
                <w:rFonts w:ascii="Arial" w:eastAsia="Times New Roman" w:hAnsi="Arial" w:cs="Arial"/>
                <w:color w:val="460046"/>
                <w:sz w:val="32"/>
                <w:szCs w:val="32"/>
              </w:rPr>
              <w:t>67</w:t>
            </w:r>
          </w:p>
        </w:tc>
      </w:tr>
      <w:tr w:rsidR="00E303D2" w:rsidRPr="00E303D2" w14:paraId="3F718672" w14:textId="77777777" w:rsidTr="00674981">
        <w:tc>
          <w:tcPr>
            <w:tcW w:w="1696" w:type="dxa"/>
          </w:tcPr>
          <w:p w14:paraId="59AE604A" w14:textId="77777777" w:rsidR="00E303D2" w:rsidRPr="00E303D2" w:rsidRDefault="00E303D2" w:rsidP="00674981">
            <w:pPr>
              <w:spacing w:before="240"/>
              <w:rPr>
                <w:rFonts w:ascii="Arial" w:eastAsia="Times New Roman" w:hAnsi="Arial" w:cs="Arial"/>
                <w:color w:val="460046"/>
                <w:sz w:val="32"/>
                <w:szCs w:val="32"/>
              </w:rPr>
            </w:pPr>
            <w:r w:rsidRPr="00E303D2">
              <w:rPr>
                <w:rFonts w:ascii="Arial" w:eastAsia="Times New Roman" w:hAnsi="Arial" w:cs="Arial"/>
                <w:bCs/>
                <w:color w:val="460046"/>
                <w:sz w:val="32"/>
                <w:szCs w:val="32"/>
              </w:rPr>
              <w:t xml:space="preserve">Section 6 </w:t>
            </w:r>
          </w:p>
        </w:tc>
        <w:tc>
          <w:tcPr>
            <w:tcW w:w="5954" w:type="dxa"/>
          </w:tcPr>
          <w:p w14:paraId="47FBDDE1" w14:textId="33EA9932" w:rsidR="00E303D2" w:rsidRPr="00674981" w:rsidRDefault="00674981" w:rsidP="00674981">
            <w:pPr>
              <w:spacing w:before="240"/>
              <w:rPr>
                <w:rFonts w:ascii="Arial" w:eastAsia="Times New Roman" w:hAnsi="Arial" w:cs="Arial"/>
                <w:bCs/>
                <w:color w:val="460046"/>
                <w:sz w:val="32"/>
                <w:szCs w:val="32"/>
              </w:rPr>
            </w:pPr>
            <w:r>
              <w:rPr>
                <w:rFonts w:ascii="Arial" w:eastAsia="Times New Roman" w:hAnsi="Arial" w:cs="Arial"/>
                <w:bCs/>
                <w:color w:val="460046"/>
                <w:sz w:val="32"/>
                <w:szCs w:val="32"/>
              </w:rPr>
              <w:t>Monitoring and Review</w:t>
            </w:r>
          </w:p>
        </w:tc>
        <w:tc>
          <w:tcPr>
            <w:tcW w:w="1984" w:type="dxa"/>
          </w:tcPr>
          <w:p w14:paraId="247BE0F3" w14:textId="2636272E" w:rsidR="00E303D2" w:rsidRPr="00E303D2" w:rsidRDefault="0088482C" w:rsidP="00B234A4">
            <w:pPr>
              <w:spacing w:before="240"/>
              <w:jc w:val="center"/>
              <w:rPr>
                <w:rFonts w:ascii="Arial" w:eastAsia="Times New Roman" w:hAnsi="Arial" w:cs="Arial"/>
                <w:color w:val="460046"/>
                <w:sz w:val="32"/>
                <w:szCs w:val="32"/>
              </w:rPr>
            </w:pPr>
            <w:r>
              <w:rPr>
                <w:rFonts w:ascii="Arial" w:eastAsia="Times New Roman" w:hAnsi="Arial" w:cs="Arial"/>
                <w:color w:val="460046"/>
                <w:sz w:val="32"/>
                <w:szCs w:val="32"/>
              </w:rPr>
              <w:t>67</w:t>
            </w:r>
          </w:p>
        </w:tc>
      </w:tr>
      <w:tr w:rsidR="00E303D2" w:rsidRPr="00E303D2" w14:paraId="4AD7116F" w14:textId="77777777" w:rsidTr="00674981">
        <w:tc>
          <w:tcPr>
            <w:tcW w:w="1696" w:type="dxa"/>
          </w:tcPr>
          <w:p w14:paraId="2756D4F4" w14:textId="77777777" w:rsidR="004D1A47" w:rsidRDefault="00991983" w:rsidP="00E303D2">
            <w:pPr>
              <w:rPr>
                <w:rFonts w:ascii="Arial" w:eastAsia="Times New Roman" w:hAnsi="Arial" w:cs="Arial"/>
                <w:bCs/>
                <w:color w:val="460046"/>
                <w:sz w:val="32"/>
                <w:szCs w:val="32"/>
              </w:rPr>
            </w:pPr>
            <w:r>
              <w:rPr>
                <w:rFonts w:ascii="Arial" w:eastAsia="Times New Roman" w:hAnsi="Arial" w:cs="Arial"/>
                <w:bCs/>
                <w:color w:val="460046"/>
                <w:sz w:val="32"/>
                <w:szCs w:val="32"/>
              </w:rPr>
              <w:lastRenderedPageBreak/>
              <w:t xml:space="preserve">Draft </w:t>
            </w:r>
          </w:p>
          <w:p w14:paraId="1D3E2110" w14:textId="6C2A2192" w:rsidR="004D1A47" w:rsidRDefault="00991983" w:rsidP="00E303D2">
            <w:pPr>
              <w:rPr>
                <w:rFonts w:ascii="Arial" w:eastAsia="Times New Roman" w:hAnsi="Arial" w:cs="Arial"/>
                <w:bCs/>
                <w:color w:val="460046"/>
                <w:sz w:val="32"/>
                <w:szCs w:val="32"/>
              </w:rPr>
            </w:pPr>
            <w:r>
              <w:rPr>
                <w:rFonts w:ascii="Arial" w:eastAsia="Times New Roman" w:hAnsi="Arial" w:cs="Arial"/>
                <w:bCs/>
                <w:color w:val="460046"/>
                <w:sz w:val="32"/>
                <w:szCs w:val="32"/>
              </w:rPr>
              <w:t>consultation</w:t>
            </w:r>
          </w:p>
          <w:p w14:paraId="7FAEC1B9" w14:textId="58B9D4EB" w:rsidR="00E303D2" w:rsidRPr="00E303D2" w:rsidRDefault="004D1A47" w:rsidP="00E303D2">
            <w:pPr>
              <w:rPr>
                <w:rFonts w:ascii="Arial" w:eastAsia="Times New Roman" w:hAnsi="Arial" w:cs="Arial"/>
                <w:bCs/>
                <w:color w:val="460046"/>
                <w:sz w:val="32"/>
                <w:szCs w:val="32"/>
              </w:rPr>
            </w:pPr>
            <w:r>
              <w:rPr>
                <w:rFonts w:ascii="Arial" w:eastAsia="Times New Roman" w:hAnsi="Arial" w:cs="Arial"/>
                <w:bCs/>
                <w:color w:val="460046"/>
                <w:sz w:val="32"/>
                <w:szCs w:val="32"/>
              </w:rPr>
              <w:t>document</w:t>
            </w:r>
            <w:r w:rsidR="00991983">
              <w:rPr>
                <w:rFonts w:ascii="Arial" w:eastAsia="Times New Roman" w:hAnsi="Arial" w:cs="Arial"/>
                <w:bCs/>
                <w:color w:val="460046"/>
                <w:sz w:val="32"/>
                <w:szCs w:val="32"/>
              </w:rPr>
              <w:t xml:space="preserve"> </w:t>
            </w:r>
          </w:p>
        </w:tc>
        <w:tc>
          <w:tcPr>
            <w:tcW w:w="5954" w:type="dxa"/>
          </w:tcPr>
          <w:p w14:paraId="65B04EE6" w14:textId="24F0CDE7" w:rsidR="00E303D2" w:rsidRDefault="00050EA4" w:rsidP="00674981">
            <w:pPr>
              <w:rPr>
                <w:rFonts w:ascii="Arial" w:eastAsia="Times New Roman" w:hAnsi="Arial" w:cs="Arial"/>
                <w:bCs/>
                <w:color w:val="460046"/>
                <w:sz w:val="32"/>
                <w:szCs w:val="32"/>
              </w:rPr>
            </w:pPr>
            <w:r>
              <w:rPr>
                <w:rFonts w:ascii="Arial" w:eastAsia="Times New Roman" w:hAnsi="Arial" w:cs="Arial"/>
                <w:bCs/>
                <w:color w:val="460046"/>
                <w:sz w:val="32"/>
                <w:szCs w:val="32"/>
              </w:rPr>
              <w:t>Draft Action</w:t>
            </w:r>
            <w:r w:rsidR="00F733ED">
              <w:rPr>
                <w:rFonts w:ascii="Arial" w:eastAsia="Times New Roman" w:hAnsi="Arial" w:cs="Arial"/>
                <w:bCs/>
                <w:color w:val="460046"/>
                <w:sz w:val="32"/>
                <w:szCs w:val="32"/>
              </w:rPr>
              <w:t>s</w:t>
            </w:r>
            <w:r>
              <w:rPr>
                <w:rFonts w:ascii="Arial" w:eastAsia="Times New Roman" w:hAnsi="Arial" w:cs="Arial"/>
                <w:bCs/>
                <w:color w:val="460046"/>
                <w:sz w:val="32"/>
                <w:szCs w:val="32"/>
              </w:rPr>
              <w:t xml:space="preserve"> </w:t>
            </w:r>
            <w:r w:rsidR="007A35AD">
              <w:rPr>
                <w:rFonts w:ascii="Arial" w:eastAsia="Times New Roman" w:hAnsi="Arial" w:cs="Arial"/>
                <w:bCs/>
                <w:color w:val="460046"/>
                <w:sz w:val="32"/>
                <w:szCs w:val="32"/>
              </w:rPr>
              <w:t>Identified</w:t>
            </w:r>
            <w:r w:rsidR="00F733ED">
              <w:rPr>
                <w:rFonts w:ascii="Arial" w:eastAsia="Times New Roman" w:hAnsi="Arial" w:cs="Arial"/>
                <w:bCs/>
                <w:color w:val="460046"/>
                <w:sz w:val="32"/>
                <w:szCs w:val="32"/>
              </w:rPr>
              <w:t xml:space="preserve">; contained in the Equality Action </w:t>
            </w:r>
            <w:r>
              <w:rPr>
                <w:rFonts w:ascii="Arial" w:eastAsia="Times New Roman" w:hAnsi="Arial" w:cs="Arial"/>
                <w:bCs/>
                <w:color w:val="460046"/>
                <w:sz w:val="32"/>
                <w:szCs w:val="32"/>
              </w:rPr>
              <w:t>Plan</w:t>
            </w:r>
            <w:r w:rsidR="005B670C">
              <w:rPr>
                <w:rFonts w:ascii="Arial" w:eastAsia="Times New Roman" w:hAnsi="Arial" w:cs="Arial"/>
                <w:bCs/>
                <w:color w:val="460046"/>
                <w:sz w:val="32"/>
                <w:szCs w:val="32"/>
              </w:rPr>
              <w:t xml:space="preserve"> </w:t>
            </w:r>
          </w:p>
          <w:p w14:paraId="39774443" w14:textId="77777777" w:rsidR="004D1A47" w:rsidRDefault="004D1A47" w:rsidP="00674981">
            <w:pPr>
              <w:rPr>
                <w:rFonts w:ascii="Arial" w:eastAsia="Times New Roman" w:hAnsi="Arial" w:cs="Arial"/>
                <w:color w:val="460046"/>
                <w:sz w:val="32"/>
                <w:szCs w:val="32"/>
              </w:rPr>
            </w:pPr>
          </w:p>
          <w:p w14:paraId="3F7C953D" w14:textId="77777777" w:rsidR="004D1A47" w:rsidRDefault="004D1A47" w:rsidP="00674981">
            <w:pPr>
              <w:rPr>
                <w:rFonts w:ascii="Arial" w:eastAsia="Times New Roman" w:hAnsi="Arial" w:cs="Arial"/>
                <w:color w:val="460046"/>
                <w:sz w:val="32"/>
                <w:szCs w:val="32"/>
              </w:rPr>
            </w:pPr>
          </w:p>
          <w:p w14:paraId="31BB89C1" w14:textId="77777777" w:rsidR="004D1A47" w:rsidRDefault="004D1A47" w:rsidP="00674981">
            <w:pPr>
              <w:rPr>
                <w:rFonts w:ascii="Arial" w:eastAsia="Times New Roman" w:hAnsi="Arial" w:cs="Arial"/>
                <w:color w:val="460046"/>
                <w:sz w:val="32"/>
                <w:szCs w:val="32"/>
              </w:rPr>
            </w:pPr>
          </w:p>
          <w:p w14:paraId="611CC58C" w14:textId="77777777" w:rsidR="004D1A47" w:rsidRDefault="004D1A47" w:rsidP="00674981">
            <w:pPr>
              <w:rPr>
                <w:rFonts w:ascii="Arial" w:eastAsia="Times New Roman" w:hAnsi="Arial" w:cs="Arial"/>
                <w:color w:val="460046"/>
                <w:sz w:val="32"/>
                <w:szCs w:val="32"/>
              </w:rPr>
            </w:pPr>
          </w:p>
          <w:p w14:paraId="775E2541" w14:textId="77777777" w:rsidR="004D1A47" w:rsidRDefault="004D1A47" w:rsidP="00674981">
            <w:pPr>
              <w:rPr>
                <w:rFonts w:ascii="Arial" w:eastAsia="Times New Roman" w:hAnsi="Arial" w:cs="Arial"/>
                <w:color w:val="460046"/>
                <w:sz w:val="32"/>
                <w:szCs w:val="32"/>
              </w:rPr>
            </w:pPr>
          </w:p>
          <w:p w14:paraId="27A79A73" w14:textId="77777777" w:rsidR="004D1A47" w:rsidRDefault="004D1A47" w:rsidP="00674981">
            <w:pPr>
              <w:rPr>
                <w:rFonts w:ascii="Arial" w:eastAsia="Times New Roman" w:hAnsi="Arial" w:cs="Arial"/>
                <w:color w:val="460046"/>
                <w:sz w:val="32"/>
                <w:szCs w:val="32"/>
              </w:rPr>
            </w:pPr>
          </w:p>
          <w:p w14:paraId="306BD63A" w14:textId="77777777" w:rsidR="004D1A47" w:rsidRDefault="004D1A47" w:rsidP="00674981">
            <w:pPr>
              <w:rPr>
                <w:rFonts w:ascii="Arial" w:eastAsia="Times New Roman" w:hAnsi="Arial" w:cs="Arial"/>
                <w:color w:val="460046"/>
                <w:sz w:val="32"/>
                <w:szCs w:val="32"/>
              </w:rPr>
            </w:pPr>
          </w:p>
          <w:p w14:paraId="70A65EA0" w14:textId="77777777" w:rsidR="004D1A47" w:rsidRDefault="004D1A47" w:rsidP="00674981">
            <w:pPr>
              <w:rPr>
                <w:rFonts w:ascii="Arial" w:eastAsia="Times New Roman" w:hAnsi="Arial" w:cs="Arial"/>
                <w:color w:val="460046"/>
                <w:sz w:val="32"/>
                <w:szCs w:val="32"/>
              </w:rPr>
            </w:pPr>
          </w:p>
          <w:p w14:paraId="586B7925" w14:textId="77777777" w:rsidR="004D1A47" w:rsidRDefault="004D1A47" w:rsidP="00674981">
            <w:pPr>
              <w:rPr>
                <w:rFonts w:ascii="Arial" w:eastAsia="Times New Roman" w:hAnsi="Arial" w:cs="Arial"/>
                <w:color w:val="460046"/>
                <w:sz w:val="32"/>
                <w:szCs w:val="32"/>
              </w:rPr>
            </w:pPr>
          </w:p>
          <w:p w14:paraId="3BF07A7C" w14:textId="77777777" w:rsidR="004D1A47" w:rsidRDefault="004D1A47" w:rsidP="00674981">
            <w:pPr>
              <w:rPr>
                <w:rFonts w:ascii="Arial" w:eastAsia="Times New Roman" w:hAnsi="Arial" w:cs="Arial"/>
                <w:color w:val="460046"/>
                <w:sz w:val="32"/>
                <w:szCs w:val="32"/>
              </w:rPr>
            </w:pPr>
          </w:p>
          <w:p w14:paraId="41C69F81" w14:textId="77777777" w:rsidR="004D1A47" w:rsidRDefault="004D1A47" w:rsidP="00674981">
            <w:pPr>
              <w:rPr>
                <w:rFonts w:ascii="Arial" w:eastAsia="Times New Roman" w:hAnsi="Arial" w:cs="Arial"/>
                <w:color w:val="460046"/>
                <w:sz w:val="32"/>
                <w:szCs w:val="32"/>
              </w:rPr>
            </w:pPr>
          </w:p>
          <w:p w14:paraId="27192B85" w14:textId="77777777" w:rsidR="004D1A47" w:rsidRDefault="004D1A47" w:rsidP="00674981">
            <w:pPr>
              <w:rPr>
                <w:rFonts w:ascii="Arial" w:eastAsia="Times New Roman" w:hAnsi="Arial" w:cs="Arial"/>
                <w:color w:val="460046"/>
                <w:sz w:val="32"/>
                <w:szCs w:val="32"/>
              </w:rPr>
            </w:pPr>
          </w:p>
          <w:p w14:paraId="2DB4D7A8" w14:textId="77777777" w:rsidR="004D1A47" w:rsidRDefault="004D1A47" w:rsidP="00674981">
            <w:pPr>
              <w:rPr>
                <w:rFonts w:ascii="Arial" w:eastAsia="Times New Roman" w:hAnsi="Arial" w:cs="Arial"/>
                <w:color w:val="460046"/>
                <w:sz w:val="32"/>
                <w:szCs w:val="32"/>
              </w:rPr>
            </w:pPr>
          </w:p>
          <w:p w14:paraId="696C92C5" w14:textId="77777777" w:rsidR="004D1A47" w:rsidRDefault="004D1A47" w:rsidP="00674981">
            <w:pPr>
              <w:rPr>
                <w:rFonts w:ascii="Arial" w:eastAsia="Times New Roman" w:hAnsi="Arial" w:cs="Arial"/>
                <w:color w:val="460046"/>
                <w:sz w:val="32"/>
                <w:szCs w:val="32"/>
              </w:rPr>
            </w:pPr>
          </w:p>
          <w:p w14:paraId="2466559F" w14:textId="77777777" w:rsidR="004D1A47" w:rsidRDefault="004D1A47" w:rsidP="00674981">
            <w:pPr>
              <w:rPr>
                <w:rFonts w:ascii="Arial" w:eastAsia="Times New Roman" w:hAnsi="Arial" w:cs="Arial"/>
                <w:color w:val="460046"/>
                <w:sz w:val="32"/>
                <w:szCs w:val="32"/>
              </w:rPr>
            </w:pPr>
          </w:p>
          <w:p w14:paraId="7208609A" w14:textId="77777777" w:rsidR="004D1A47" w:rsidRDefault="004D1A47" w:rsidP="00674981">
            <w:pPr>
              <w:rPr>
                <w:rFonts w:ascii="Arial" w:eastAsia="Times New Roman" w:hAnsi="Arial" w:cs="Arial"/>
                <w:color w:val="460046"/>
                <w:sz w:val="32"/>
                <w:szCs w:val="32"/>
              </w:rPr>
            </w:pPr>
          </w:p>
          <w:p w14:paraId="27EFBAB2" w14:textId="77777777" w:rsidR="004D1A47" w:rsidRDefault="004D1A47" w:rsidP="00674981">
            <w:pPr>
              <w:rPr>
                <w:rFonts w:ascii="Arial" w:eastAsia="Times New Roman" w:hAnsi="Arial" w:cs="Arial"/>
                <w:color w:val="460046"/>
                <w:sz w:val="32"/>
                <w:szCs w:val="32"/>
              </w:rPr>
            </w:pPr>
          </w:p>
          <w:p w14:paraId="6E8FBC39" w14:textId="77777777" w:rsidR="004D1A47" w:rsidRDefault="004D1A47" w:rsidP="00674981">
            <w:pPr>
              <w:rPr>
                <w:rFonts w:ascii="Arial" w:eastAsia="Times New Roman" w:hAnsi="Arial" w:cs="Arial"/>
                <w:color w:val="460046"/>
                <w:sz w:val="32"/>
                <w:szCs w:val="32"/>
              </w:rPr>
            </w:pPr>
          </w:p>
          <w:p w14:paraId="3C0619FD" w14:textId="02F3C6B5" w:rsidR="004D1A47" w:rsidRPr="00E303D2" w:rsidRDefault="004D1A47" w:rsidP="00674981">
            <w:pPr>
              <w:rPr>
                <w:rFonts w:ascii="Arial" w:eastAsia="Times New Roman" w:hAnsi="Arial" w:cs="Arial"/>
                <w:color w:val="460046"/>
                <w:sz w:val="32"/>
                <w:szCs w:val="32"/>
              </w:rPr>
            </w:pPr>
          </w:p>
        </w:tc>
        <w:tc>
          <w:tcPr>
            <w:tcW w:w="1984" w:type="dxa"/>
          </w:tcPr>
          <w:p w14:paraId="4DEFE123" w14:textId="77777777" w:rsidR="00D6502F" w:rsidRDefault="00D6502F" w:rsidP="00B234A4">
            <w:pPr>
              <w:jc w:val="center"/>
              <w:rPr>
                <w:rFonts w:ascii="Arial" w:eastAsia="Times New Roman" w:hAnsi="Arial" w:cs="Arial"/>
                <w:color w:val="460046"/>
                <w:sz w:val="32"/>
                <w:szCs w:val="32"/>
              </w:rPr>
            </w:pPr>
          </w:p>
          <w:p w14:paraId="4BB083A0" w14:textId="77777777" w:rsidR="00D6502F" w:rsidRDefault="00D6502F" w:rsidP="00B234A4">
            <w:pPr>
              <w:jc w:val="center"/>
              <w:rPr>
                <w:rFonts w:ascii="Arial" w:eastAsia="Times New Roman" w:hAnsi="Arial" w:cs="Arial"/>
                <w:color w:val="460046"/>
                <w:sz w:val="32"/>
                <w:szCs w:val="32"/>
              </w:rPr>
            </w:pPr>
          </w:p>
          <w:p w14:paraId="6B492ADB" w14:textId="77777777" w:rsidR="00D6502F" w:rsidRDefault="00D6502F" w:rsidP="00B234A4">
            <w:pPr>
              <w:jc w:val="center"/>
              <w:rPr>
                <w:rFonts w:ascii="Arial" w:eastAsia="Times New Roman" w:hAnsi="Arial" w:cs="Arial"/>
                <w:color w:val="460046"/>
                <w:sz w:val="32"/>
                <w:szCs w:val="32"/>
              </w:rPr>
            </w:pPr>
          </w:p>
          <w:p w14:paraId="5BCDAE3E" w14:textId="77777777" w:rsidR="00D6502F" w:rsidRDefault="00D6502F" w:rsidP="00B234A4">
            <w:pPr>
              <w:jc w:val="center"/>
              <w:rPr>
                <w:rFonts w:ascii="Arial" w:eastAsia="Times New Roman" w:hAnsi="Arial" w:cs="Arial"/>
                <w:color w:val="460046"/>
                <w:sz w:val="32"/>
                <w:szCs w:val="32"/>
              </w:rPr>
            </w:pPr>
          </w:p>
          <w:p w14:paraId="7BFB6D3F" w14:textId="77777777" w:rsidR="00D6502F" w:rsidRDefault="00D6502F" w:rsidP="00B234A4">
            <w:pPr>
              <w:jc w:val="center"/>
              <w:rPr>
                <w:rFonts w:ascii="Arial" w:eastAsia="Times New Roman" w:hAnsi="Arial" w:cs="Arial"/>
                <w:color w:val="460046"/>
                <w:sz w:val="32"/>
                <w:szCs w:val="32"/>
              </w:rPr>
            </w:pPr>
          </w:p>
          <w:p w14:paraId="10ED70F8" w14:textId="77777777" w:rsidR="00D6502F" w:rsidRDefault="00D6502F" w:rsidP="00B234A4">
            <w:pPr>
              <w:jc w:val="center"/>
              <w:rPr>
                <w:rFonts w:ascii="Arial" w:eastAsia="Times New Roman" w:hAnsi="Arial" w:cs="Arial"/>
                <w:color w:val="460046"/>
                <w:sz w:val="32"/>
                <w:szCs w:val="32"/>
              </w:rPr>
            </w:pPr>
          </w:p>
          <w:p w14:paraId="0A4A5EC8" w14:textId="77777777" w:rsidR="00D6502F" w:rsidRDefault="00D6502F" w:rsidP="00B234A4">
            <w:pPr>
              <w:jc w:val="center"/>
              <w:rPr>
                <w:rFonts w:ascii="Arial" w:eastAsia="Times New Roman" w:hAnsi="Arial" w:cs="Arial"/>
                <w:color w:val="460046"/>
                <w:sz w:val="32"/>
                <w:szCs w:val="32"/>
              </w:rPr>
            </w:pPr>
          </w:p>
          <w:p w14:paraId="6E4E7162" w14:textId="77777777" w:rsidR="00D6502F" w:rsidRDefault="00D6502F" w:rsidP="00B234A4">
            <w:pPr>
              <w:jc w:val="center"/>
              <w:rPr>
                <w:rFonts w:ascii="Arial" w:eastAsia="Times New Roman" w:hAnsi="Arial" w:cs="Arial"/>
                <w:color w:val="460046"/>
                <w:sz w:val="32"/>
                <w:szCs w:val="32"/>
              </w:rPr>
            </w:pPr>
          </w:p>
          <w:p w14:paraId="603B8A6B" w14:textId="77777777" w:rsidR="00D6502F" w:rsidRDefault="00D6502F" w:rsidP="00B234A4">
            <w:pPr>
              <w:jc w:val="center"/>
              <w:rPr>
                <w:rFonts w:ascii="Arial" w:eastAsia="Times New Roman" w:hAnsi="Arial" w:cs="Arial"/>
                <w:color w:val="460046"/>
                <w:sz w:val="32"/>
                <w:szCs w:val="32"/>
              </w:rPr>
            </w:pPr>
          </w:p>
          <w:p w14:paraId="3888A3A4" w14:textId="77777777" w:rsidR="00D6502F" w:rsidRDefault="00D6502F" w:rsidP="00B234A4">
            <w:pPr>
              <w:jc w:val="center"/>
              <w:rPr>
                <w:rFonts w:ascii="Arial" w:eastAsia="Times New Roman" w:hAnsi="Arial" w:cs="Arial"/>
                <w:color w:val="460046"/>
                <w:sz w:val="32"/>
                <w:szCs w:val="32"/>
              </w:rPr>
            </w:pPr>
          </w:p>
          <w:p w14:paraId="67C73FED" w14:textId="77777777" w:rsidR="00D6502F" w:rsidRDefault="00D6502F" w:rsidP="00B234A4">
            <w:pPr>
              <w:jc w:val="center"/>
              <w:rPr>
                <w:rFonts w:ascii="Arial" w:eastAsia="Times New Roman" w:hAnsi="Arial" w:cs="Arial"/>
                <w:color w:val="460046"/>
                <w:sz w:val="32"/>
                <w:szCs w:val="32"/>
              </w:rPr>
            </w:pPr>
          </w:p>
          <w:p w14:paraId="44695079" w14:textId="77777777" w:rsidR="00D6502F" w:rsidRDefault="00D6502F" w:rsidP="00B234A4">
            <w:pPr>
              <w:jc w:val="center"/>
              <w:rPr>
                <w:rFonts w:ascii="Arial" w:eastAsia="Times New Roman" w:hAnsi="Arial" w:cs="Arial"/>
                <w:color w:val="460046"/>
                <w:sz w:val="32"/>
                <w:szCs w:val="32"/>
              </w:rPr>
            </w:pPr>
          </w:p>
          <w:p w14:paraId="364E98B2" w14:textId="77777777" w:rsidR="00D6502F" w:rsidRDefault="00D6502F" w:rsidP="00B234A4">
            <w:pPr>
              <w:jc w:val="center"/>
              <w:rPr>
                <w:rFonts w:ascii="Arial" w:eastAsia="Times New Roman" w:hAnsi="Arial" w:cs="Arial"/>
                <w:color w:val="460046"/>
                <w:sz w:val="32"/>
                <w:szCs w:val="32"/>
              </w:rPr>
            </w:pPr>
          </w:p>
          <w:p w14:paraId="660E4666" w14:textId="77777777" w:rsidR="00D6502F" w:rsidRDefault="00D6502F" w:rsidP="00B234A4">
            <w:pPr>
              <w:jc w:val="center"/>
              <w:rPr>
                <w:rFonts w:ascii="Arial" w:eastAsia="Times New Roman" w:hAnsi="Arial" w:cs="Arial"/>
                <w:color w:val="460046"/>
                <w:sz w:val="32"/>
                <w:szCs w:val="32"/>
              </w:rPr>
            </w:pPr>
          </w:p>
          <w:p w14:paraId="090E21F5" w14:textId="77777777" w:rsidR="00D6502F" w:rsidRDefault="00D6502F" w:rsidP="00B234A4">
            <w:pPr>
              <w:jc w:val="center"/>
              <w:rPr>
                <w:rFonts w:ascii="Arial" w:eastAsia="Times New Roman" w:hAnsi="Arial" w:cs="Arial"/>
                <w:color w:val="460046"/>
                <w:sz w:val="32"/>
                <w:szCs w:val="32"/>
              </w:rPr>
            </w:pPr>
          </w:p>
          <w:p w14:paraId="7A803425" w14:textId="77777777" w:rsidR="00D6502F" w:rsidRDefault="00D6502F" w:rsidP="00B234A4">
            <w:pPr>
              <w:jc w:val="center"/>
              <w:rPr>
                <w:rFonts w:ascii="Arial" w:eastAsia="Times New Roman" w:hAnsi="Arial" w:cs="Arial"/>
                <w:color w:val="460046"/>
                <w:sz w:val="32"/>
                <w:szCs w:val="32"/>
              </w:rPr>
            </w:pPr>
          </w:p>
          <w:p w14:paraId="5445CB08" w14:textId="77777777" w:rsidR="00D6502F" w:rsidRDefault="00D6502F" w:rsidP="00B234A4">
            <w:pPr>
              <w:jc w:val="center"/>
              <w:rPr>
                <w:rFonts w:ascii="Arial" w:eastAsia="Times New Roman" w:hAnsi="Arial" w:cs="Arial"/>
                <w:color w:val="460046"/>
                <w:sz w:val="32"/>
                <w:szCs w:val="32"/>
              </w:rPr>
            </w:pPr>
          </w:p>
          <w:p w14:paraId="511FC50B" w14:textId="77777777" w:rsidR="00D6502F" w:rsidRPr="00E303D2" w:rsidRDefault="00D6502F" w:rsidP="00B234A4">
            <w:pPr>
              <w:jc w:val="center"/>
              <w:rPr>
                <w:rFonts w:ascii="Arial" w:eastAsia="Times New Roman" w:hAnsi="Arial" w:cs="Arial"/>
                <w:color w:val="460046"/>
                <w:sz w:val="32"/>
                <w:szCs w:val="32"/>
              </w:rPr>
            </w:pPr>
          </w:p>
        </w:tc>
      </w:tr>
    </w:tbl>
    <w:p w14:paraId="15AA893C" w14:textId="5E4EFA26" w:rsidR="003137EF" w:rsidRPr="004E27EC" w:rsidRDefault="00EE2C9C" w:rsidP="00926B93">
      <w:pPr>
        <w:pStyle w:val="Heading1"/>
        <w:rPr>
          <w:rFonts w:eastAsia="Times New Roman"/>
        </w:rPr>
      </w:pPr>
      <w:r>
        <w:rPr>
          <w:rFonts w:eastAsia="Times New Roman"/>
        </w:rPr>
        <w:lastRenderedPageBreak/>
        <w:t xml:space="preserve">Section 1 - </w:t>
      </w:r>
      <w:r w:rsidR="00E701FA">
        <w:rPr>
          <w:rFonts w:eastAsia="Times New Roman"/>
        </w:rPr>
        <w:t>Introduction</w:t>
      </w:r>
    </w:p>
    <w:p w14:paraId="4DE12F3A" w14:textId="77777777" w:rsidR="00F5205F" w:rsidRDefault="00F5205F" w:rsidP="00F16152">
      <w:pPr>
        <w:spacing w:line="240" w:lineRule="auto"/>
        <w:contextualSpacing/>
        <w:rPr>
          <w:rFonts w:asciiTheme="majorHAnsi" w:eastAsia="Times New Roman" w:hAnsiTheme="majorHAnsi" w:cs="Arial"/>
          <w:color w:val="660033"/>
          <w:sz w:val="28"/>
          <w:szCs w:val="28"/>
        </w:rPr>
      </w:pPr>
    </w:p>
    <w:p w14:paraId="52DDA494" w14:textId="4CC3F615" w:rsidR="00F16152" w:rsidRPr="00926B93" w:rsidRDefault="00F16152" w:rsidP="00926B93">
      <w:pPr>
        <w:pStyle w:val="Heading2"/>
        <w:rPr>
          <w:color w:val="7030A0"/>
        </w:rPr>
      </w:pPr>
      <w:r w:rsidRPr="00926B93">
        <w:rPr>
          <w:color w:val="7030A0"/>
        </w:rPr>
        <w:t xml:space="preserve">Welcome to Causeway Coast and Glens Borough Council’s </w:t>
      </w:r>
      <w:r w:rsidR="00E701FA" w:rsidRPr="00926B93">
        <w:rPr>
          <w:color w:val="7030A0"/>
        </w:rPr>
        <w:t>Audit of Inequalities</w:t>
      </w:r>
      <w:r w:rsidR="005B49D8" w:rsidRPr="00926B93">
        <w:rPr>
          <w:color w:val="7030A0"/>
        </w:rPr>
        <w:t xml:space="preserve"> 202</w:t>
      </w:r>
      <w:r w:rsidR="0014686B" w:rsidRPr="00926B93">
        <w:rPr>
          <w:color w:val="7030A0"/>
        </w:rPr>
        <w:t>3</w:t>
      </w:r>
    </w:p>
    <w:p w14:paraId="1BFF99CF" w14:textId="77777777" w:rsidR="00F16152" w:rsidRDefault="00F16152" w:rsidP="00F16152">
      <w:pPr>
        <w:spacing w:line="240" w:lineRule="auto"/>
        <w:contextualSpacing/>
        <w:rPr>
          <w:rFonts w:asciiTheme="majorHAnsi" w:eastAsia="Times New Roman" w:hAnsiTheme="majorHAnsi" w:cs="Arial"/>
          <w:color w:val="660033"/>
          <w:sz w:val="28"/>
          <w:szCs w:val="28"/>
        </w:rPr>
      </w:pPr>
    </w:p>
    <w:p w14:paraId="4E0E0B85" w14:textId="3CFBBBC1" w:rsidR="00936079" w:rsidRPr="00BE683A" w:rsidRDefault="00936079" w:rsidP="00BE683A">
      <w:pPr>
        <w:pStyle w:val="ListParagraph"/>
        <w:numPr>
          <w:ilvl w:val="1"/>
          <w:numId w:val="23"/>
        </w:numPr>
        <w:spacing w:line="240" w:lineRule="auto"/>
        <w:ind w:left="709" w:hanging="709"/>
        <w:rPr>
          <w:rFonts w:asciiTheme="majorHAnsi" w:eastAsia="Times New Roman" w:hAnsiTheme="majorHAnsi" w:cs="Arial"/>
          <w:sz w:val="28"/>
          <w:szCs w:val="28"/>
        </w:rPr>
      </w:pPr>
      <w:r w:rsidRPr="00BE683A">
        <w:rPr>
          <w:rFonts w:asciiTheme="majorHAnsi" w:eastAsia="Times New Roman" w:hAnsiTheme="majorHAnsi" w:cs="Arial"/>
          <w:sz w:val="28"/>
          <w:szCs w:val="28"/>
        </w:rPr>
        <w:t xml:space="preserve">Causeway Coast and Glens Borough Council is proud to present its </w:t>
      </w:r>
      <w:r w:rsidR="00A66DD3" w:rsidRPr="00BE683A">
        <w:rPr>
          <w:rFonts w:asciiTheme="majorHAnsi" w:eastAsia="Times New Roman" w:hAnsiTheme="majorHAnsi" w:cs="Arial"/>
          <w:sz w:val="28"/>
          <w:szCs w:val="28"/>
        </w:rPr>
        <w:t>Audit of Inequalities</w:t>
      </w:r>
      <w:r w:rsidR="00F16152" w:rsidRPr="00BE683A">
        <w:rPr>
          <w:rFonts w:asciiTheme="majorHAnsi" w:eastAsia="Times New Roman" w:hAnsiTheme="majorHAnsi" w:cs="Arial"/>
          <w:sz w:val="28"/>
          <w:szCs w:val="28"/>
        </w:rPr>
        <w:t xml:space="preserve"> which </w:t>
      </w:r>
      <w:r w:rsidR="00A66DD3" w:rsidRPr="00BE683A">
        <w:rPr>
          <w:rFonts w:asciiTheme="majorHAnsi" w:eastAsia="Times New Roman" w:hAnsiTheme="majorHAnsi" w:cs="Arial"/>
          <w:sz w:val="28"/>
          <w:szCs w:val="28"/>
        </w:rPr>
        <w:t>identifies potential inequalities across all of the nine Section 75 categories relevant to our functions and services. The Equality Commission for Northern Ireland (ECNI) recommends Council undertakes an audit of inequalities on a five-yearly basis. This audit will inform our Equality Action Plan and align with our Corporate Planning processes.  The actions within the Equality Action Plan will mitigate or remove barriers noted in the audit to</w:t>
      </w:r>
      <w:r w:rsidR="00FD2053" w:rsidRPr="00BE683A">
        <w:rPr>
          <w:rFonts w:asciiTheme="majorHAnsi" w:eastAsia="Times New Roman" w:hAnsiTheme="majorHAnsi" w:cs="Arial"/>
          <w:sz w:val="28"/>
          <w:szCs w:val="28"/>
        </w:rPr>
        <w:t xml:space="preserve"> ultimately improve</w:t>
      </w:r>
      <w:r w:rsidR="00A66DD3" w:rsidRPr="00BE683A">
        <w:rPr>
          <w:rFonts w:asciiTheme="majorHAnsi" w:eastAsia="Times New Roman" w:hAnsiTheme="majorHAnsi" w:cs="Arial"/>
          <w:sz w:val="28"/>
          <w:szCs w:val="28"/>
        </w:rPr>
        <w:t xml:space="preserve"> </w:t>
      </w:r>
      <w:r w:rsidR="00FD2053" w:rsidRPr="00BE683A">
        <w:rPr>
          <w:rFonts w:asciiTheme="majorHAnsi" w:eastAsia="Times New Roman" w:hAnsiTheme="majorHAnsi" w:cs="Arial"/>
          <w:sz w:val="28"/>
          <w:szCs w:val="28"/>
        </w:rPr>
        <w:t xml:space="preserve">both service provision and </w:t>
      </w:r>
      <w:r w:rsidR="00A66DD3" w:rsidRPr="00BE683A">
        <w:rPr>
          <w:rFonts w:asciiTheme="majorHAnsi" w:eastAsia="Times New Roman" w:hAnsiTheme="majorHAnsi" w:cs="Arial"/>
          <w:sz w:val="28"/>
          <w:szCs w:val="28"/>
        </w:rPr>
        <w:t>the quality of lif</w:t>
      </w:r>
      <w:r w:rsidR="00FD2053" w:rsidRPr="00BE683A">
        <w:rPr>
          <w:rFonts w:asciiTheme="majorHAnsi" w:eastAsia="Times New Roman" w:hAnsiTheme="majorHAnsi" w:cs="Arial"/>
          <w:sz w:val="28"/>
          <w:szCs w:val="28"/>
        </w:rPr>
        <w:t>e for our citizens and visitors.  As a result the actions will be reviewed on an on-going basis.</w:t>
      </w:r>
    </w:p>
    <w:p w14:paraId="32BF5973" w14:textId="77777777" w:rsidR="00936079" w:rsidRDefault="00936079" w:rsidP="000A0BAA">
      <w:pPr>
        <w:spacing w:line="240" w:lineRule="auto"/>
        <w:contextualSpacing/>
        <w:rPr>
          <w:rFonts w:asciiTheme="majorHAnsi" w:eastAsia="Times New Roman" w:hAnsiTheme="majorHAnsi" w:cs="Arial"/>
          <w:sz w:val="28"/>
          <w:szCs w:val="28"/>
        </w:rPr>
      </w:pPr>
    </w:p>
    <w:p w14:paraId="3095F385" w14:textId="77777777" w:rsidR="00FD2053" w:rsidRDefault="00FD2053" w:rsidP="00FD2053">
      <w:pPr>
        <w:spacing w:line="240" w:lineRule="auto"/>
        <w:contextualSpacing/>
        <w:rPr>
          <w:rFonts w:asciiTheme="majorHAnsi" w:eastAsia="Times New Roman" w:hAnsiTheme="majorHAnsi" w:cs="Arial"/>
          <w:color w:val="660033"/>
          <w:sz w:val="28"/>
          <w:szCs w:val="28"/>
        </w:rPr>
      </w:pPr>
    </w:p>
    <w:p w14:paraId="03AC093D" w14:textId="18F18A62" w:rsidR="00FD2053" w:rsidRPr="00FD2053" w:rsidRDefault="00FD2053" w:rsidP="00FD2053">
      <w:pPr>
        <w:pStyle w:val="Heading2"/>
        <w:rPr>
          <w:rFonts w:eastAsia="Times New Roman"/>
          <w:b/>
          <w:color w:val="7030A0"/>
        </w:rPr>
      </w:pPr>
      <w:r>
        <w:rPr>
          <w:rFonts w:eastAsia="Times New Roman"/>
          <w:b/>
          <w:color w:val="7030A0"/>
        </w:rPr>
        <w:t xml:space="preserve">The </w:t>
      </w:r>
      <w:r w:rsidR="001044EF">
        <w:rPr>
          <w:rFonts w:eastAsia="Times New Roman"/>
          <w:b/>
          <w:color w:val="7030A0"/>
        </w:rPr>
        <w:t xml:space="preserve">Legislative Background and our </w:t>
      </w:r>
      <w:r>
        <w:rPr>
          <w:rFonts w:eastAsia="Times New Roman"/>
          <w:b/>
          <w:color w:val="7030A0"/>
        </w:rPr>
        <w:t>Equality Scheme</w:t>
      </w:r>
    </w:p>
    <w:p w14:paraId="79EB2D6B" w14:textId="77777777" w:rsidR="00FD2053" w:rsidRDefault="00FD2053" w:rsidP="00FD2053">
      <w:pPr>
        <w:spacing w:line="240" w:lineRule="auto"/>
        <w:contextualSpacing/>
        <w:rPr>
          <w:rFonts w:asciiTheme="majorHAnsi" w:eastAsia="Times New Roman" w:hAnsiTheme="majorHAnsi" w:cs="Arial"/>
          <w:color w:val="660033"/>
          <w:sz w:val="28"/>
          <w:szCs w:val="28"/>
        </w:rPr>
      </w:pPr>
    </w:p>
    <w:p w14:paraId="0113726C" w14:textId="3416D27D" w:rsidR="00F216CA" w:rsidRPr="00F216CA" w:rsidRDefault="000E23CB" w:rsidP="00CE414E">
      <w:pPr>
        <w:pStyle w:val="ListParagraph"/>
        <w:numPr>
          <w:ilvl w:val="1"/>
          <w:numId w:val="3"/>
        </w:numPr>
        <w:spacing w:line="240" w:lineRule="auto"/>
        <w:ind w:left="709" w:hanging="709"/>
        <w:rPr>
          <w:rFonts w:asciiTheme="majorHAnsi" w:eastAsia="Times New Roman" w:hAnsiTheme="majorHAnsi" w:cs="Arial"/>
          <w:sz w:val="28"/>
          <w:szCs w:val="28"/>
        </w:rPr>
      </w:pPr>
      <w:r w:rsidRPr="00F216CA">
        <w:rPr>
          <w:rFonts w:asciiTheme="majorHAnsi" w:eastAsia="Times New Roman" w:hAnsiTheme="majorHAnsi" w:cs="Arial"/>
          <w:sz w:val="28"/>
          <w:szCs w:val="28"/>
        </w:rPr>
        <w:t>What is Section 75?</w:t>
      </w:r>
    </w:p>
    <w:p w14:paraId="5C458ED8" w14:textId="77777777" w:rsidR="00F216CA" w:rsidRDefault="000E23CB" w:rsidP="00F216CA">
      <w:pPr>
        <w:spacing w:line="240" w:lineRule="auto"/>
        <w:ind w:left="720"/>
        <w:contextualSpacing/>
        <w:rPr>
          <w:rFonts w:asciiTheme="majorHAnsi" w:eastAsia="Times New Roman" w:hAnsiTheme="majorHAnsi" w:cs="Arial"/>
          <w:sz w:val="28"/>
          <w:szCs w:val="28"/>
        </w:rPr>
      </w:pPr>
      <w:r w:rsidRPr="000E23CB">
        <w:rPr>
          <w:rFonts w:asciiTheme="majorHAnsi" w:eastAsia="Times New Roman" w:hAnsiTheme="majorHAnsi" w:cs="Arial"/>
          <w:sz w:val="28"/>
          <w:szCs w:val="28"/>
        </w:rPr>
        <w:t>Section 75 is part of the Northern Ireland Act 1998. It requires public authorities in carrying out their functions to have due regard to the need to promote equality of opportunity between the nine equality categories of persons of different religious belief, political opinion, racial group, age, marital status or sexual orientation; men and women generally; persons with a disability and persons without; and persons with dependants and persons without. It also requires them to have regard to the desirability of promoting good relation between persons of different religious belief, pol</w:t>
      </w:r>
      <w:r w:rsidR="00F216CA">
        <w:rPr>
          <w:rFonts w:asciiTheme="majorHAnsi" w:eastAsia="Times New Roman" w:hAnsiTheme="majorHAnsi" w:cs="Arial"/>
          <w:sz w:val="28"/>
          <w:szCs w:val="28"/>
        </w:rPr>
        <w:t>itical opinion and racial group.</w:t>
      </w:r>
    </w:p>
    <w:p w14:paraId="431CE08E" w14:textId="77777777" w:rsidR="00F216CA" w:rsidRDefault="00F216CA" w:rsidP="00F216CA">
      <w:pPr>
        <w:spacing w:line="240" w:lineRule="auto"/>
        <w:ind w:left="851" w:hanging="851"/>
        <w:rPr>
          <w:rFonts w:asciiTheme="majorHAnsi" w:eastAsia="Times New Roman" w:hAnsiTheme="majorHAnsi" w:cs="Arial"/>
          <w:sz w:val="28"/>
          <w:szCs w:val="28"/>
        </w:rPr>
      </w:pPr>
    </w:p>
    <w:p w14:paraId="28CE314E" w14:textId="2AC3DBBD" w:rsidR="000E23CB" w:rsidRDefault="000E23CB" w:rsidP="00CE414E">
      <w:pPr>
        <w:pStyle w:val="ListParagraph"/>
        <w:numPr>
          <w:ilvl w:val="1"/>
          <w:numId w:val="3"/>
        </w:numPr>
        <w:spacing w:line="240" w:lineRule="auto"/>
        <w:ind w:left="709" w:hanging="709"/>
        <w:rPr>
          <w:rFonts w:asciiTheme="majorHAnsi" w:eastAsia="Times New Roman" w:hAnsiTheme="majorHAnsi" w:cs="Arial"/>
          <w:sz w:val="28"/>
          <w:szCs w:val="28"/>
        </w:rPr>
      </w:pPr>
      <w:r w:rsidRPr="00F216CA">
        <w:rPr>
          <w:rFonts w:asciiTheme="majorHAnsi" w:eastAsia="Times New Roman" w:hAnsiTheme="majorHAnsi" w:cs="Arial"/>
          <w:sz w:val="28"/>
          <w:szCs w:val="28"/>
        </w:rPr>
        <w:lastRenderedPageBreak/>
        <w:t>The Equality Scheme</w:t>
      </w:r>
    </w:p>
    <w:p w14:paraId="133BA92B" w14:textId="74A98103" w:rsidR="00F216CA" w:rsidRPr="00F216CA" w:rsidRDefault="00F216CA" w:rsidP="00F216CA">
      <w:pPr>
        <w:pStyle w:val="ListParagraph"/>
        <w:spacing w:line="240" w:lineRule="auto"/>
        <w:ind w:hanging="11"/>
        <w:rPr>
          <w:rFonts w:asciiTheme="majorHAnsi" w:eastAsia="Times New Roman" w:hAnsiTheme="majorHAnsi" w:cs="Arial"/>
          <w:sz w:val="28"/>
          <w:szCs w:val="28"/>
        </w:rPr>
      </w:pPr>
      <w:r w:rsidRPr="00F216CA">
        <w:rPr>
          <w:rFonts w:asciiTheme="majorHAnsi" w:eastAsia="Times New Roman" w:hAnsiTheme="majorHAnsi" w:cs="Arial"/>
          <w:sz w:val="28"/>
          <w:szCs w:val="28"/>
        </w:rPr>
        <w:t>In parallel with the development of the Equality Scheme, it was recommended that the Causeway Coast &amp;</w:t>
      </w:r>
      <w:r w:rsidR="00187F17">
        <w:rPr>
          <w:rFonts w:asciiTheme="majorHAnsi" w:eastAsia="Times New Roman" w:hAnsiTheme="majorHAnsi" w:cs="Arial"/>
          <w:sz w:val="28"/>
          <w:szCs w:val="28"/>
        </w:rPr>
        <w:t xml:space="preserve"> </w:t>
      </w:r>
      <w:r w:rsidRPr="00F216CA">
        <w:rPr>
          <w:rFonts w:asciiTheme="majorHAnsi" w:eastAsia="Times New Roman" w:hAnsiTheme="majorHAnsi" w:cs="Arial"/>
          <w:sz w:val="28"/>
          <w:szCs w:val="28"/>
        </w:rPr>
        <w:t xml:space="preserve">Glens Borough Council undertake an Audit of Inequalities to establish whether any of the aforementioned Section 75 categories (2.1.1) </w:t>
      </w:r>
      <w:r w:rsidR="008F600C" w:rsidRPr="00F216CA">
        <w:rPr>
          <w:rFonts w:asciiTheme="majorHAnsi" w:eastAsia="Times New Roman" w:hAnsiTheme="majorHAnsi" w:cs="Arial"/>
          <w:sz w:val="28"/>
          <w:szCs w:val="28"/>
        </w:rPr>
        <w:t>are or</w:t>
      </w:r>
      <w:r w:rsidRPr="00F216CA">
        <w:rPr>
          <w:rFonts w:asciiTheme="majorHAnsi" w:eastAsia="Times New Roman" w:hAnsiTheme="majorHAnsi" w:cs="Arial"/>
          <w:sz w:val="28"/>
          <w:szCs w:val="28"/>
        </w:rPr>
        <w:t xml:space="preserve"> could be adversely affected or negatively impacted by the activities of the Council and, where such inequalities were detected or suspected, to develop an Action Plan to address them.</w:t>
      </w:r>
    </w:p>
    <w:p w14:paraId="1FB1DE9A" w14:textId="77777777" w:rsidR="00F216CA" w:rsidRDefault="00F216CA" w:rsidP="00F216CA">
      <w:pPr>
        <w:pStyle w:val="ListParagraph"/>
        <w:spacing w:line="240" w:lineRule="auto"/>
        <w:ind w:left="851"/>
        <w:rPr>
          <w:rFonts w:asciiTheme="majorHAnsi" w:eastAsia="Times New Roman" w:hAnsiTheme="majorHAnsi" w:cs="Arial"/>
          <w:sz w:val="28"/>
          <w:szCs w:val="28"/>
        </w:rPr>
      </w:pPr>
    </w:p>
    <w:p w14:paraId="05B58554" w14:textId="77777777" w:rsidR="00F216CA" w:rsidRPr="00F216CA" w:rsidRDefault="00F216CA" w:rsidP="00F216CA">
      <w:pPr>
        <w:pStyle w:val="ListParagraph"/>
        <w:spacing w:line="240" w:lineRule="auto"/>
        <w:ind w:left="851"/>
        <w:rPr>
          <w:rFonts w:asciiTheme="majorHAnsi" w:eastAsia="Times New Roman" w:hAnsiTheme="majorHAnsi" w:cs="Arial"/>
          <w:sz w:val="28"/>
          <w:szCs w:val="28"/>
        </w:rPr>
      </w:pPr>
    </w:p>
    <w:p w14:paraId="5E144FE9" w14:textId="129455B1" w:rsidR="00F216CA" w:rsidRDefault="00F216CA" w:rsidP="00CE414E">
      <w:pPr>
        <w:pStyle w:val="ListParagraph"/>
        <w:numPr>
          <w:ilvl w:val="1"/>
          <w:numId w:val="3"/>
        </w:numPr>
        <w:spacing w:line="240" w:lineRule="auto"/>
        <w:ind w:left="709" w:hanging="709"/>
        <w:rPr>
          <w:rFonts w:asciiTheme="majorHAnsi" w:eastAsia="Times New Roman" w:hAnsiTheme="majorHAnsi" w:cs="Arial"/>
          <w:sz w:val="28"/>
          <w:szCs w:val="28"/>
        </w:rPr>
      </w:pPr>
      <w:r w:rsidRPr="00F216CA">
        <w:rPr>
          <w:rFonts w:asciiTheme="majorHAnsi" w:eastAsia="Times New Roman" w:hAnsiTheme="majorHAnsi" w:cs="Arial"/>
          <w:sz w:val="28"/>
          <w:szCs w:val="28"/>
        </w:rPr>
        <w:t>The Audit</w:t>
      </w:r>
    </w:p>
    <w:p w14:paraId="40AFD03C" w14:textId="77777777" w:rsidR="00147A24" w:rsidRDefault="00147A24" w:rsidP="00147A24">
      <w:pPr>
        <w:pStyle w:val="ListParagraph"/>
        <w:spacing w:line="240" w:lineRule="auto"/>
        <w:ind w:left="709"/>
        <w:rPr>
          <w:rFonts w:asciiTheme="majorHAnsi" w:eastAsia="Times New Roman" w:hAnsiTheme="majorHAnsi" w:cs="Arial"/>
          <w:sz w:val="28"/>
          <w:szCs w:val="28"/>
        </w:rPr>
      </w:pPr>
      <w:r w:rsidRPr="00F216CA">
        <w:rPr>
          <w:rFonts w:asciiTheme="majorHAnsi" w:eastAsia="Times New Roman" w:hAnsiTheme="majorHAnsi" w:cs="Arial"/>
          <w:sz w:val="28"/>
          <w:szCs w:val="28"/>
        </w:rPr>
        <w:t>The Equality Commission guidance on Section 75 (2010) recommends that “public authorities undertake an ‘audit of inequalities’ to inform the development of their plans” (p.48). The audit should comprise “a systematic review and analysis of inequ</w:t>
      </w:r>
      <w:r w:rsidRPr="009E5E60">
        <w:rPr>
          <w:rFonts w:asciiTheme="majorHAnsi" w:eastAsia="Times New Roman" w:hAnsiTheme="majorHAnsi" w:cs="Arial"/>
          <w:sz w:val="28"/>
          <w:szCs w:val="28"/>
        </w:rPr>
        <w:t>alities which exist for service users and those affected by a public authority’s policies” (p.49).</w:t>
      </w:r>
    </w:p>
    <w:p w14:paraId="76F429E1" w14:textId="77777777" w:rsidR="00147A24" w:rsidRDefault="00147A24" w:rsidP="00147A24">
      <w:pPr>
        <w:pStyle w:val="ListParagraph"/>
        <w:spacing w:line="240" w:lineRule="auto"/>
        <w:ind w:left="709"/>
        <w:rPr>
          <w:rFonts w:asciiTheme="majorHAnsi" w:eastAsia="Times New Roman" w:hAnsiTheme="majorHAnsi" w:cs="Arial"/>
          <w:sz w:val="28"/>
          <w:szCs w:val="28"/>
        </w:rPr>
      </w:pPr>
    </w:p>
    <w:p w14:paraId="10483C45" w14:textId="77777777" w:rsidR="00147A24" w:rsidRDefault="000E23CB" w:rsidP="00CE414E">
      <w:pPr>
        <w:pStyle w:val="ListParagraph"/>
        <w:numPr>
          <w:ilvl w:val="1"/>
          <w:numId w:val="3"/>
        </w:numPr>
        <w:spacing w:line="240" w:lineRule="auto"/>
        <w:ind w:left="709" w:hanging="709"/>
        <w:rPr>
          <w:rFonts w:asciiTheme="majorHAnsi" w:eastAsia="Times New Roman" w:hAnsiTheme="majorHAnsi" w:cs="Arial"/>
          <w:sz w:val="28"/>
          <w:szCs w:val="28"/>
        </w:rPr>
      </w:pPr>
      <w:r w:rsidRPr="00147A24">
        <w:rPr>
          <w:rFonts w:asciiTheme="majorHAnsi" w:eastAsia="Times New Roman" w:hAnsiTheme="majorHAnsi" w:cs="Arial"/>
          <w:sz w:val="28"/>
          <w:szCs w:val="28"/>
        </w:rPr>
        <w:t>The Action Plan</w:t>
      </w:r>
    </w:p>
    <w:p w14:paraId="2757618B" w14:textId="77777777" w:rsidR="00147A24" w:rsidRDefault="00147A24" w:rsidP="00147A24">
      <w:pPr>
        <w:pStyle w:val="ListParagraph"/>
        <w:spacing w:line="240" w:lineRule="auto"/>
        <w:ind w:left="709"/>
        <w:rPr>
          <w:rFonts w:asciiTheme="majorHAnsi" w:eastAsia="Times New Roman" w:hAnsiTheme="majorHAnsi" w:cs="Arial"/>
          <w:sz w:val="28"/>
          <w:szCs w:val="28"/>
        </w:rPr>
      </w:pPr>
      <w:r w:rsidRPr="00147A24">
        <w:rPr>
          <w:rFonts w:asciiTheme="majorHAnsi" w:eastAsia="Times New Roman" w:hAnsiTheme="majorHAnsi" w:cs="Arial"/>
          <w:sz w:val="28"/>
          <w:szCs w:val="28"/>
        </w:rPr>
        <w:t>The guidance further recommends that public authorities should develop “an action plan which details action measures relevant to a public authority’s functions, to promote equality of opportunity and good relations and address inequalities for the Section 75 categories.</w:t>
      </w:r>
    </w:p>
    <w:p w14:paraId="3701065A" w14:textId="77777777" w:rsidR="00147A24" w:rsidRDefault="00147A24" w:rsidP="00147A24">
      <w:pPr>
        <w:pStyle w:val="ListParagraph"/>
        <w:spacing w:line="240" w:lineRule="auto"/>
        <w:ind w:left="709"/>
        <w:rPr>
          <w:rFonts w:asciiTheme="majorHAnsi" w:eastAsia="Times New Roman" w:hAnsiTheme="majorHAnsi" w:cs="Arial"/>
          <w:sz w:val="28"/>
          <w:szCs w:val="28"/>
        </w:rPr>
      </w:pPr>
    </w:p>
    <w:p w14:paraId="6799C8C3" w14:textId="77777777" w:rsidR="00147A24" w:rsidRDefault="00147A24" w:rsidP="00147A24">
      <w:pPr>
        <w:pStyle w:val="ListParagraph"/>
        <w:spacing w:line="240" w:lineRule="auto"/>
        <w:ind w:left="709"/>
        <w:rPr>
          <w:rFonts w:asciiTheme="majorHAnsi" w:eastAsia="Times New Roman" w:hAnsiTheme="majorHAnsi" w:cs="Arial"/>
          <w:sz w:val="28"/>
          <w:szCs w:val="28"/>
        </w:rPr>
      </w:pPr>
      <w:r w:rsidRPr="00147A24">
        <w:rPr>
          <w:rFonts w:asciiTheme="majorHAnsi" w:eastAsia="Times New Roman" w:hAnsiTheme="majorHAnsi" w:cs="Arial"/>
          <w:sz w:val="28"/>
          <w:szCs w:val="28"/>
        </w:rPr>
        <w:t>The Commission also emphasises the importance of linking equality action planning to corporate and business planning. It advises that “public authorities link the development of action plans to their corporate planning cycle, in order that equality of opportunity and good relations are incorporated and mainstreamed at a strategic level into the business of the public authority. At an operational level, we recommend that implementation of action plans are included in a public authority’s business planning cycle” (p.47).</w:t>
      </w:r>
    </w:p>
    <w:p w14:paraId="55E538CE" w14:textId="77777777" w:rsidR="00147A24" w:rsidRDefault="00147A24" w:rsidP="00147A24">
      <w:pPr>
        <w:pStyle w:val="ListParagraph"/>
        <w:spacing w:line="240" w:lineRule="auto"/>
        <w:ind w:left="709"/>
        <w:rPr>
          <w:rFonts w:asciiTheme="majorHAnsi" w:eastAsia="Times New Roman" w:hAnsiTheme="majorHAnsi" w:cs="Arial"/>
          <w:sz w:val="28"/>
          <w:szCs w:val="28"/>
        </w:rPr>
      </w:pPr>
    </w:p>
    <w:p w14:paraId="3EA528B4" w14:textId="77777777" w:rsidR="00147A24" w:rsidRDefault="00147A24" w:rsidP="00147A24">
      <w:pPr>
        <w:pStyle w:val="ListParagraph"/>
        <w:spacing w:line="240" w:lineRule="auto"/>
        <w:ind w:left="709"/>
        <w:rPr>
          <w:rFonts w:asciiTheme="majorHAnsi" w:eastAsia="Times New Roman" w:hAnsiTheme="majorHAnsi" w:cs="Arial"/>
          <w:sz w:val="28"/>
          <w:szCs w:val="28"/>
        </w:rPr>
      </w:pPr>
      <w:r w:rsidRPr="00147A24">
        <w:rPr>
          <w:rFonts w:asciiTheme="majorHAnsi" w:eastAsia="Times New Roman" w:hAnsiTheme="majorHAnsi" w:cs="Arial"/>
          <w:sz w:val="28"/>
          <w:szCs w:val="28"/>
        </w:rPr>
        <w:t xml:space="preserve">In its 2010 document entitled Section 75 of the Northern Ireland Act 1998 – A Guide for Public Authorities the Commission explains that an equality scheme is “a document which outlines a public authority’s arrangements for </w:t>
      </w:r>
      <w:r w:rsidRPr="00147A24">
        <w:rPr>
          <w:rFonts w:asciiTheme="majorHAnsi" w:eastAsia="Times New Roman" w:hAnsiTheme="majorHAnsi" w:cs="Arial"/>
          <w:sz w:val="28"/>
          <w:szCs w:val="28"/>
        </w:rPr>
        <w:lastRenderedPageBreak/>
        <w:t>complying with its Section 75 obligations” (p.84). The guide likewise provides details on the form and key elements of the scheme.</w:t>
      </w:r>
    </w:p>
    <w:p w14:paraId="591F0C14" w14:textId="77777777" w:rsidR="00147A24" w:rsidRDefault="00147A24" w:rsidP="00147A24">
      <w:pPr>
        <w:pStyle w:val="ListParagraph"/>
        <w:spacing w:line="240" w:lineRule="auto"/>
        <w:ind w:left="709"/>
        <w:rPr>
          <w:rFonts w:asciiTheme="majorHAnsi" w:eastAsia="Times New Roman" w:hAnsiTheme="majorHAnsi" w:cs="Arial"/>
          <w:sz w:val="28"/>
          <w:szCs w:val="28"/>
        </w:rPr>
      </w:pPr>
    </w:p>
    <w:p w14:paraId="27023374" w14:textId="61176232" w:rsidR="00147A24" w:rsidRDefault="00147A24" w:rsidP="00147A24">
      <w:pPr>
        <w:pStyle w:val="ListParagraph"/>
        <w:spacing w:line="240" w:lineRule="auto"/>
        <w:ind w:left="709"/>
        <w:rPr>
          <w:rFonts w:asciiTheme="majorHAnsi" w:eastAsia="Times New Roman" w:hAnsiTheme="majorHAnsi" w:cs="Arial"/>
          <w:sz w:val="28"/>
          <w:szCs w:val="28"/>
        </w:rPr>
      </w:pPr>
      <w:r w:rsidRPr="00147A24">
        <w:rPr>
          <w:rFonts w:asciiTheme="majorHAnsi" w:eastAsia="Times New Roman" w:hAnsiTheme="majorHAnsi" w:cs="Arial"/>
          <w:sz w:val="28"/>
          <w:szCs w:val="28"/>
        </w:rPr>
        <w:t>The Council has taken on board these recommendations and has conducted an audit of inequalities.  This audit has enabled the Council to identify potential areas for the further or better discharge of our Section 75 duties and it is anticipated that this will further mainstream equality of opportunity and good relations into its service delivery.</w:t>
      </w:r>
    </w:p>
    <w:p w14:paraId="68D6AA33" w14:textId="77777777" w:rsidR="00A15110" w:rsidRDefault="00A15110" w:rsidP="00A15110">
      <w:pPr>
        <w:spacing w:line="240" w:lineRule="auto"/>
        <w:contextualSpacing/>
        <w:rPr>
          <w:rFonts w:asciiTheme="majorHAnsi" w:eastAsia="Times New Roman" w:hAnsiTheme="majorHAnsi" w:cs="Arial"/>
          <w:sz w:val="28"/>
          <w:szCs w:val="28"/>
        </w:rPr>
      </w:pPr>
    </w:p>
    <w:p w14:paraId="1F6ABB05" w14:textId="512580A1" w:rsidR="00A15110" w:rsidRPr="00FD2053" w:rsidRDefault="00A15110" w:rsidP="00A15110">
      <w:pPr>
        <w:pStyle w:val="Heading2"/>
        <w:rPr>
          <w:rFonts w:eastAsia="Times New Roman"/>
          <w:b/>
          <w:color w:val="7030A0"/>
        </w:rPr>
      </w:pPr>
      <w:r>
        <w:rPr>
          <w:rFonts w:eastAsia="Times New Roman"/>
          <w:b/>
          <w:color w:val="7030A0"/>
        </w:rPr>
        <w:t>Linkages to the Community Plan and Council Strategy</w:t>
      </w:r>
    </w:p>
    <w:p w14:paraId="171F3508" w14:textId="77777777" w:rsidR="00147A24" w:rsidRPr="00147A24" w:rsidRDefault="00147A24" w:rsidP="00147A24">
      <w:pPr>
        <w:pStyle w:val="ListParagraph"/>
        <w:spacing w:line="240" w:lineRule="auto"/>
        <w:ind w:left="709"/>
        <w:rPr>
          <w:rFonts w:asciiTheme="majorHAnsi" w:eastAsia="Times New Roman" w:hAnsiTheme="majorHAnsi" w:cs="Arial"/>
          <w:sz w:val="28"/>
          <w:szCs w:val="28"/>
        </w:rPr>
      </w:pPr>
    </w:p>
    <w:p w14:paraId="5E7ADB83" w14:textId="45652DD9" w:rsidR="00A15110" w:rsidRDefault="000E23CB" w:rsidP="00CE414E">
      <w:pPr>
        <w:pStyle w:val="ListParagraph"/>
        <w:numPr>
          <w:ilvl w:val="1"/>
          <w:numId w:val="3"/>
        </w:numPr>
        <w:spacing w:line="240" w:lineRule="auto"/>
        <w:ind w:left="709" w:hanging="709"/>
        <w:rPr>
          <w:rFonts w:asciiTheme="majorHAnsi" w:eastAsia="Times New Roman" w:hAnsiTheme="majorHAnsi" w:cs="Arial"/>
          <w:sz w:val="28"/>
          <w:szCs w:val="28"/>
        </w:rPr>
      </w:pPr>
      <w:r w:rsidRPr="00147A24">
        <w:rPr>
          <w:rFonts w:asciiTheme="majorHAnsi" w:eastAsia="Times New Roman" w:hAnsiTheme="majorHAnsi" w:cs="Arial"/>
          <w:sz w:val="28"/>
          <w:szCs w:val="28"/>
        </w:rPr>
        <w:t>Linkages to the Community Plan ‘A Better Future Together 2017-2030 and the Counci</w:t>
      </w:r>
      <w:r w:rsidR="00A15110">
        <w:rPr>
          <w:rFonts w:asciiTheme="majorHAnsi" w:eastAsia="Times New Roman" w:hAnsiTheme="majorHAnsi" w:cs="Arial"/>
          <w:sz w:val="28"/>
          <w:szCs w:val="28"/>
        </w:rPr>
        <w:t xml:space="preserve">l’s </w:t>
      </w:r>
      <w:r w:rsidR="00187F17">
        <w:rPr>
          <w:rFonts w:asciiTheme="majorHAnsi" w:eastAsia="Times New Roman" w:hAnsiTheme="majorHAnsi" w:cs="Arial"/>
          <w:sz w:val="28"/>
          <w:szCs w:val="28"/>
        </w:rPr>
        <w:t xml:space="preserve">Corporate </w:t>
      </w:r>
      <w:r w:rsidR="00A15110">
        <w:rPr>
          <w:rFonts w:asciiTheme="majorHAnsi" w:eastAsia="Times New Roman" w:hAnsiTheme="majorHAnsi" w:cs="Arial"/>
          <w:sz w:val="28"/>
          <w:szCs w:val="28"/>
        </w:rPr>
        <w:t>Strategy document 20</w:t>
      </w:r>
      <w:r w:rsidR="00187F17">
        <w:rPr>
          <w:rFonts w:asciiTheme="majorHAnsi" w:eastAsia="Times New Roman" w:hAnsiTheme="majorHAnsi" w:cs="Arial"/>
          <w:sz w:val="28"/>
          <w:szCs w:val="28"/>
        </w:rPr>
        <w:t>21</w:t>
      </w:r>
      <w:r w:rsidR="00A15110">
        <w:rPr>
          <w:rFonts w:asciiTheme="majorHAnsi" w:eastAsia="Times New Roman" w:hAnsiTheme="majorHAnsi" w:cs="Arial"/>
          <w:sz w:val="28"/>
          <w:szCs w:val="28"/>
        </w:rPr>
        <w:t>-20</w:t>
      </w:r>
      <w:r w:rsidR="00187F17">
        <w:rPr>
          <w:rFonts w:asciiTheme="majorHAnsi" w:eastAsia="Times New Roman" w:hAnsiTheme="majorHAnsi" w:cs="Arial"/>
          <w:sz w:val="28"/>
          <w:szCs w:val="28"/>
        </w:rPr>
        <w:t>25</w:t>
      </w:r>
      <w:r w:rsidR="00A15110">
        <w:rPr>
          <w:rFonts w:asciiTheme="majorHAnsi" w:eastAsia="Times New Roman" w:hAnsiTheme="majorHAnsi" w:cs="Arial"/>
          <w:sz w:val="28"/>
          <w:szCs w:val="28"/>
        </w:rPr>
        <w:t>.</w:t>
      </w:r>
    </w:p>
    <w:p w14:paraId="11257A8E" w14:textId="77777777" w:rsidR="00A15110" w:rsidRDefault="00A15110" w:rsidP="00A15110">
      <w:pPr>
        <w:pStyle w:val="ListParagraph"/>
        <w:spacing w:line="240" w:lineRule="auto"/>
        <w:ind w:left="709"/>
        <w:rPr>
          <w:rFonts w:asciiTheme="majorHAnsi" w:eastAsia="Times New Roman" w:hAnsiTheme="majorHAnsi" w:cs="Arial"/>
          <w:sz w:val="28"/>
          <w:szCs w:val="28"/>
        </w:rPr>
      </w:pPr>
    </w:p>
    <w:p w14:paraId="2BE870CD" w14:textId="77777777" w:rsidR="00A15110" w:rsidRDefault="000E23CB" w:rsidP="00A15110">
      <w:pPr>
        <w:pStyle w:val="ListParagraph"/>
        <w:spacing w:line="240" w:lineRule="auto"/>
        <w:ind w:left="709"/>
        <w:rPr>
          <w:rFonts w:asciiTheme="majorHAnsi" w:eastAsia="Times New Roman" w:hAnsiTheme="majorHAnsi" w:cs="Arial"/>
          <w:sz w:val="28"/>
          <w:szCs w:val="28"/>
        </w:rPr>
      </w:pPr>
      <w:r w:rsidRPr="00A15110">
        <w:rPr>
          <w:rFonts w:asciiTheme="majorHAnsi" w:eastAsia="Times New Roman" w:hAnsiTheme="majorHAnsi" w:cs="Arial"/>
          <w:sz w:val="28"/>
          <w:szCs w:val="28"/>
        </w:rPr>
        <w:t>The first Community Plan for Causeway Coast and Glens Borough Council was launched in June 2017.</w:t>
      </w:r>
    </w:p>
    <w:p w14:paraId="13E2FE98" w14:textId="77777777" w:rsidR="00A15110" w:rsidRDefault="00A15110" w:rsidP="00A15110">
      <w:pPr>
        <w:pStyle w:val="ListParagraph"/>
        <w:spacing w:line="240" w:lineRule="auto"/>
        <w:ind w:left="709"/>
        <w:rPr>
          <w:rFonts w:asciiTheme="majorHAnsi" w:eastAsia="Times New Roman" w:hAnsiTheme="majorHAnsi" w:cs="Arial"/>
          <w:sz w:val="28"/>
          <w:szCs w:val="28"/>
        </w:rPr>
      </w:pPr>
    </w:p>
    <w:p w14:paraId="26F851EB" w14:textId="37C3F2D7" w:rsidR="000E23CB" w:rsidRPr="000E23CB" w:rsidRDefault="000E23CB" w:rsidP="00A15110">
      <w:pPr>
        <w:pStyle w:val="ListParagraph"/>
        <w:spacing w:line="240" w:lineRule="auto"/>
        <w:ind w:left="709"/>
        <w:rPr>
          <w:rFonts w:asciiTheme="majorHAnsi" w:eastAsia="Times New Roman" w:hAnsiTheme="majorHAnsi" w:cs="Arial"/>
          <w:sz w:val="28"/>
          <w:szCs w:val="28"/>
        </w:rPr>
      </w:pPr>
      <w:r w:rsidRPr="000E23CB">
        <w:rPr>
          <w:rFonts w:asciiTheme="majorHAnsi" w:eastAsia="Times New Roman" w:hAnsiTheme="majorHAnsi" w:cs="Arial"/>
          <w:sz w:val="28"/>
          <w:szCs w:val="28"/>
        </w:rPr>
        <w:t>The Plan was based on extensive evidence gathering and community engagement and has identified three strategic population outcomes, as follows:</w:t>
      </w:r>
    </w:p>
    <w:p w14:paraId="1F6B72F9" w14:textId="77777777" w:rsidR="000E23CB" w:rsidRPr="000E23CB" w:rsidRDefault="000E23CB" w:rsidP="000E23CB">
      <w:pPr>
        <w:spacing w:line="240" w:lineRule="auto"/>
        <w:ind w:left="720" w:hanging="720"/>
        <w:contextualSpacing/>
        <w:rPr>
          <w:rFonts w:asciiTheme="majorHAnsi" w:eastAsia="Times New Roman" w:hAnsiTheme="majorHAnsi" w:cs="Arial"/>
          <w:sz w:val="28"/>
          <w:szCs w:val="28"/>
        </w:rPr>
      </w:pPr>
    </w:p>
    <w:p w14:paraId="782682AF" w14:textId="77777777" w:rsidR="000E23CB" w:rsidRPr="000E23CB" w:rsidRDefault="000E23CB" w:rsidP="00A15110">
      <w:pPr>
        <w:spacing w:line="240" w:lineRule="auto"/>
        <w:ind w:left="720" w:hanging="11"/>
        <w:contextualSpacing/>
        <w:rPr>
          <w:rFonts w:asciiTheme="majorHAnsi" w:eastAsia="Times New Roman" w:hAnsiTheme="majorHAnsi" w:cs="Arial"/>
          <w:sz w:val="28"/>
          <w:szCs w:val="28"/>
        </w:rPr>
      </w:pPr>
      <w:r w:rsidRPr="000E23CB">
        <w:rPr>
          <w:rFonts w:asciiTheme="majorHAnsi" w:eastAsia="Times New Roman" w:hAnsiTheme="majorHAnsi" w:cs="Arial"/>
          <w:sz w:val="28"/>
          <w:szCs w:val="28"/>
        </w:rPr>
        <w:t xml:space="preserve">1. A Healthy, Safe Community </w:t>
      </w:r>
    </w:p>
    <w:p w14:paraId="787077AB" w14:textId="77777777" w:rsidR="000E23CB" w:rsidRPr="000E23CB" w:rsidRDefault="000E23CB" w:rsidP="00A15110">
      <w:pPr>
        <w:spacing w:line="240" w:lineRule="auto"/>
        <w:ind w:left="720" w:hanging="11"/>
        <w:contextualSpacing/>
        <w:rPr>
          <w:rFonts w:asciiTheme="majorHAnsi" w:eastAsia="Times New Roman" w:hAnsiTheme="majorHAnsi" w:cs="Arial"/>
          <w:sz w:val="28"/>
          <w:szCs w:val="28"/>
        </w:rPr>
      </w:pPr>
      <w:r w:rsidRPr="000E23CB">
        <w:rPr>
          <w:rFonts w:asciiTheme="majorHAnsi" w:eastAsia="Times New Roman" w:hAnsiTheme="majorHAnsi" w:cs="Arial"/>
          <w:sz w:val="28"/>
          <w:szCs w:val="28"/>
        </w:rPr>
        <w:t xml:space="preserve">2. A Thriving Economy </w:t>
      </w:r>
    </w:p>
    <w:p w14:paraId="0DABE451" w14:textId="77777777" w:rsidR="000E23CB" w:rsidRPr="000E23CB" w:rsidRDefault="000E23CB" w:rsidP="00A15110">
      <w:pPr>
        <w:spacing w:line="240" w:lineRule="auto"/>
        <w:ind w:left="720" w:hanging="11"/>
        <w:contextualSpacing/>
        <w:rPr>
          <w:rFonts w:asciiTheme="majorHAnsi" w:eastAsia="Times New Roman" w:hAnsiTheme="majorHAnsi" w:cs="Arial"/>
          <w:sz w:val="28"/>
          <w:szCs w:val="28"/>
        </w:rPr>
      </w:pPr>
      <w:r w:rsidRPr="000E23CB">
        <w:rPr>
          <w:rFonts w:asciiTheme="majorHAnsi" w:eastAsia="Times New Roman" w:hAnsiTheme="majorHAnsi" w:cs="Arial"/>
          <w:sz w:val="28"/>
          <w:szCs w:val="28"/>
        </w:rPr>
        <w:t xml:space="preserve">3. A Sustainable, Accessible Environment </w:t>
      </w:r>
    </w:p>
    <w:p w14:paraId="1662C162" w14:textId="77777777" w:rsidR="000E23CB" w:rsidRPr="000E23CB" w:rsidRDefault="000E23CB" w:rsidP="00A15110">
      <w:pPr>
        <w:spacing w:line="240" w:lineRule="auto"/>
        <w:ind w:left="720" w:hanging="11"/>
        <w:contextualSpacing/>
        <w:rPr>
          <w:rFonts w:asciiTheme="majorHAnsi" w:eastAsia="Times New Roman" w:hAnsiTheme="majorHAnsi" w:cs="Arial"/>
          <w:sz w:val="28"/>
          <w:szCs w:val="28"/>
        </w:rPr>
      </w:pPr>
    </w:p>
    <w:p w14:paraId="65A18ACA" w14:textId="77777777" w:rsidR="000E23CB" w:rsidRPr="000E23CB" w:rsidRDefault="000E23CB" w:rsidP="00A15110">
      <w:pPr>
        <w:spacing w:line="240" w:lineRule="auto"/>
        <w:ind w:left="720" w:hanging="11"/>
        <w:contextualSpacing/>
        <w:rPr>
          <w:rFonts w:asciiTheme="majorHAnsi" w:eastAsia="Times New Roman" w:hAnsiTheme="majorHAnsi" w:cs="Arial"/>
          <w:sz w:val="28"/>
          <w:szCs w:val="28"/>
        </w:rPr>
      </w:pPr>
      <w:r w:rsidRPr="000E23CB">
        <w:rPr>
          <w:rFonts w:asciiTheme="majorHAnsi" w:eastAsia="Times New Roman" w:hAnsiTheme="majorHAnsi" w:cs="Arial"/>
          <w:sz w:val="28"/>
          <w:szCs w:val="28"/>
        </w:rPr>
        <w:t xml:space="preserve">These strategic population outcomes are underpinned by 12 more detailed outcomes.  </w:t>
      </w:r>
    </w:p>
    <w:p w14:paraId="01565E73" w14:textId="77777777" w:rsidR="000E23CB" w:rsidRPr="000E23CB" w:rsidRDefault="000E23CB" w:rsidP="00A15110">
      <w:pPr>
        <w:spacing w:line="240" w:lineRule="auto"/>
        <w:ind w:left="720" w:hanging="11"/>
        <w:contextualSpacing/>
        <w:rPr>
          <w:rFonts w:asciiTheme="majorHAnsi" w:eastAsia="Times New Roman" w:hAnsiTheme="majorHAnsi" w:cs="Arial"/>
          <w:sz w:val="28"/>
          <w:szCs w:val="28"/>
        </w:rPr>
      </w:pPr>
    </w:p>
    <w:p w14:paraId="1C8CBE5C" w14:textId="5902B0DC" w:rsidR="00707C97" w:rsidRP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 xml:space="preserve">Our Corporate Strategy provides a focus and direction for the Council </w:t>
      </w:r>
      <w:r w:rsidR="00365BAD" w:rsidRPr="00707C97">
        <w:rPr>
          <w:rFonts w:asciiTheme="majorHAnsi" w:eastAsia="Times New Roman" w:hAnsiTheme="majorHAnsi" w:cs="Arial"/>
          <w:sz w:val="28"/>
          <w:szCs w:val="28"/>
        </w:rPr>
        <w:t>considering</w:t>
      </w:r>
      <w:r w:rsidRPr="00707C97">
        <w:rPr>
          <w:rFonts w:asciiTheme="majorHAnsi" w:eastAsia="Times New Roman" w:hAnsiTheme="majorHAnsi" w:cs="Arial"/>
          <w:sz w:val="28"/>
          <w:szCs w:val="28"/>
        </w:rPr>
        <w:t xml:space="preserve"> the challenges that face us now and into the future. </w:t>
      </w:r>
    </w:p>
    <w:p w14:paraId="5E6FA19E" w14:textId="77777777" w:rsidR="00707C97" w:rsidRP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It ensures all people representing the Council are working towards a shared and agreed direction. The key focus of our mission statement is on improving the quality of life for our citizens and visitors.</w:t>
      </w:r>
    </w:p>
    <w:p w14:paraId="7B980E33" w14:textId="77777777" w:rsidR="00707C97" w:rsidRPr="00707C97" w:rsidRDefault="00707C97" w:rsidP="00707C97">
      <w:pPr>
        <w:spacing w:line="240" w:lineRule="auto"/>
        <w:ind w:left="720" w:hanging="11"/>
        <w:contextualSpacing/>
        <w:rPr>
          <w:rFonts w:asciiTheme="majorHAnsi" w:eastAsia="Times New Roman" w:hAnsiTheme="majorHAnsi" w:cs="Arial"/>
          <w:sz w:val="28"/>
          <w:szCs w:val="28"/>
        </w:rPr>
      </w:pPr>
    </w:p>
    <w:p w14:paraId="1365B8A2" w14:textId="77777777" w:rsidR="00707C97" w:rsidRP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The current Corporate Strategy identified five strategic priorities:</w:t>
      </w:r>
    </w:p>
    <w:p w14:paraId="4068ED4D" w14:textId="77777777" w:rsidR="00707C97" w:rsidRP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 Cohesive Leadership</w:t>
      </w:r>
    </w:p>
    <w:p w14:paraId="146483A2" w14:textId="77777777" w:rsidR="00707C97" w:rsidRP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 Local Economy</w:t>
      </w:r>
    </w:p>
    <w:p w14:paraId="6F1A9D77" w14:textId="77777777" w:rsidR="00707C97" w:rsidRP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 Improvement and Innovation</w:t>
      </w:r>
    </w:p>
    <w:p w14:paraId="6B17C03C" w14:textId="77777777" w:rsidR="00707C97" w:rsidRP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 Healthy and Engaged Communities</w:t>
      </w:r>
    </w:p>
    <w:p w14:paraId="78B4BA31" w14:textId="0936AE1E" w:rsidR="00707C97" w:rsidRDefault="00707C97" w:rsidP="00707C97">
      <w:pPr>
        <w:spacing w:line="240" w:lineRule="auto"/>
        <w:ind w:left="720" w:hanging="11"/>
        <w:contextualSpacing/>
        <w:rPr>
          <w:rFonts w:asciiTheme="majorHAnsi" w:eastAsia="Times New Roman" w:hAnsiTheme="majorHAnsi" w:cs="Arial"/>
          <w:sz w:val="28"/>
          <w:szCs w:val="28"/>
        </w:rPr>
      </w:pPr>
      <w:r w:rsidRPr="00707C97">
        <w:rPr>
          <w:rFonts w:asciiTheme="majorHAnsi" w:eastAsia="Times New Roman" w:hAnsiTheme="majorHAnsi" w:cs="Arial"/>
          <w:sz w:val="28"/>
          <w:szCs w:val="28"/>
        </w:rPr>
        <w:t>- Climate Change and Our Environment</w:t>
      </w:r>
    </w:p>
    <w:p w14:paraId="6E0CAD74" w14:textId="77777777" w:rsidR="00707C97" w:rsidRDefault="00707C97" w:rsidP="00A15110">
      <w:pPr>
        <w:spacing w:line="240" w:lineRule="auto"/>
        <w:ind w:left="720" w:hanging="11"/>
        <w:contextualSpacing/>
        <w:rPr>
          <w:rFonts w:asciiTheme="majorHAnsi" w:eastAsia="Times New Roman" w:hAnsiTheme="majorHAnsi" w:cs="Arial"/>
          <w:sz w:val="28"/>
          <w:szCs w:val="28"/>
        </w:rPr>
      </w:pPr>
    </w:p>
    <w:p w14:paraId="4AAABB57" w14:textId="77777777" w:rsidR="00707C97" w:rsidRDefault="00707C97" w:rsidP="00A15110">
      <w:pPr>
        <w:spacing w:line="240" w:lineRule="auto"/>
        <w:ind w:left="720" w:hanging="11"/>
        <w:contextualSpacing/>
        <w:rPr>
          <w:rFonts w:asciiTheme="majorHAnsi" w:eastAsia="Times New Roman" w:hAnsiTheme="majorHAnsi" w:cs="Arial"/>
          <w:sz w:val="28"/>
          <w:szCs w:val="28"/>
        </w:rPr>
      </w:pPr>
    </w:p>
    <w:p w14:paraId="4D8DF60B" w14:textId="77777777" w:rsidR="005578AB" w:rsidRDefault="005578AB" w:rsidP="00A15110">
      <w:pPr>
        <w:spacing w:line="240" w:lineRule="auto"/>
        <w:ind w:hanging="11"/>
        <w:contextualSpacing/>
        <w:rPr>
          <w:rFonts w:asciiTheme="majorHAnsi" w:eastAsia="Times New Roman" w:hAnsiTheme="majorHAnsi" w:cs="Arial"/>
          <w:sz w:val="28"/>
          <w:szCs w:val="28"/>
        </w:rPr>
      </w:pPr>
    </w:p>
    <w:p w14:paraId="71170B52" w14:textId="77777777" w:rsidR="005578AB" w:rsidRDefault="005578AB" w:rsidP="00A15110">
      <w:pPr>
        <w:spacing w:line="240" w:lineRule="auto"/>
        <w:ind w:hanging="11"/>
        <w:contextualSpacing/>
        <w:rPr>
          <w:rFonts w:asciiTheme="majorHAnsi" w:eastAsia="Times New Roman" w:hAnsiTheme="majorHAnsi" w:cs="Arial"/>
          <w:sz w:val="28"/>
          <w:szCs w:val="28"/>
        </w:rPr>
      </w:pPr>
    </w:p>
    <w:p w14:paraId="7996719B" w14:textId="61F69E40" w:rsidR="0074556D" w:rsidRPr="004E27EC" w:rsidRDefault="0074556D" w:rsidP="0074556D">
      <w:pPr>
        <w:pStyle w:val="Heading1"/>
        <w:rPr>
          <w:rFonts w:eastAsia="Times New Roman"/>
        </w:rPr>
      </w:pPr>
      <w:bookmarkStart w:id="1" w:name="_Hlk149905482"/>
      <w:bookmarkStart w:id="2" w:name="_Hlk149905617"/>
      <w:r>
        <w:rPr>
          <w:rFonts w:eastAsia="Times New Roman"/>
        </w:rPr>
        <w:t xml:space="preserve">Section </w:t>
      </w:r>
      <w:r w:rsidR="008D4A7D">
        <w:rPr>
          <w:rFonts w:eastAsia="Times New Roman"/>
        </w:rPr>
        <w:t>2</w:t>
      </w:r>
      <w:r>
        <w:rPr>
          <w:rFonts w:eastAsia="Times New Roman"/>
        </w:rPr>
        <w:t xml:space="preserve"> </w:t>
      </w:r>
      <w:r w:rsidR="008D4A7D">
        <w:rPr>
          <w:rFonts w:eastAsia="Times New Roman"/>
        </w:rPr>
        <w:t>–</w:t>
      </w:r>
      <w:r>
        <w:rPr>
          <w:rFonts w:eastAsia="Times New Roman"/>
        </w:rPr>
        <w:t xml:space="preserve"> </w:t>
      </w:r>
      <w:r w:rsidR="00193E9E" w:rsidRPr="00193E9E">
        <w:rPr>
          <w:rFonts w:eastAsia="Times New Roman"/>
        </w:rPr>
        <w:t>What the Causeway Coast and Glens Borough Council area looks like</w:t>
      </w:r>
    </w:p>
    <w:bookmarkEnd w:id="1"/>
    <w:p w14:paraId="1B915201" w14:textId="77777777" w:rsidR="0074556D" w:rsidRDefault="0074556D" w:rsidP="0074556D">
      <w:pPr>
        <w:spacing w:line="240" w:lineRule="auto"/>
        <w:contextualSpacing/>
        <w:rPr>
          <w:rFonts w:asciiTheme="majorHAnsi" w:eastAsia="Times New Roman" w:hAnsiTheme="majorHAnsi" w:cs="Arial"/>
          <w:color w:val="660033"/>
          <w:sz w:val="28"/>
          <w:szCs w:val="28"/>
        </w:rPr>
      </w:pPr>
    </w:p>
    <w:bookmarkEnd w:id="2"/>
    <w:p w14:paraId="1E09F19E" w14:textId="77777777" w:rsidR="00177430" w:rsidRDefault="00D150C5" w:rsidP="000A0BAA">
      <w:pPr>
        <w:spacing w:line="240" w:lineRule="auto"/>
        <w:contextualSpacing/>
        <w:rPr>
          <w:rFonts w:asciiTheme="majorHAnsi" w:eastAsia="Times New Roman" w:hAnsiTheme="majorHAnsi" w:cs="Arial"/>
          <w:sz w:val="28"/>
          <w:szCs w:val="28"/>
        </w:rPr>
      </w:pPr>
      <w:r>
        <w:rPr>
          <w:rFonts w:asciiTheme="majorHAnsi" w:eastAsia="Times New Roman" w:hAnsiTheme="majorHAnsi" w:cs="Arial"/>
          <w:sz w:val="28"/>
          <w:szCs w:val="28"/>
        </w:rPr>
        <w:t>Causeway Coast and Glens stretches from Lough Foyle in the west to the Glens of Antrim in the east covering an area of 1,968 square kilometres.  This makes Causeway Coast and Glens one of the largest Councils in Northern Ireland in terms of land mass.</w:t>
      </w:r>
    </w:p>
    <w:p w14:paraId="7E86F297" w14:textId="77777777" w:rsidR="00177430" w:rsidRDefault="00177430" w:rsidP="000A0BAA">
      <w:pPr>
        <w:spacing w:line="240" w:lineRule="auto"/>
        <w:contextualSpacing/>
        <w:rPr>
          <w:rFonts w:asciiTheme="majorHAnsi" w:eastAsia="Times New Roman" w:hAnsiTheme="majorHAnsi" w:cs="Arial"/>
          <w:sz w:val="28"/>
          <w:szCs w:val="28"/>
        </w:rPr>
      </w:pPr>
    </w:p>
    <w:p w14:paraId="1A1593E7" w14:textId="3596929B" w:rsidR="00177430" w:rsidRDefault="00575AC9" w:rsidP="000A0BAA">
      <w:pPr>
        <w:spacing w:line="240" w:lineRule="auto"/>
        <w:contextualSpacing/>
        <w:rPr>
          <w:rFonts w:asciiTheme="majorHAnsi" w:hAnsiTheme="majorHAnsi" w:cs="Arial"/>
          <w:sz w:val="28"/>
          <w:szCs w:val="28"/>
        </w:rPr>
      </w:pPr>
      <w:r w:rsidRPr="00D45F14">
        <w:rPr>
          <w:rFonts w:asciiTheme="majorHAnsi" w:hAnsiTheme="majorHAnsi" w:cs="Arial"/>
          <w:sz w:val="28"/>
          <w:szCs w:val="28"/>
        </w:rPr>
        <w:t xml:space="preserve">Whilst largely a rural borough, there are a number of established settlements. </w:t>
      </w:r>
    </w:p>
    <w:p w14:paraId="48D7C0EF" w14:textId="77777777" w:rsidR="00177430" w:rsidRDefault="00177430" w:rsidP="000A0BAA">
      <w:pPr>
        <w:spacing w:line="240" w:lineRule="auto"/>
        <w:contextualSpacing/>
        <w:rPr>
          <w:rFonts w:asciiTheme="majorHAnsi" w:hAnsiTheme="majorHAnsi" w:cs="Arial"/>
          <w:sz w:val="28"/>
          <w:szCs w:val="28"/>
        </w:rPr>
      </w:pPr>
    </w:p>
    <w:p w14:paraId="18117D9F" w14:textId="1CD1490C" w:rsidR="00D150C5" w:rsidRDefault="00D150C5" w:rsidP="000A0BAA">
      <w:pPr>
        <w:spacing w:line="240" w:lineRule="auto"/>
        <w:contextualSpacing/>
        <w:rPr>
          <w:rFonts w:asciiTheme="majorHAnsi" w:hAnsiTheme="majorHAnsi" w:cs="Arial"/>
          <w:sz w:val="28"/>
          <w:szCs w:val="28"/>
        </w:rPr>
      </w:pPr>
      <w:r>
        <w:rPr>
          <w:rFonts w:asciiTheme="majorHAnsi" w:eastAsia="Times New Roman" w:hAnsiTheme="majorHAnsi" w:cs="Arial"/>
          <w:sz w:val="28"/>
          <w:szCs w:val="28"/>
        </w:rPr>
        <w:t xml:space="preserve">Causeway Coast and Glens population </w:t>
      </w:r>
      <w:r w:rsidR="00D45F14">
        <w:rPr>
          <w:rFonts w:asciiTheme="majorHAnsi" w:eastAsia="Times New Roman" w:hAnsiTheme="majorHAnsi" w:cs="Arial"/>
          <w:sz w:val="28"/>
          <w:szCs w:val="28"/>
        </w:rPr>
        <w:t xml:space="preserve">in </w:t>
      </w:r>
      <w:r w:rsidR="00CE414E">
        <w:rPr>
          <w:rFonts w:asciiTheme="majorHAnsi" w:eastAsia="Times New Roman" w:hAnsiTheme="majorHAnsi" w:cs="Arial"/>
          <w:sz w:val="28"/>
          <w:szCs w:val="28"/>
        </w:rPr>
        <w:t>the 2021</w:t>
      </w:r>
      <w:r w:rsidR="00D45F14">
        <w:rPr>
          <w:rFonts w:asciiTheme="majorHAnsi" w:eastAsia="Times New Roman" w:hAnsiTheme="majorHAnsi" w:cs="Arial"/>
          <w:sz w:val="28"/>
          <w:szCs w:val="28"/>
        </w:rPr>
        <w:t xml:space="preserve"> </w:t>
      </w:r>
      <w:r w:rsidR="00CE414E">
        <w:rPr>
          <w:rFonts w:asciiTheme="majorHAnsi" w:eastAsia="Times New Roman" w:hAnsiTheme="majorHAnsi" w:cs="Arial"/>
          <w:sz w:val="28"/>
          <w:szCs w:val="28"/>
        </w:rPr>
        <w:t xml:space="preserve">Census </w:t>
      </w:r>
      <w:r w:rsidR="00D45F14">
        <w:rPr>
          <w:rFonts w:asciiTheme="majorHAnsi" w:eastAsia="Times New Roman" w:hAnsiTheme="majorHAnsi" w:cs="Arial"/>
          <w:sz w:val="28"/>
          <w:szCs w:val="28"/>
        </w:rPr>
        <w:t xml:space="preserve">was </w:t>
      </w:r>
      <w:r w:rsidR="00CE414E" w:rsidRPr="00CE414E">
        <w:rPr>
          <w:rFonts w:asciiTheme="majorHAnsi" w:eastAsia="Times New Roman" w:hAnsiTheme="majorHAnsi" w:cs="Arial"/>
          <w:sz w:val="28"/>
          <w:szCs w:val="28"/>
        </w:rPr>
        <w:t xml:space="preserve">141,746 </w:t>
      </w:r>
      <w:r w:rsidR="00D45F14">
        <w:rPr>
          <w:rFonts w:asciiTheme="majorHAnsi" w:eastAsia="Times New Roman" w:hAnsiTheme="majorHAnsi" w:cs="Arial"/>
          <w:sz w:val="28"/>
          <w:szCs w:val="28"/>
        </w:rPr>
        <w:t>(</w:t>
      </w:r>
      <w:r w:rsidR="00D45F14" w:rsidRPr="00CE414E">
        <w:rPr>
          <w:rFonts w:asciiTheme="majorHAnsi" w:eastAsia="Times New Roman" w:hAnsiTheme="majorHAnsi" w:cs="Arial"/>
          <w:sz w:val="28"/>
          <w:szCs w:val="28"/>
        </w:rPr>
        <w:t>7.</w:t>
      </w:r>
      <w:r w:rsidR="00CE414E">
        <w:rPr>
          <w:rFonts w:asciiTheme="majorHAnsi" w:eastAsia="Times New Roman" w:hAnsiTheme="majorHAnsi" w:cs="Arial"/>
          <w:sz w:val="28"/>
          <w:szCs w:val="28"/>
        </w:rPr>
        <w:t>45</w:t>
      </w:r>
      <w:r w:rsidR="00D45F14">
        <w:rPr>
          <w:rFonts w:asciiTheme="majorHAnsi" w:eastAsia="Times New Roman" w:hAnsiTheme="majorHAnsi" w:cs="Arial"/>
          <w:sz w:val="28"/>
          <w:szCs w:val="28"/>
        </w:rPr>
        <w:t>% of Northern Ireland’s population</w:t>
      </w:r>
      <w:r w:rsidR="00D45F14" w:rsidRPr="00D45F14">
        <w:rPr>
          <w:rFonts w:asciiTheme="majorHAnsi" w:eastAsia="Times New Roman" w:hAnsiTheme="majorHAnsi" w:cs="Arial"/>
          <w:sz w:val="28"/>
          <w:szCs w:val="28"/>
        </w:rPr>
        <w:t xml:space="preserve">). </w:t>
      </w:r>
      <w:r w:rsidR="00575AC9" w:rsidRPr="00D45F14">
        <w:rPr>
          <w:rFonts w:asciiTheme="majorHAnsi" w:hAnsiTheme="majorHAnsi" w:cs="Arial"/>
          <w:sz w:val="28"/>
          <w:szCs w:val="28"/>
        </w:rPr>
        <w:t xml:space="preserve">  </w:t>
      </w:r>
      <w:r w:rsidR="00575AC9" w:rsidRPr="00E876A5">
        <w:rPr>
          <w:rFonts w:asciiTheme="majorHAnsi" w:hAnsiTheme="majorHAnsi" w:cs="Arial"/>
          <w:sz w:val="28"/>
          <w:szCs w:val="28"/>
        </w:rPr>
        <w:t>Between 20</w:t>
      </w:r>
      <w:r w:rsidR="001323DC" w:rsidRPr="00E876A5">
        <w:rPr>
          <w:rFonts w:asciiTheme="majorHAnsi" w:hAnsiTheme="majorHAnsi" w:cs="Arial"/>
          <w:sz w:val="28"/>
          <w:szCs w:val="28"/>
        </w:rPr>
        <w:t>11</w:t>
      </w:r>
      <w:r w:rsidR="00575AC9" w:rsidRPr="00E876A5">
        <w:rPr>
          <w:rFonts w:asciiTheme="majorHAnsi" w:hAnsiTheme="majorHAnsi" w:cs="Arial"/>
          <w:sz w:val="28"/>
          <w:szCs w:val="28"/>
        </w:rPr>
        <w:t xml:space="preserve"> and 20</w:t>
      </w:r>
      <w:r w:rsidR="00E876A5" w:rsidRPr="00E876A5">
        <w:rPr>
          <w:rFonts w:asciiTheme="majorHAnsi" w:hAnsiTheme="majorHAnsi" w:cs="Arial"/>
          <w:sz w:val="28"/>
          <w:szCs w:val="28"/>
        </w:rPr>
        <w:t>21</w:t>
      </w:r>
      <w:r w:rsidR="00575AC9" w:rsidRPr="00E876A5">
        <w:rPr>
          <w:rFonts w:asciiTheme="majorHAnsi" w:hAnsiTheme="majorHAnsi" w:cs="Arial"/>
          <w:sz w:val="28"/>
          <w:szCs w:val="28"/>
        </w:rPr>
        <w:t>,</w:t>
      </w:r>
      <w:r w:rsidR="00D45F14" w:rsidRPr="00E876A5">
        <w:rPr>
          <w:rFonts w:asciiTheme="majorHAnsi" w:hAnsiTheme="majorHAnsi" w:cs="Arial"/>
          <w:sz w:val="28"/>
          <w:szCs w:val="28"/>
        </w:rPr>
        <w:t xml:space="preserve"> the</w:t>
      </w:r>
      <w:r w:rsidR="00D45F14" w:rsidRPr="00D45F14">
        <w:rPr>
          <w:rFonts w:asciiTheme="majorHAnsi" w:hAnsiTheme="majorHAnsi" w:cs="Arial"/>
          <w:sz w:val="28"/>
          <w:szCs w:val="28"/>
        </w:rPr>
        <w:t xml:space="preserve"> population of the Borough</w:t>
      </w:r>
      <w:r w:rsidR="00575AC9" w:rsidRPr="00D45F14">
        <w:rPr>
          <w:rFonts w:asciiTheme="majorHAnsi" w:hAnsiTheme="majorHAnsi" w:cs="Arial"/>
          <w:sz w:val="28"/>
          <w:szCs w:val="28"/>
        </w:rPr>
        <w:t xml:space="preserve"> increased by </w:t>
      </w:r>
      <w:r w:rsidR="00E876A5">
        <w:rPr>
          <w:rFonts w:asciiTheme="majorHAnsi" w:hAnsiTheme="majorHAnsi" w:cs="Arial"/>
          <w:sz w:val="28"/>
          <w:szCs w:val="28"/>
        </w:rPr>
        <w:t>846</w:t>
      </w:r>
      <w:r w:rsidR="00575AC9" w:rsidRPr="00D45F14">
        <w:rPr>
          <w:rFonts w:asciiTheme="majorHAnsi" w:hAnsiTheme="majorHAnsi" w:cs="Arial"/>
          <w:sz w:val="28"/>
          <w:szCs w:val="28"/>
        </w:rPr>
        <w:t xml:space="preserve"> persons, a growth rate of </w:t>
      </w:r>
      <w:r w:rsidR="00E876A5">
        <w:rPr>
          <w:rFonts w:asciiTheme="majorHAnsi" w:hAnsiTheme="majorHAnsi" w:cs="Arial"/>
          <w:sz w:val="28"/>
          <w:szCs w:val="28"/>
        </w:rPr>
        <w:t>0.6</w:t>
      </w:r>
      <w:r w:rsidR="00575AC9" w:rsidRPr="00D45F14">
        <w:rPr>
          <w:rFonts w:asciiTheme="majorHAnsi" w:hAnsiTheme="majorHAnsi" w:cs="Arial"/>
          <w:sz w:val="28"/>
          <w:szCs w:val="28"/>
        </w:rPr>
        <w:t xml:space="preserve">% which is </w:t>
      </w:r>
      <w:r w:rsidR="00BA140B">
        <w:rPr>
          <w:rFonts w:asciiTheme="majorHAnsi" w:hAnsiTheme="majorHAnsi" w:cs="Arial"/>
          <w:sz w:val="28"/>
          <w:szCs w:val="28"/>
        </w:rPr>
        <w:t xml:space="preserve">well </w:t>
      </w:r>
      <w:r w:rsidR="00E876A5">
        <w:rPr>
          <w:rFonts w:asciiTheme="majorHAnsi" w:hAnsiTheme="majorHAnsi" w:cs="Arial"/>
          <w:sz w:val="28"/>
          <w:szCs w:val="28"/>
        </w:rPr>
        <w:t>below</w:t>
      </w:r>
      <w:r w:rsidR="00575AC9" w:rsidRPr="00D45F14">
        <w:rPr>
          <w:rFonts w:asciiTheme="majorHAnsi" w:hAnsiTheme="majorHAnsi" w:cs="Arial"/>
          <w:sz w:val="28"/>
          <w:szCs w:val="28"/>
        </w:rPr>
        <w:t xml:space="preserve"> the NI average of </w:t>
      </w:r>
      <w:r w:rsidR="00E876A5">
        <w:rPr>
          <w:rFonts w:asciiTheme="majorHAnsi" w:hAnsiTheme="majorHAnsi" w:cs="Arial"/>
          <w:sz w:val="28"/>
          <w:szCs w:val="28"/>
        </w:rPr>
        <w:t>5.1</w:t>
      </w:r>
      <w:r w:rsidR="00575AC9" w:rsidRPr="00D45F14">
        <w:rPr>
          <w:rFonts w:asciiTheme="majorHAnsi" w:hAnsiTheme="majorHAnsi" w:cs="Arial"/>
          <w:sz w:val="28"/>
          <w:szCs w:val="28"/>
        </w:rPr>
        <w:t>%</w:t>
      </w:r>
      <w:r w:rsidR="00014AFA">
        <w:rPr>
          <w:rStyle w:val="FootnoteReference"/>
          <w:rFonts w:asciiTheme="majorHAnsi" w:hAnsiTheme="majorHAnsi" w:cs="Arial"/>
          <w:sz w:val="28"/>
          <w:szCs w:val="28"/>
        </w:rPr>
        <w:footnoteReference w:id="1"/>
      </w:r>
      <w:r w:rsidR="00575AC9" w:rsidRPr="00D45F14">
        <w:rPr>
          <w:rFonts w:asciiTheme="majorHAnsi" w:hAnsiTheme="majorHAnsi" w:cs="Arial"/>
          <w:sz w:val="28"/>
          <w:szCs w:val="28"/>
        </w:rPr>
        <w:t>.</w:t>
      </w:r>
      <w:r w:rsidR="00E876A5">
        <w:rPr>
          <w:rFonts w:asciiTheme="majorHAnsi" w:hAnsiTheme="majorHAnsi" w:cs="Arial"/>
          <w:sz w:val="28"/>
          <w:szCs w:val="28"/>
        </w:rPr>
        <w:t xml:space="preserve">  Causeway Coast and Glens had the smallest percentage growth across all Councils in Northern Ireland.</w:t>
      </w:r>
    </w:p>
    <w:p w14:paraId="54BC767A" w14:textId="77777777" w:rsidR="00BA140B" w:rsidRDefault="00BA140B" w:rsidP="000A0BAA">
      <w:pPr>
        <w:spacing w:line="240" w:lineRule="auto"/>
        <w:contextualSpacing/>
        <w:rPr>
          <w:rFonts w:asciiTheme="majorHAnsi" w:hAnsiTheme="majorHAnsi" w:cs="Arial"/>
          <w:sz w:val="28"/>
          <w:szCs w:val="28"/>
        </w:rPr>
      </w:pPr>
    </w:p>
    <w:p w14:paraId="5D19F884" w14:textId="77777777" w:rsidR="00BA140B" w:rsidRDefault="00BA140B" w:rsidP="000A0BAA">
      <w:pPr>
        <w:spacing w:line="240" w:lineRule="auto"/>
        <w:contextualSpacing/>
        <w:rPr>
          <w:rFonts w:asciiTheme="majorHAnsi" w:hAnsiTheme="majorHAnsi" w:cs="Arial"/>
          <w:sz w:val="28"/>
          <w:szCs w:val="28"/>
        </w:rPr>
      </w:pPr>
    </w:p>
    <w:p w14:paraId="485FC3C2" w14:textId="77777777" w:rsidR="00BA140B" w:rsidRDefault="00BA140B" w:rsidP="000A0BAA">
      <w:pPr>
        <w:spacing w:line="240" w:lineRule="auto"/>
        <w:contextualSpacing/>
        <w:rPr>
          <w:rFonts w:asciiTheme="majorHAnsi" w:hAnsiTheme="majorHAnsi" w:cs="Arial"/>
          <w:sz w:val="28"/>
          <w:szCs w:val="28"/>
        </w:rPr>
      </w:pPr>
    </w:p>
    <w:p w14:paraId="1D9D5F89" w14:textId="77777777" w:rsidR="00CF1C9E" w:rsidRDefault="00CF1C9E" w:rsidP="000A0BAA">
      <w:pPr>
        <w:spacing w:line="240" w:lineRule="auto"/>
        <w:contextualSpacing/>
        <w:rPr>
          <w:rFonts w:asciiTheme="majorHAnsi" w:hAnsiTheme="majorHAnsi" w:cs="Arial"/>
          <w:sz w:val="28"/>
          <w:szCs w:val="28"/>
        </w:rPr>
      </w:pPr>
    </w:p>
    <w:p w14:paraId="387A4795" w14:textId="77777777" w:rsidR="00CF1C9E" w:rsidRDefault="00CF1C9E" w:rsidP="000A0BAA">
      <w:pPr>
        <w:spacing w:line="240" w:lineRule="auto"/>
        <w:contextualSpacing/>
        <w:rPr>
          <w:rFonts w:asciiTheme="majorHAnsi" w:hAnsiTheme="majorHAnsi" w:cs="Arial"/>
          <w:sz w:val="28"/>
          <w:szCs w:val="28"/>
        </w:rPr>
      </w:pPr>
    </w:p>
    <w:p w14:paraId="4ED2E64A" w14:textId="0941679F" w:rsidR="007B67E5" w:rsidRPr="007B67E5" w:rsidRDefault="007B67E5" w:rsidP="00604060">
      <w:pPr>
        <w:pStyle w:val="Heading1"/>
        <w:rPr>
          <w:rFonts w:eastAsia="Times New Roman"/>
        </w:rPr>
      </w:pPr>
      <w:bookmarkStart w:id="3" w:name="_Hlk149905630"/>
      <w:r w:rsidRPr="007B67E5">
        <w:rPr>
          <w:rFonts w:eastAsia="Times New Roman"/>
        </w:rPr>
        <w:lastRenderedPageBreak/>
        <w:t xml:space="preserve">Section </w:t>
      </w:r>
      <w:r>
        <w:rPr>
          <w:rFonts w:eastAsia="Times New Roman"/>
        </w:rPr>
        <w:t>3</w:t>
      </w:r>
      <w:r w:rsidRPr="007B67E5">
        <w:rPr>
          <w:rFonts w:eastAsia="Times New Roman"/>
        </w:rPr>
        <w:t xml:space="preserve"> – </w:t>
      </w:r>
      <w:r w:rsidR="00EA06CD">
        <w:rPr>
          <w:rFonts w:eastAsia="Times New Roman"/>
        </w:rPr>
        <w:t>Methodology used</w:t>
      </w:r>
    </w:p>
    <w:p w14:paraId="17EBBCAF" w14:textId="77777777" w:rsidR="00BA140B" w:rsidRDefault="00BA140B" w:rsidP="000A0BAA">
      <w:pPr>
        <w:spacing w:line="240" w:lineRule="auto"/>
        <w:contextualSpacing/>
        <w:rPr>
          <w:rFonts w:asciiTheme="majorHAnsi" w:hAnsiTheme="majorHAnsi" w:cs="Arial"/>
          <w:sz w:val="28"/>
          <w:szCs w:val="28"/>
        </w:rPr>
      </w:pPr>
    </w:p>
    <w:bookmarkEnd w:id="3"/>
    <w:p w14:paraId="437D656C" w14:textId="77777777" w:rsidR="00584D06" w:rsidRPr="00584D06" w:rsidRDefault="00584D06" w:rsidP="00584D06">
      <w:pPr>
        <w:spacing w:line="240" w:lineRule="auto"/>
        <w:contextualSpacing/>
        <w:rPr>
          <w:rFonts w:asciiTheme="majorHAnsi" w:hAnsiTheme="majorHAnsi" w:cs="Arial"/>
          <w:sz w:val="28"/>
          <w:szCs w:val="28"/>
        </w:rPr>
      </w:pPr>
      <w:r w:rsidRPr="00584D06">
        <w:rPr>
          <w:rFonts w:asciiTheme="majorHAnsi" w:hAnsiTheme="majorHAnsi" w:cs="Arial"/>
          <w:sz w:val="28"/>
          <w:szCs w:val="28"/>
        </w:rPr>
        <w:t>The process of scoping the audit of inequalities began with developing a four-stage approach for taking the process forward, as follows:</w:t>
      </w:r>
    </w:p>
    <w:p w14:paraId="3CA8CBD5" w14:textId="77777777" w:rsidR="00584D06" w:rsidRDefault="00584D06" w:rsidP="00584D06">
      <w:pPr>
        <w:spacing w:line="240" w:lineRule="auto"/>
        <w:contextualSpacing/>
        <w:rPr>
          <w:rFonts w:asciiTheme="majorHAnsi" w:hAnsiTheme="majorHAnsi" w:cs="Arial"/>
          <w:sz w:val="28"/>
          <w:szCs w:val="28"/>
        </w:rPr>
      </w:pPr>
    </w:p>
    <w:p w14:paraId="42A4428B" w14:textId="77777777" w:rsidR="0077732D" w:rsidRPr="00584D06" w:rsidRDefault="0077732D" w:rsidP="00584D06">
      <w:pPr>
        <w:spacing w:line="240" w:lineRule="auto"/>
        <w:contextualSpacing/>
        <w:rPr>
          <w:rFonts w:asciiTheme="majorHAnsi" w:hAnsiTheme="majorHAnsi" w:cs="Arial"/>
          <w:sz w:val="28"/>
          <w:szCs w:val="28"/>
        </w:rPr>
      </w:pPr>
    </w:p>
    <w:p w14:paraId="32A07DED" w14:textId="1574850D" w:rsidR="00584D06" w:rsidRPr="00800B8C" w:rsidRDefault="00584D06" w:rsidP="00584D06">
      <w:pPr>
        <w:spacing w:line="240" w:lineRule="auto"/>
        <w:contextualSpacing/>
        <w:rPr>
          <w:rFonts w:asciiTheme="majorHAnsi" w:hAnsiTheme="majorHAnsi" w:cs="Arial"/>
          <w:b/>
          <w:bCs/>
          <w:sz w:val="28"/>
          <w:szCs w:val="28"/>
        </w:rPr>
      </w:pPr>
      <w:r w:rsidRPr="00800B8C">
        <w:rPr>
          <w:rFonts w:asciiTheme="majorHAnsi" w:hAnsiTheme="majorHAnsi" w:cs="Arial"/>
          <w:b/>
          <w:bCs/>
          <w:sz w:val="28"/>
          <w:szCs w:val="28"/>
        </w:rPr>
        <w:t xml:space="preserve">Stage 1:  Review of Legislative Responsibilities </w:t>
      </w:r>
    </w:p>
    <w:p w14:paraId="520BB4E1" w14:textId="77777777" w:rsidR="00584D06" w:rsidRDefault="00584D06" w:rsidP="00584D06">
      <w:pPr>
        <w:spacing w:line="240" w:lineRule="auto"/>
        <w:contextualSpacing/>
        <w:rPr>
          <w:rFonts w:asciiTheme="majorHAnsi" w:hAnsiTheme="majorHAnsi" w:cs="Arial"/>
          <w:sz w:val="28"/>
          <w:szCs w:val="28"/>
        </w:rPr>
      </w:pPr>
    </w:p>
    <w:p w14:paraId="4F92EE6B" w14:textId="77777777" w:rsidR="0077732D" w:rsidRPr="00584D06" w:rsidRDefault="0077732D" w:rsidP="00584D06">
      <w:pPr>
        <w:spacing w:line="240" w:lineRule="auto"/>
        <w:contextualSpacing/>
        <w:rPr>
          <w:rFonts w:asciiTheme="majorHAnsi" w:hAnsiTheme="majorHAnsi" w:cs="Arial"/>
          <w:sz w:val="28"/>
          <w:szCs w:val="28"/>
        </w:rPr>
      </w:pPr>
    </w:p>
    <w:p w14:paraId="2626F607" w14:textId="7E1B2E4C" w:rsidR="00584D06" w:rsidRPr="00800B8C" w:rsidRDefault="00584D06" w:rsidP="00584D06">
      <w:pPr>
        <w:spacing w:line="240" w:lineRule="auto"/>
        <w:contextualSpacing/>
        <w:rPr>
          <w:rFonts w:asciiTheme="majorHAnsi" w:hAnsiTheme="majorHAnsi" w:cs="Arial"/>
          <w:b/>
          <w:bCs/>
          <w:sz w:val="28"/>
          <w:szCs w:val="28"/>
        </w:rPr>
      </w:pPr>
      <w:r w:rsidRPr="00800B8C">
        <w:rPr>
          <w:rFonts w:asciiTheme="majorHAnsi" w:hAnsiTheme="majorHAnsi" w:cs="Arial"/>
          <w:b/>
          <w:bCs/>
          <w:sz w:val="28"/>
          <w:szCs w:val="28"/>
        </w:rPr>
        <w:t xml:space="preserve">Stage 2:  </w:t>
      </w:r>
      <w:r w:rsidR="0080589E" w:rsidRPr="00800B8C">
        <w:rPr>
          <w:rFonts w:asciiTheme="majorHAnsi" w:hAnsiTheme="majorHAnsi" w:cs="Arial"/>
          <w:b/>
          <w:bCs/>
          <w:sz w:val="28"/>
          <w:szCs w:val="28"/>
        </w:rPr>
        <w:t>Review of both internal and external evidence / research</w:t>
      </w:r>
    </w:p>
    <w:p w14:paraId="3FB93FA9" w14:textId="77777777" w:rsidR="00584D06" w:rsidRPr="00584D06" w:rsidRDefault="00584D06" w:rsidP="00584D06">
      <w:pPr>
        <w:spacing w:line="240" w:lineRule="auto"/>
        <w:contextualSpacing/>
        <w:rPr>
          <w:rFonts w:asciiTheme="majorHAnsi" w:hAnsiTheme="majorHAnsi" w:cs="Arial"/>
          <w:sz w:val="28"/>
          <w:szCs w:val="28"/>
        </w:rPr>
      </w:pPr>
    </w:p>
    <w:p w14:paraId="40CC1D6C" w14:textId="2273559E" w:rsidR="00584D06" w:rsidRPr="00584D06" w:rsidRDefault="00FC40AE" w:rsidP="00584D06">
      <w:pPr>
        <w:spacing w:line="240" w:lineRule="auto"/>
        <w:contextualSpacing/>
        <w:rPr>
          <w:rFonts w:asciiTheme="majorHAnsi" w:hAnsiTheme="majorHAnsi" w:cs="Arial"/>
          <w:sz w:val="28"/>
          <w:szCs w:val="28"/>
        </w:rPr>
      </w:pPr>
      <w:r>
        <w:rPr>
          <w:rFonts w:asciiTheme="majorHAnsi" w:hAnsiTheme="majorHAnsi" w:cs="Arial"/>
          <w:sz w:val="28"/>
          <w:szCs w:val="28"/>
        </w:rPr>
        <w:t xml:space="preserve">This involved a </w:t>
      </w:r>
      <w:r w:rsidR="00584D06" w:rsidRPr="00584D06">
        <w:rPr>
          <w:rFonts w:asciiTheme="majorHAnsi" w:hAnsiTheme="majorHAnsi" w:cs="Arial"/>
          <w:sz w:val="28"/>
          <w:szCs w:val="28"/>
        </w:rPr>
        <w:t>statistical examination of baseline data on the S75 groups in</w:t>
      </w:r>
      <w:r>
        <w:rPr>
          <w:rFonts w:asciiTheme="majorHAnsi" w:hAnsiTheme="majorHAnsi" w:cs="Arial"/>
          <w:sz w:val="28"/>
          <w:szCs w:val="28"/>
        </w:rPr>
        <w:t xml:space="preserve"> Northern Ire</w:t>
      </w:r>
      <w:r w:rsidR="007326E4">
        <w:rPr>
          <w:rFonts w:asciiTheme="majorHAnsi" w:hAnsiTheme="majorHAnsi" w:cs="Arial"/>
          <w:sz w:val="28"/>
          <w:szCs w:val="28"/>
        </w:rPr>
        <w:t xml:space="preserve">land and </w:t>
      </w:r>
      <w:r w:rsidR="00584D06" w:rsidRPr="00584D06">
        <w:rPr>
          <w:rFonts w:asciiTheme="majorHAnsi" w:hAnsiTheme="majorHAnsi" w:cs="Arial"/>
          <w:sz w:val="28"/>
          <w:szCs w:val="28"/>
        </w:rPr>
        <w:t>Causeway Coast and Glens Borough Council.</w:t>
      </w:r>
    </w:p>
    <w:p w14:paraId="719188B4" w14:textId="77777777" w:rsidR="00584D06" w:rsidRPr="00584D06" w:rsidRDefault="00584D06" w:rsidP="00584D06">
      <w:pPr>
        <w:spacing w:line="240" w:lineRule="auto"/>
        <w:contextualSpacing/>
        <w:rPr>
          <w:rFonts w:asciiTheme="majorHAnsi" w:hAnsiTheme="majorHAnsi" w:cs="Arial"/>
          <w:sz w:val="28"/>
          <w:szCs w:val="28"/>
        </w:rPr>
      </w:pPr>
    </w:p>
    <w:p w14:paraId="2F9255EC" w14:textId="7E375260" w:rsidR="00584D06" w:rsidRDefault="00584D06" w:rsidP="00584D06">
      <w:pPr>
        <w:spacing w:line="240" w:lineRule="auto"/>
        <w:contextualSpacing/>
        <w:rPr>
          <w:rFonts w:asciiTheme="majorHAnsi" w:hAnsiTheme="majorHAnsi" w:cs="Arial"/>
          <w:sz w:val="28"/>
          <w:szCs w:val="28"/>
        </w:rPr>
      </w:pPr>
      <w:r w:rsidRPr="00584D06">
        <w:rPr>
          <w:rFonts w:asciiTheme="majorHAnsi" w:hAnsiTheme="majorHAnsi" w:cs="Arial"/>
          <w:sz w:val="28"/>
          <w:szCs w:val="28"/>
        </w:rPr>
        <w:t xml:space="preserve">Other data used to inform the Audit included </w:t>
      </w:r>
      <w:r w:rsidR="00966BD7">
        <w:rPr>
          <w:rFonts w:asciiTheme="majorHAnsi" w:hAnsiTheme="majorHAnsi" w:cs="Arial"/>
          <w:sz w:val="28"/>
          <w:szCs w:val="28"/>
        </w:rPr>
        <w:t>s</w:t>
      </w:r>
      <w:r w:rsidRPr="00584D06">
        <w:rPr>
          <w:rFonts w:asciiTheme="majorHAnsi" w:hAnsiTheme="majorHAnsi" w:cs="Arial"/>
          <w:sz w:val="28"/>
          <w:szCs w:val="28"/>
        </w:rPr>
        <w:t xml:space="preserve">trategies, </w:t>
      </w:r>
      <w:r w:rsidR="00966BD7">
        <w:rPr>
          <w:rFonts w:asciiTheme="majorHAnsi" w:hAnsiTheme="majorHAnsi" w:cs="Arial"/>
          <w:sz w:val="28"/>
          <w:szCs w:val="28"/>
        </w:rPr>
        <w:t>p</w:t>
      </w:r>
      <w:r w:rsidRPr="00584D06">
        <w:rPr>
          <w:rFonts w:asciiTheme="majorHAnsi" w:hAnsiTheme="majorHAnsi" w:cs="Arial"/>
          <w:sz w:val="28"/>
          <w:szCs w:val="28"/>
        </w:rPr>
        <w:t>lans, programmes, policies, complaints, surveys, consultations a range of completed section 75 screening templates and any Equality Impact Assessments.</w:t>
      </w:r>
    </w:p>
    <w:p w14:paraId="6370EC12" w14:textId="77777777" w:rsidR="008C473D" w:rsidRDefault="008C473D" w:rsidP="00584D06">
      <w:pPr>
        <w:spacing w:line="240" w:lineRule="auto"/>
        <w:contextualSpacing/>
        <w:rPr>
          <w:rFonts w:asciiTheme="majorHAnsi" w:hAnsiTheme="majorHAnsi" w:cs="Arial"/>
          <w:sz w:val="28"/>
          <w:szCs w:val="28"/>
        </w:rPr>
      </w:pPr>
    </w:p>
    <w:p w14:paraId="75E9C550" w14:textId="77777777" w:rsidR="0077732D" w:rsidRPr="00584D06" w:rsidRDefault="0077732D" w:rsidP="00584D06">
      <w:pPr>
        <w:spacing w:line="240" w:lineRule="auto"/>
        <w:contextualSpacing/>
        <w:rPr>
          <w:rFonts w:asciiTheme="majorHAnsi" w:hAnsiTheme="majorHAnsi" w:cs="Arial"/>
          <w:sz w:val="28"/>
          <w:szCs w:val="28"/>
        </w:rPr>
      </w:pPr>
    </w:p>
    <w:p w14:paraId="1BF71355" w14:textId="77777777" w:rsidR="00584D06" w:rsidRPr="00800B8C" w:rsidRDefault="00584D06" w:rsidP="00584D06">
      <w:pPr>
        <w:spacing w:line="240" w:lineRule="auto"/>
        <w:contextualSpacing/>
        <w:rPr>
          <w:rFonts w:asciiTheme="majorHAnsi" w:hAnsiTheme="majorHAnsi" w:cs="Arial"/>
          <w:b/>
          <w:bCs/>
          <w:sz w:val="28"/>
          <w:szCs w:val="28"/>
        </w:rPr>
      </w:pPr>
      <w:r w:rsidRPr="00800B8C">
        <w:rPr>
          <w:rFonts w:asciiTheme="majorHAnsi" w:hAnsiTheme="majorHAnsi" w:cs="Arial"/>
          <w:b/>
          <w:bCs/>
          <w:sz w:val="28"/>
          <w:szCs w:val="28"/>
        </w:rPr>
        <w:t>Stage 3:  Review of Previous Audits/Action Plans</w:t>
      </w:r>
    </w:p>
    <w:p w14:paraId="70AD5A20" w14:textId="77777777" w:rsidR="00584D06" w:rsidRPr="00584D06" w:rsidRDefault="00584D06" w:rsidP="00584D06">
      <w:pPr>
        <w:spacing w:line="240" w:lineRule="auto"/>
        <w:contextualSpacing/>
        <w:rPr>
          <w:rFonts w:asciiTheme="majorHAnsi" w:hAnsiTheme="majorHAnsi" w:cs="Arial"/>
          <w:sz w:val="28"/>
          <w:szCs w:val="28"/>
        </w:rPr>
      </w:pPr>
    </w:p>
    <w:p w14:paraId="45676AF2" w14:textId="77777777" w:rsidR="00584D06" w:rsidRPr="00584D06" w:rsidRDefault="00584D06" w:rsidP="00584D06">
      <w:pPr>
        <w:spacing w:line="240" w:lineRule="auto"/>
        <w:contextualSpacing/>
        <w:rPr>
          <w:rFonts w:asciiTheme="majorHAnsi" w:hAnsiTheme="majorHAnsi" w:cs="Arial"/>
          <w:sz w:val="28"/>
          <w:szCs w:val="28"/>
        </w:rPr>
      </w:pPr>
      <w:r w:rsidRPr="00584D06">
        <w:rPr>
          <w:rFonts w:asciiTheme="majorHAnsi" w:hAnsiTheme="majorHAnsi" w:cs="Arial"/>
          <w:sz w:val="28"/>
          <w:szCs w:val="28"/>
        </w:rPr>
        <w:t xml:space="preserve">Examination of previous Audits of Inequalities and Equality Action Plans produced by the four legacy Councils and Causeway Coast and Glens Borough Council. </w:t>
      </w:r>
    </w:p>
    <w:p w14:paraId="2B7EA05B" w14:textId="77777777" w:rsidR="00584D06" w:rsidRDefault="00584D06" w:rsidP="00584D06">
      <w:pPr>
        <w:spacing w:line="240" w:lineRule="auto"/>
        <w:contextualSpacing/>
        <w:rPr>
          <w:rFonts w:asciiTheme="majorHAnsi" w:hAnsiTheme="majorHAnsi" w:cs="Arial"/>
          <w:sz w:val="28"/>
          <w:szCs w:val="28"/>
        </w:rPr>
      </w:pPr>
    </w:p>
    <w:p w14:paraId="66C20C8F" w14:textId="77777777" w:rsidR="0077732D" w:rsidRPr="00584D06" w:rsidRDefault="0077732D" w:rsidP="00584D06">
      <w:pPr>
        <w:spacing w:line="240" w:lineRule="auto"/>
        <w:contextualSpacing/>
        <w:rPr>
          <w:rFonts w:asciiTheme="majorHAnsi" w:hAnsiTheme="majorHAnsi" w:cs="Arial"/>
          <w:sz w:val="28"/>
          <w:szCs w:val="28"/>
        </w:rPr>
      </w:pPr>
    </w:p>
    <w:p w14:paraId="33DA7FC0" w14:textId="7802BFBC" w:rsidR="00584D06" w:rsidRPr="00800B8C" w:rsidRDefault="00584D06" w:rsidP="00584D06">
      <w:pPr>
        <w:spacing w:line="240" w:lineRule="auto"/>
        <w:contextualSpacing/>
        <w:rPr>
          <w:rFonts w:asciiTheme="majorHAnsi" w:hAnsiTheme="majorHAnsi" w:cs="Arial"/>
          <w:b/>
          <w:bCs/>
          <w:sz w:val="28"/>
          <w:szCs w:val="28"/>
        </w:rPr>
      </w:pPr>
      <w:r w:rsidRPr="00800B8C">
        <w:rPr>
          <w:rFonts w:asciiTheme="majorHAnsi" w:hAnsiTheme="majorHAnsi" w:cs="Arial"/>
          <w:b/>
          <w:bCs/>
          <w:sz w:val="28"/>
          <w:szCs w:val="28"/>
        </w:rPr>
        <w:t xml:space="preserve">Stage 4:  </w:t>
      </w:r>
      <w:bookmarkStart w:id="4" w:name="_Hlk149912704"/>
      <w:r w:rsidRPr="00800B8C">
        <w:rPr>
          <w:rFonts w:asciiTheme="majorHAnsi" w:hAnsiTheme="majorHAnsi" w:cs="Arial"/>
          <w:b/>
          <w:bCs/>
          <w:sz w:val="28"/>
          <w:szCs w:val="28"/>
        </w:rPr>
        <w:t>Audit of Service Areas/Functions</w:t>
      </w:r>
      <w:r w:rsidR="0077732D" w:rsidRPr="00800B8C">
        <w:rPr>
          <w:rFonts w:asciiTheme="majorHAnsi" w:hAnsiTheme="majorHAnsi" w:cs="Arial"/>
          <w:b/>
          <w:bCs/>
          <w:sz w:val="28"/>
          <w:szCs w:val="28"/>
        </w:rPr>
        <w:t xml:space="preserve"> and Policies</w:t>
      </w:r>
    </w:p>
    <w:p w14:paraId="6063C788" w14:textId="77777777" w:rsidR="00584D06" w:rsidRPr="00584D06" w:rsidRDefault="00584D06" w:rsidP="00584D06">
      <w:pPr>
        <w:spacing w:line="240" w:lineRule="auto"/>
        <w:contextualSpacing/>
        <w:rPr>
          <w:rFonts w:asciiTheme="majorHAnsi" w:hAnsiTheme="majorHAnsi" w:cs="Arial"/>
          <w:sz w:val="28"/>
          <w:szCs w:val="28"/>
        </w:rPr>
      </w:pPr>
    </w:p>
    <w:p w14:paraId="475CFBC4" w14:textId="151BDABA" w:rsidR="00EA06CD" w:rsidRDefault="00584D06" w:rsidP="00584D06">
      <w:pPr>
        <w:spacing w:line="240" w:lineRule="auto"/>
        <w:contextualSpacing/>
        <w:rPr>
          <w:rFonts w:asciiTheme="majorHAnsi" w:hAnsiTheme="majorHAnsi" w:cs="Arial"/>
          <w:sz w:val="28"/>
          <w:szCs w:val="28"/>
        </w:rPr>
      </w:pPr>
      <w:r w:rsidRPr="00584D06">
        <w:rPr>
          <w:rFonts w:asciiTheme="majorHAnsi" w:hAnsiTheme="majorHAnsi" w:cs="Arial"/>
          <w:sz w:val="28"/>
          <w:szCs w:val="28"/>
        </w:rPr>
        <w:t>Audit of service areas and functions through the perspective of the Council’s management and organisational structure.</w:t>
      </w:r>
      <w:r w:rsidR="007C1798">
        <w:rPr>
          <w:rFonts w:asciiTheme="majorHAnsi" w:hAnsiTheme="majorHAnsi" w:cs="Arial"/>
          <w:sz w:val="28"/>
          <w:szCs w:val="28"/>
        </w:rPr>
        <w:t xml:space="preserve">  This included a review of recent work and new or amended policies and procedures.</w:t>
      </w:r>
    </w:p>
    <w:bookmarkEnd w:id="4"/>
    <w:p w14:paraId="3144F2FF" w14:textId="77777777" w:rsidR="00EA06CD" w:rsidRDefault="00EA06CD" w:rsidP="000A0BAA">
      <w:pPr>
        <w:spacing w:line="240" w:lineRule="auto"/>
        <w:contextualSpacing/>
        <w:rPr>
          <w:rFonts w:asciiTheme="majorHAnsi" w:hAnsiTheme="majorHAnsi" w:cs="Arial"/>
          <w:sz w:val="28"/>
          <w:szCs w:val="28"/>
        </w:rPr>
      </w:pPr>
    </w:p>
    <w:p w14:paraId="31BE8FB0" w14:textId="77777777" w:rsidR="00EA06CD" w:rsidRDefault="00EA06CD" w:rsidP="000A0BAA">
      <w:pPr>
        <w:spacing w:line="240" w:lineRule="auto"/>
        <w:contextualSpacing/>
        <w:rPr>
          <w:rFonts w:asciiTheme="majorHAnsi" w:hAnsiTheme="majorHAnsi" w:cs="Arial"/>
          <w:sz w:val="28"/>
          <w:szCs w:val="28"/>
        </w:rPr>
      </w:pPr>
    </w:p>
    <w:p w14:paraId="37FAF805" w14:textId="77777777" w:rsidR="00EA06CD" w:rsidRDefault="00EA06CD" w:rsidP="000A0BAA">
      <w:pPr>
        <w:spacing w:line="240" w:lineRule="auto"/>
        <w:contextualSpacing/>
        <w:rPr>
          <w:rFonts w:asciiTheme="majorHAnsi" w:hAnsiTheme="majorHAnsi" w:cs="Arial"/>
          <w:sz w:val="28"/>
          <w:szCs w:val="28"/>
        </w:rPr>
      </w:pPr>
    </w:p>
    <w:p w14:paraId="727C2FD7" w14:textId="77777777" w:rsidR="00EA06CD" w:rsidRDefault="00EA06CD" w:rsidP="00EA06CD">
      <w:pPr>
        <w:spacing w:line="240" w:lineRule="auto"/>
        <w:contextualSpacing/>
        <w:rPr>
          <w:rFonts w:asciiTheme="majorHAnsi" w:hAnsiTheme="majorHAnsi" w:cs="Arial"/>
          <w:sz w:val="28"/>
          <w:szCs w:val="28"/>
        </w:rPr>
      </w:pPr>
    </w:p>
    <w:p w14:paraId="2144489D" w14:textId="28AE6547" w:rsidR="00EA06CD" w:rsidRPr="007B67E5" w:rsidRDefault="00EA06CD" w:rsidP="00604060">
      <w:pPr>
        <w:pStyle w:val="Heading1"/>
        <w:rPr>
          <w:rFonts w:eastAsia="Times New Roman"/>
        </w:rPr>
      </w:pPr>
      <w:r w:rsidRPr="007B67E5">
        <w:rPr>
          <w:rFonts w:eastAsia="Times New Roman"/>
        </w:rPr>
        <w:lastRenderedPageBreak/>
        <w:t xml:space="preserve">Section </w:t>
      </w:r>
      <w:r>
        <w:rPr>
          <w:rFonts w:eastAsia="Times New Roman"/>
        </w:rPr>
        <w:t>4</w:t>
      </w:r>
      <w:r w:rsidRPr="007B67E5">
        <w:rPr>
          <w:rFonts w:eastAsia="Times New Roman"/>
        </w:rPr>
        <w:t xml:space="preserve"> – </w:t>
      </w:r>
      <w:r>
        <w:rPr>
          <w:rFonts w:eastAsia="Times New Roman"/>
        </w:rPr>
        <w:t>Audit findings</w:t>
      </w:r>
    </w:p>
    <w:p w14:paraId="53A26C1A" w14:textId="77777777" w:rsidR="00EA06CD" w:rsidRDefault="00EA06CD" w:rsidP="00EA06CD">
      <w:pPr>
        <w:spacing w:line="240" w:lineRule="auto"/>
        <w:contextualSpacing/>
        <w:rPr>
          <w:rFonts w:asciiTheme="majorHAnsi" w:hAnsiTheme="majorHAnsi" w:cs="Arial"/>
          <w:sz w:val="28"/>
          <w:szCs w:val="28"/>
        </w:rPr>
      </w:pPr>
    </w:p>
    <w:p w14:paraId="34F5BA5A" w14:textId="6C10AEAB" w:rsidR="00003708" w:rsidRPr="00800B8C" w:rsidRDefault="001A25C1" w:rsidP="00DC6B1F">
      <w:pPr>
        <w:pStyle w:val="ListParagraph"/>
        <w:numPr>
          <w:ilvl w:val="1"/>
          <w:numId w:val="24"/>
        </w:numPr>
        <w:spacing w:line="240" w:lineRule="auto"/>
        <w:ind w:left="709" w:hanging="709"/>
        <w:rPr>
          <w:rFonts w:asciiTheme="majorHAnsi" w:eastAsia="Times New Roman" w:hAnsiTheme="majorHAnsi" w:cs="Arial"/>
          <w:b/>
          <w:sz w:val="28"/>
          <w:szCs w:val="28"/>
        </w:rPr>
      </w:pPr>
      <w:r w:rsidRPr="00800B8C">
        <w:rPr>
          <w:rFonts w:asciiTheme="majorHAnsi" w:eastAsia="Times New Roman" w:hAnsiTheme="majorHAnsi" w:cs="Arial"/>
          <w:b/>
          <w:sz w:val="28"/>
          <w:szCs w:val="28"/>
        </w:rPr>
        <w:t>Review of Legislative Responsibilities</w:t>
      </w:r>
    </w:p>
    <w:p w14:paraId="62C2ECA5" w14:textId="037BA9C1" w:rsidR="001A25C1" w:rsidRPr="001A25C1" w:rsidRDefault="00EF5E35" w:rsidP="001A25C1">
      <w:pPr>
        <w:spacing w:line="240" w:lineRule="auto"/>
        <w:rPr>
          <w:rFonts w:asciiTheme="majorHAnsi" w:eastAsia="Times New Roman" w:hAnsiTheme="majorHAnsi" w:cs="Arial"/>
          <w:bCs/>
          <w:sz w:val="28"/>
          <w:szCs w:val="28"/>
        </w:rPr>
      </w:pPr>
      <w:r>
        <w:rPr>
          <w:rFonts w:asciiTheme="majorHAnsi" w:eastAsia="Times New Roman" w:hAnsiTheme="majorHAnsi" w:cs="Arial"/>
          <w:bCs/>
          <w:sz w:val="28"/>
          <w:szCs w:val="28"/>
        </w:rPr>
        <w:t xml:space="preserve">The Councils Equality Scheme was approved by the Equality Commission in </w:t>
      </w:r>
      <w:r w:rsidR="00221A66">
        <w:rPr>
          <w:rFonts w:asciiTheme="majorHAnsi" w:eastAsia="Times New Roman" w:hAnsiTheme="majorHAnsi" w:cs="Arial"/>
          <w:bCs/>
          <w:sz w:val="28"/>
          <w:szCs w:val="28"/>
        </w:rPr>
        <w:t xml:space="preserve">March 2012 and </w:t>
      </w:r>
      <w:r w:rsidR="00CD1C22">
        <w:rPr>
          <w:rFonts w:asciiTheme="majorHAnsi" w:eastAsia="Times New Roman" w:hAnsiTheme="majorHAnsi" w:cs="Arial"/>
          <w:bCs/>
          <w:sz w:val="28"/>
          <w:szCs w:val="28"/>
        </w:rPr>
        <w:t>reviewed in August 2020.  The scheme will be reviewed</w:t>
      </w:r>
      <w:r w:rsidR="00C01619">
        <w:rPr>
          <w:rFonts w:asciiTheme="majorHAnsi" w:eastAsia="Times New Roman" w:hAnsiTheme="majorHAnsi" w:cs="Arial"/>
          <w:bCs/>
          <w:sz w:val="28"/>
          <w:szCs w:val="28"/>
        </w:rPr>
        <w:t xml:space="preserve"> </w:t>
      </w:r>
      <w:r w:rsidR="00CD1C22">
        <w:rPr>
          <w:rFonts w:asciiTheme="majorHAnsi" w:eastAsia="Times New Roman" w:hAnsiTheme="majorHAnsi" w:cs="Arial"/>
          <w:bCs/>
          <w:sz w:val="28"/>
          <w:szCs w:val="28"/>
        </w:rPr>
        <w:t>again in 2025.</w:t>
      </w:r>
    </w:p>
    <w:p w14:paraId="504AAA15" w14:textId="77777777" w:rsidR="005578AB" w:rsidRPr="001A25C1" w:rsidRDefault="005578AB" w:rsidP="001A25C1">
      <w:pPr>
        <w:spacing w:line="240" w:lineRule="auto"/>
        <w:rPr>
          <w:rFonts w:asciiTheme="majorHAnsi" w:eastAsia="Times New Roman" w:hAnsiTheme="majorHAnsi" w:cs="Arial"/>
          <w:bCs/>
          <w:sz w:val="28"/>
          <w:szCs w:val="28"/>
        </w:rPr>
      </w:pPr>
    </w:p>
    <w:p w14:paraId="4C51D39A" w14:textId="08205385" w:rsidR="001A25C1" w:rsidRDefault="00297885" w:rsidP="00DC6B1F">
      <w:pPr>
        <w:pStyle w:val="ListParagraph"/>
        <w:numPr>
          <w:ilvl w:val="1"/>
          <w:numId w:val="24"/>
        </w:numPr>
        <w:spacing w:line="240" w:lineRule="auto"/>
        <w:ind w:left="709" w:hanging="709"/>
        <w:rPr>
          <w:rFonts w:asciiTheme="majorHAnsi" w:eastAsia="Times New Roman" w:hAnsiTheme="majorHAnsi" w:cs="Arial"/>
          <w:b/>
          <w:sz w:val="28"/>
          <w:szCs w:val="28"/>
        </w:rPr>
      </w:pPr>
      <w:r w:rsidRPr="00800B8C">
        <w:rPr>
          <w:rFonts w:asciiTheme="majorHAnsi" w:eastAsia="Times New Roman" w:hAnsiTheme="majorHAnsi" w:cs="Arial"/>
          <w:b/>
          <w:sz w:val="28"/>
          <w:szCs w:val="28"/>
        </w:rPr>
        <w:t>Review of</w:t>
      </w:r>
      <w:r w:rsidR="0080589E" w:rsidRPr="00800B8C">
        <w:rPr>
          <w:rFonts w:asciiTheme="majorHAnsi" w:eastAsia="Times New Roman" w:hAnsiTheme="majorHAnsi" w:cs="Arial"/>
          <w:b/>
          <w:sz w:val="28"/>
          <w:szCs w:val="28"/>
        </w:rPr>
        <w:t xml:space="preserve"> both internal and external</w:t>
      </w:r>
      <w:r w:rsidRPr="00800B8C">
        <w:rPr>
          <w:rFonts w:asciiTheme="majorHAnsi" w:eastAsia="Times New Roman" w:hAnsiTheme="majorHAnsi" w:cs="Arial"/>
          <w:b/>
          <w:sz w:val="28"/>
          <w:szCs w:val="28"/>
        </w:rPr>
        <w:t xml:space="preserve"> </w:t>
      </w:r>
      <w:r w:rsidR="00C01619" w:rsidRPr="00800B8C">
        <w:rPr>
          <w:rFonts w:asciiTheme="majorHAnsi" w:eastAsia="Times New Roman" w:hAnsiTheme="majorHAnsi" w:cs="Arial"/>
          <w:b/>
          <w:sz w:val="28"/>
          <w:szCs w:val="28"/>
        </w:rPr>
        <w:t xml:space="preserve">evidence </w:t>
      </w:r>
      <w:r w:rsidR="0080589E" w:rsidRPr="00800B8C">
        <w:rPr>
          <w:rFonts w:asciiTheme="majorHAnsi" w:eastAsia="Times New Roman" w:hAnsiTheme="majorHAnsi" w:cs="Arial"/>
          <w:b/>
          <w:sz w:val="28"/>
          <w:szCs w:val="28"/>
        </w:rPr>
        <w:t>/</w:t>
      </w:r>
      <w:r w:rsidR="00C01619" w:rsidRPr="00800B8C">
        <w:rPr>
          <w:rFonts w:asciiTheme="majorHAnsi" w:eastAsia="Times New Roman" w:hAnsiTheme="majorHAnsi" w:cs="Arial"/>
          <w:b/>
          <w:sz w:val="28"/>
          <w:szCs w:val="28"/>
        </w:rPr>
        <w:t xml:space="preserve"> research</w:t>
      </w:r>
    </w:p>
    <w:p w14:paraId="7D570002" w14:textId="258A925F" w:rsidR="00A17CBE" w:rsidRDefault="009A4A6D" w:rsidP="00C24F52">
      <w:pPr>
        <w:spacing w:line="240" w:lineRule="auto"/>
        <w:rPr>
          <w:rFonts w:asciiTheme="majorHAnsi" w:eastAsia="Times New Roman" w:hAnsiTheme="majorHAnsi" w:cs="Arial"/>
          <w:bCs/>
          <w:sz w:val="28"/>
          <w:szCs w:val="28"/>
        </w:rPr>
      </w:pPr>
      <w:r w:rsidRPr="00C24F52">
        <w:rPr>
          <w:rFonts w:asciiTheme="majorHAnsi" w:eastAsia="Times New Roman" w:hAnsiTheme="majorHAnsi" w:cs="Arial"/>
          <w:bCs/>
          <w:sz w:val="28"/>
          <w:szCs w:val="28"/>
        </w:rPr>
        <w:t>The review looked at each of the 9 Section 75 categories</w:t>
      </w:r>
      <w:r w:rsidR="003B27B1">
        <w:rPr>
          <w:rFonts w:asciiTheme="majorHAnsi" w:eastAsia="Times New Roman" w:hAnsiTheme="majorHAnsi" w:cs="Arial"/>
          <w:bCs/>
          <w:sz w:val="28"/>
          <w:szCs w:val="28"/>
        </w:rPr>
        <w:t xml:space="preserve"> </w:t>
      </w:r>
      <w:r w:rsidR="00A17CBE" w:rsidRPr="00C24F52">
        <w:rPr>
          <w:rFonts w:asciiTheme="majorHAnsi" w:eastAsia="Times New Roman" w:hAnsiTheme="majorHAnsi" w:cs="Arial"/>
          <w:bCs/>
          <w:sz w:val="28"/>
          <w:szCs w:val="28"/>
        </w:rPr>
        <w:t>in turn reviewing them in an NI and Causeway Coast and Glens context</w:t>
      </w:r>
      <w:r w:rsidR="005F11D2">
        <w:rPr>
          <w:rFonts w:asciiTheme="majorHAnsi" w:eastAsia="Times New Roman" w:hAnsiTheme="majorHAnsi" w:cs="Arial"/>
          <w:bCs/>
          <w:sz w:val="28"/>
          <w:szCs w:val="28"/>
        </w:rPr>
        <w:t>.</w:t>
      </w:r>
      <w:r w:rsidR="00A17CBE">
        <w:rPr>
          <w:rFonts w:asciiTheme="majorHAnsi" w:eastAsia="Times New Roman" w:hAnsiTheme="majorHAnsi" w:cs="Arial"/>
          <w:bCs/>
          <w:sz w:val="28"/>
          <w:szCs w:val="28"/>
        </w:rPr>
        <w:t xml:space="preserve"> </w:t>
      </w:r>
      <w:r w:rsidR="003B27B1">
        <w:rPr>
          <w:rFonts w:asciiTheme="majorHAnsi" w:eastAsia="Times New Roman" w:hAnsiTheme="majorHAnsi" w:cs="Arial"/>
          <w:bCs/>
          <w:sz w:val="28"/>
          <w:szCs w:val="28"/>
        </w:rPr>
        <w:t>(</w:t>
      </w:r>
      <w:r w:rsidR="003B27B1" w:rsidRPr="003B27B1">
        <w:rPr>
          <w:rFonts w:asciiTheme="majorHAnsi" w:eastAsia="Times New Roman" w:hAnsiTheme="majorHAnsi" w:cs="Arial"/>
          <w:bCs/>
          <w:sz w:val="28"/>
          <w:szCs w:val="28"/>
        </w:rPr>
        <w:t>Age, Disability, Men and Women generally, Race, Religious Belief, Political Opinion, Sexual Orientation, Marital Status, People with or without Dependants</w:t>
      </w:r>
      <w:r w:rsidR="003B27B1">
        <w:rPr>
          <w:rFonts w:asciiTheme="majorHAnsi" w:eastAsia="Times New Roman" w:hAnsiTheme="majorHAnsi" w:cs="Arial"/>
          <w:bCs/>
          <w:sz w:val="28"/>
          <w:szCs w:val="28"/>
        </w:rPr>
        <w:t>)</w:t>
      </w:r>
      <w:r w:rsidR="000641D6">
        <w:rPr>
          <w:rFonts w:asciiTheme="majorHAnsi" w:eastAsia="Times New Roman" w:hAnsiTheme="majorHAnsi" w:cs="Arial"/>
          <w:bCs/>
          <w:sz w:val="28"/>
          <w:szCs w:val="28"/>
        </w:rPr>
        <w:t xml:space="preserve"> </w:t>
      </w:r>
    </w:p>
    <w:p w14:paraId="1A22C316" w14:textId="20AEB69A" w:rsidR="009A4A6D" w:rsidRPr="00C24F52" w:rsidRDefault="000641D6" w:rsidP="00C24F52">
      <w:pPr>
        <w:spacing w:line="240" w:lineRule="auto"/>
        <w:rPr>
          <w:rFonts w:asciiTheme="majorHAnsi" w:eastAsia="Times New Roman" w:hAnsiTheme="majorHAnsi" w:cs="Arial"/>
          <w:bCs/>
          <w:sz w:val="28"/>
          <w:szCs w:val="28"/>
        </w:rPr>
      </w:pPr>
      <w:r>
        <w:rPr>
          <w:rFonts w:asciiTheme="majorHAnsi" w:eastAsia="Times New Roman" w:hAnsiTheme="majorHAnsi" w:cs="Arial"/>
          <w:bCs/>
          <w:sz w:val="28"/>
          <w:szCs w:val="28"/>
        </w:rPr>
        <w:t>Th</w:t>
      </w:r>
      <w:r w:rsidR="00D42134">
        <w:rPr>
          <w:rFonts w:asciiTheme="majorHAnsi" w:eastAsia="Times New Roman" w:hAnsiTheme="majorHAnsi" w:cs="Arial"/>
          <w:bCs/>
          <w:sz w:val="28"/>
          <w:szCs w:val="28"/>
        </w:rPr>
        <w:t xml:space="preserve">e review incorporated </w:t>
      </w:r>
      <w:r>
        <w:rPr>
          <w:rFonts w:asciiTheme="majorHAnsi" w:eastAsia="Times New Roman" w:hAnsiTheme="majorHAnsi" w:cs="Arial"/>
          <w:bCs/>
          <w:sz w:val="28"/>
          <w:szCs w:val="28"/>
        </w:rPr>
        <w:t xml:space="preserve">relevant research </w:t>
      </w:r>
      <w:r w:rsidR="00F27B74">
        <w:rPr>
          <w:rFonts w:asciiTheme="majorHAnsi" w:eastAsia="Times New Roman" w:hAnsiTheme="majorHAnsi" w:cs="Arial"/>
          <w:bCs/>
          <w:sz w:val="28"/>
          <w:szCs w:val="28"/>
        </w:rPr>
        <w:t xml:space="preserve">by other bodies such as the census alongside </w:t>
      </w:r>
      <w:r w:rsidR="00D42134">
        <w:rPr>
          <w:rFonts w:asciiTheme="majorHAnsi" w:eastAsia="Times New Roman" w:hAnsiTheme="majorHAnsi" w:cs="Arial"/>
          <w:bCs/>
          <w:sz w:val="28"/>
          <w:szCs w:val="28"/>
        </w:rPr>
        <w:t xml:space="preserve">internal </w:t>
      </w:r>
      <w:r w:rsidR="00CE1ECE">
        <w:rPr>
          <w:rFonts w:asciiTheme="majorHAnsi" w:eastAsia="Times New Roman" w:hAnsiTheme="majorHAnsi" w:cs="Arial"/>
          <w:bCs/>
          <w:sz w:val="28"/>
          <w:szCs w:val="28"/>
        </w:rPr>
        <w:t>strategies, surveys</w:t>
      </w:r>
      <w:r w:rsidR="005E721E">
        <w:rPr>
          <w:rFonts w:asciiTheme="majorHAnsi" w:eastAsia="Times New Roman" w:hAnsiTheme="majorHAnsi" w:cs="Arial"/>
          <w:bCs/>
          <w:sz w:val="28"/>
          <w:szCs w:val="28"/>
        </w:rPr>
        <w:t>, recent screenings</w:t>
      </w:r>
      <w:r w:rsidR="00CE1ECE">
        <w:rPr>
          <w:rFonts w:asciiTheme="majorHAnsi" w:eastAsia="Times New Roman" w:hAnsiTheme="majorHAnsi" w:cs="Arial"/>
          <w:bCs/>
          <w:sz w:val="28"/>
          <w:szCs w:val="28"/>
        </w:rPr>
        <w:t xml:space="preserve"> and </w:t>
      </w:r>
      <w:r w:rsidR="005E721E">
        <w:rPr>
          <w:rFonts w:asciiTheme="majorHAnsi" w:eastAsia="Times New Roman" w:hAnsiTheme="majorHAnsi" w:cs="Arial"/>
          <w:bCs/>
          <w:sz w:val="28"/>
          <w:szCs w:val="28"/>
        </w:rPr>
        <w:t xml:space="preserve">adopted </w:t>
      </w:r>
      <w:r w:rsidR="00CE1ECE">
        <w:rPr>
          <w:rFonts w:asciiTheme="majorHAnsi" w:eastAsia="Times New Roman" w:hAnsiTheme="majorHAnsi" w:cs="Arial"/>
          <w:bCs/>
          <w:sz w:val="28"/>
          <w:szCs w:val="28"/>
        </w:rPr>
        <w:t>policies</w:t>
      </w:r>
      <w:r w:rsidR="00D42134">
        <w:rPr>
          <w:rFonts w:asciiTheme="majorHAnsi" w:eastAsia="Times New Roman" w:hAnsiTheme="majorHAnsi" w:cs="Arial"/>
          <w:bCs/>
          <w:sz w:val="28"/>
          <w:szCs w:val="28"/>
        </w:rPr>
        <w:t>.</w:t>
      </w:r>
    </w:p>
    <w:p w14:paraId="524ACE8A" w14:textId="77777777" w:rsidR="00C75C80" w:rsidRPr="009A4A6D" w:rsidRDefault="00C75C80" w:rsidP="009A4A6D">
      <w:pPr>
        <w:pStyle w:val="ListParagraph"/>
        <w:spacing w:line="240" w:lineRule="auto"/>
        <w:ind w:left="709"/>
        <w:rPr>
          <w:rFonts w:asciiTheme="majorHAnsi" w:eastAsia="Times New Roman" w:hAnsiTheme="majorHAnsi" w:cs="Arial"/>
          <w:bCs/>
          <w:sz w:val="28"/>
          <w:szCs w:val="28"/>
        </w:rPr>
      </w:pPr>
    </w:p>
    <w:p w14:paraId="373654B8" w14:textId="2D23B5F0" w:rsidR="00DC6B1F" w:rsidRPr="00F83C35" w:rsidRDefault="00DC6B1F" w:rsidP="00F83C35">
      <w:pPr>
        <w:pStyle w:val="ListParagraph"/>
        <w:numPr>
          <w:ilvl w:val="2"/>
          <w:numId w:val="24"/>
        </w:numPr>
        <w:spacing w:line="240" w:lineRule="auto"/>
        <w:rPr>
          <w:rFonts w:asciiTheme="majorHAnsi" w:eastAsia="Times New Roman" w:hAnsiTheme="majorHAnsi" w:cs="Arial"/>
          <w:b/>
          <w:sz w:val="28"/>
          <w:szCs w:val="28"/>
        </w:rPr>
      </w:pPr>
      <w:r w:rsidRPr="00F83C35">
        <w:rPr>
          <w:rFonts w:asciiTheme="majorHAnsi" w:eastAsia="Times New Roman" w:hAnsiTheme="majorHAnsi" w:cs="Arial"/>
          <w:b/>
          <w:sz w:val="28"/>
          <w:szCs w:val="28"/>
        </w:rPr>
        <w:t>Age</w:t>
      </w:r>
    </w:p>
    <w:p w14:paraId="6927B0B8" w14:textId="77777777" w:rsidR="00BA140B" w:rsidRPr="00C24F52" w:rsidRDefault="00BA140B" w:rsidP="00DC6B1F">
      <w:pPr>
        <w:spacing w:after="120" w:line="240" w:lineRule="auto"/>
        <w:ind w:left="709"/>
        <w:contextualSpacing/>
        <w:jc w:val="both"/>
        <w:rPr>
          <w:rFonts w:asciiTheme="majorHAnsi" w:hAnsiTheme="majorHAnsi"/>
          <w:bCs/>
          <w:sz w:val="28"/>
          <w:szCs w:val="28"/>
        </w:rPr>
      </w:pPr>
      <w:r w:rsidRPr="00C24F52">
        <w:rPr>
          <w:rFonts w:asciiTheme="majorHAnsi" w:hAnsiTheme="majorHAnsi"/>
          <w:bCs/>
          <w:sz w:val="28"/>
          <w:szCs w:val="28"/>
        </w:rPr>
        <w:t>What we found:</w:t>
      </w:r>
    </w:p>
    <w:p w14:paraId="75D9E763" w14:textId="00512D3E" w:rsidR="001B17E0" w:rsidRPr="00181D19" w:rsidRDefault="001B17E0" w:rsidP="00552513">
      <w:pPr>
        <w:spacing w:line="240" w:lineRule="auto"/>
        <w:ind w:left="709"/>
        <w:contextualSpacing/>
        <w:rPr>
          <w:rFonts w:asciiTheme="majorHAnsi" w:hAnsiTheme="majorHAnsi"/>
          <w:sz w:val="28"/>
          <w:szCs w:val="28"/>
        </w:rPr>
      </w:pPr>
      <w:r w:rsidRPr="00181D19">
        <w:rPr>
          <w:rFonts w:asciiTheme="majorHAnsi" w:hAnsiTheme="majorHAnsi"/>
          <w:sz w:val="28"/>
          <w:szCs w:val="28"/>
        </w:rPr>
        <w:t xml:space="preserve">On census day, </w:t>
      </w:r>
      <w:r w:rsidR="00640603">
        <w:rPr>
          <w:rFonts w:asciiTheme="majorHAnsi" w:hAnsiTheme="majorHAnsi"/>
          <w:sz w:val="28"/>
          <w:szCs w:val="28"/>
        </w:rPr>
        <w:t>18.32</w:t>
      </w:r>
      <w:r w:rsidR="00640603" w:rsidRPr="00181D19">
        <w:rPr>
          <w:rFonts w:asciiTheme="majorHAnsi" w:hAnsiTheme="majorHAnsi"/>
          <w:sz w:val="28"/>
          <w:szCs w:val="28"/>
        </w:rPr>
        <w:t xml:space="preserve">% </w:t>
      </w:r>
      <w:r w:rsidR="00640603">
        <w:rPr>
          <w:rFonts w:asciiTheme="majorHAnsi" w:hAnsiTheme="majorHAnsi"/>
          <w:sz w:val="28"/>
          <w:szCs w:val="28"/>
        </w:rPr>
        <w:t xml:space="preserve">(25,964) </w:t>
      </w:r>
      <w:r w:rsidR="00640603" w:rsidRPr="00181D19">
        <w:rPr>
          <w:rFonts w:asciiTheme="majorHAnsi" w:hAnsiTheme="majorHAnsi"/>
          <w:sz w:val="28"/>
          <w:szCs w:val="28"/>
        </w:rPr>
        <w:t>of the population</w:t>
      </w:r>
      <w:r w:rsidR="00640603">
        <w:rPr>
          <w:rFonts w:asciiTheme="majorHAnsi" w:hAnsiTheme="majorHAnsi"/>
          <w:sz w:val="28"/>
          <w:szCs w:val="28"/>
        </w:rPr>
        <w:t xml:space="preserve"> were</w:t>
      </w:r>
      <w:r w:rsidRPr="00181D19">
        <w:rPr>
          <w:rFonts w:asciiTheme="majorHAnsi" w:hAnsiTheme="majorHAnsi"/>
          <w:sz w:val="28"/>
          <w:szCs w:val="28"/>
        </w:rPr>
        <w:t xml:space="preserve"> children aged 0 to 14</w:t>
      </w:r>
      <w:r w:rsidR="00640603">
        <w:rPr>
          <w:rFonts w:asciiTheme="majorHAnsi" w:hAnsiTheme="majorHAnsi"/>
          <w:sz w:val="28"/>
          <w:szCs w:val="28"/>
        </w:rPr>
        <w:t>.</w:t>
      </w:r>
      <w:r w:rsidRPr="00181D19">
        <w:rPr>
          <w:rFonts w:asciiTheme="majorHAnsi" w:hAnsiTheme="majorHAnsi"/>
          <w:sz w:val="28"/>
          <w:szCs w:val="28"/>
        </w:rPr>
        <w:t xml:space="preserve"> </w:t>
      </w:r>
      <w:r w:rsidR="00640603">
        <w:rPr>
          <w:rFonts w:asciiTheme="majorHAnsi" w:hAnsiTheme="majorHAnsi"/>
          <w:sz w:val="28"/>
          <w:szCs w:val="28"/>
        </w:rPr>
        <w:t xml:space="preserve">Those </w:t>
      </w:r>
      <w:r w:rsidR="00640603" w:rsidRPr="00181D19">
        <w:rPr>
          <w:rFonts w:asciiTheme="majorHAnsi" w:hAnsiTheme="majorHAnsi"/>
          <w:sz w:val="28"/>
          <w:szCs w:val="28"/>
        </w:rPr>
        <w:t>ag</w:t>
      </w:r>
      <w:r w:rsidR="00640603">
        <w:rPr>
          <w:rFonts w:asciiTheme="majorHAnsi" w:hAnsiTheme="majorHAnsi"/>
          <w:sz w:val="28"/>
          <w:szCs w:val="28"/>
        </w:rPr>
        <w:t>ed between 15 and 64 years represented</w:t>
      </w:r>
      <w:r w:rsidR="00640603" w:rsidRPr="00181D19">
        <w:rPr>
          <w:rFonts w:asciiTheme="majorHAnsi" w:hAnsiTheme="majorHAnsi"/>
          <w:sz w:val="28"/>
          <w:szCs w:val="28"/>
        </w:rPr>
        <w:t xml:space="preserve"> 6</w:t>
      </w:r>
      <w:r w:rsidR="00640603">
        <w:rPr>
          <w:rFonts w:asciiTheme="majorHAnsi" w:hAnsiTheme="majorHAnsi"/>
          <w:sz w:val="28"/>
          <w:szCs w:val="28"/>
        </w:rPr>
        <w:t>2.41</w:t>
      </w:r>
      <w:r w:rsidR="00640603" w:rsidRPr="00181D19">
        <w:rPr>
          <w:rFonts w:asciiTheme="majorHAnsi" w:hAnsiTheme="majorHAnsi"/>
          <w:sz w:val="28"/>
          <w:szCs w:val="28"/>
        </w:rPr>
        <w:t xml:space="preserve">% </w:t>
      </w:r>
      <w:r w:rsidR="00640603">
        <w:rPr>
          <w:rFonts w:asciiTheme="majorHAnsi" w:hAnsiTheme="majorHAnsi"/>
          <w:sz w:val="28"/>
          <w:szCs w:val="28"/>
        </w:rPr>
        <w:t>(88,468)</w:t>
      </w:r>
      <w:r w:rsidR="00640603" w:rsidRPr="00181D19">
        <w:rPr>
          <w:rFonts w:asciiTheme="majorHAnsi" w:hAnsiTheme="majorHAnsi"/>
          <w:sz w:val="28"/>
          <w:szCs w:val="28"/>
        </w:rPr>
        <w:t xml:space="preserve"> of the population</w:t>
      </w:r>
      <w:r w:rsidR="00640603">
        <w:rPr>
          <w:rFonts w:asciiTheme="majorHAnsi" w:hAnsiTheme="majorHAnsi"/>
          <w:sz w:val="28"/>
          <w:szCs w:val="28"/>
        </w:rPr>
        <w:t xml:space="preserve"> and t</w:t>
      </w:r>
      <w:r w:rsidR="00640603" w:rsidRPr="00181D19">
        <w:rPr>
          <w:rFonts w:asciiTheme="majorHAnsi" w:hAnsiTheme="majorHAnsi"/>
          <w:sz w:val="28"/>
          <w:szCs w:val="28"/>
        </w:rPr>
        <w:t>he remaining</w:t>
      </w:r>
      <w:r w:rsidR="00640603">
        <w:rPr>
          <w:rFonts w:asciiTheme="majorHAnsi" w:hAnsiTheme="majorHAnsi"/>
          <w:sz w:val="28"/>
          <w:szCs w:val="28"/>
        </w:rPr>
        <w:t xml:space="preserve"> 19.27</w:t>
      </w:r>
      <w:r w:rsidR="00640603" w:rsidRPr="00181D19">
        <w:rPr>
          <w:rFonts w:asciiTheme="majorHAnsi" w:hAnsiTheme="majorHAnsi"/>
          <w:sz w:val="28"/>
          <w:szCs w:val="28"/>
        </w:rPr>
        <w:t>% (</w:t>
      </w:r>
      <w:r w:rsidR="00640603">
        <w:rPr>
          <w:rFonts w:asciiTheme="majorHAnsi" w:hAnsiTheme="majorHAnsi"/>
          <w:sz w:val="28"/>
          <w:szCs w:val="28"/>
        </w:rPr>
        <w:t>27,314</w:t>
      </w:r>
      <w:r w:rsidR="00640603" w:rsidRPr="00181D19">
        <w:rPr>
          <w:rFonts w:asciiTheme="majorHAnsi" w:hAnsiTheme="majorHAnsi"/>
          <w:sz w:val="28"/>
          <w:szCs w:val="28"/>
        </w:rPr>
        <w:t xml:space="preserve">) </w:t>
      </w:r>
      <w:r w:rsidR="00640603">
        <w:rPr>
          <w:rFonts w:asciiTheme="majorHAnsi" w:hAnsiTheme="majorHAnsi"/>
          <w:sz w:val="28"/>
          <w:szCs w:val="28"/>
        </w:rPr>
        <w:t xml:space="preserve">were </w:t>
      </w:r>
      <w:r w:rsidRPr="00181D19">
        <w:rPr>
          <w:rFonts w:asciiTheme="majorHAnsi" w:hAnsiTheme="majorHAnsi"/>
          <w:sz w:val="28"/>
          <w:szCs w:val="28"/>
        </w:rPr>
        <w:t xml:space="preserve">aged 65 and over. </w:t>
      </w:r>
    </w:p>
    <w:p w14:paraId="2B35DADA" w14:textId="77777777" w:rsidR="00BA140B" w:rsidRDefault="00BA140B" w:rsidP="00974209">
      <w:pPr>
        <w:spacing w:line="240" w:lineRule="auto"/>
        <w:ind w:left="709"/>
        <w:contextualSpacing/>
        <w:jc w:val="both"/>
        <w:rPr>
          <w:rFonts w:asciiTheme="majorHAnsi" w:hAnsiTheme="majorHAnsi"/>
          <w:sz w:val="28"/>
          <w:szCs w:val="28"/>
        </w:rPr>
      </w:pPr>
    </w:p>
    <w:tbl>
      <w:tblPr>
        <w:tblW w:w="86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693"/>
        <w:gridCol w:w="2835"/>
      </w:tblGrid>
      <w:tr w:rsidR="001B17E0" w:rsidRPr="001B17E0" w14:paraId="4B6E69D9" w14:textId="77777777" w:rsidTr="00974209">
        <w:tc>
          <w:tcPr>
            <w:tcW w:w="8652" w:type="dxa"/>
            <w:gridSpan w:val="3"/>
            <w:shd w:val="clear" w:color="auto" w:fill="FFE599" w:themeFill="accent4" w:themeFillTint="66"/>
          </w:tcPr>
          <w:p w14:paraId="019BA750" w14:textId="699F2951" w:rsidR="001B17E0" w:rsidRPr="008317F6" w:rsidRDefault="001B17E0" w:rsidP="008317F6">
            <w:pPr>
              <w:spacing w:line="240" w:lineRule="auto"/>
              <w:ind w:left="34"/>
              <w:contextualSpacing/>
              <w:jc w:val="both"/>
              <w:rPr>
                <w:rFonts w:asciiTheme="majorHAnsi" w:hAnsiTheme="majorHAnsi"/>
                <w:b/>
                <w:sz w:val="28"/>
                <w:szCs w:val="28"/>
              </w:rPr>
            </w:pPr>
            <w:r w:rsidRPr="001B17E0">
              <w:rPr>
                <w:rFonts w:asciiTheme="majorHAnsi" w:hAnsiTheme="majorHAnsi"/>
                <w:b/>
                <w:sz w:val="28"/>
                <w:szCs w:val="28"/>
              </w:rPr>
              <w:t xml:space="preserve">Age Comparison for </w:t>
            </w:r>
            <w:r w:rsidRPr="001B17E0">
              <w:rPr>
                <w:rFonts w:asciiTheme="majorHAnsi" w:hAnsiTheme="majorHAnsi"/>
                <w:b/>
                <w:bCs/>
                <w:sz w:val="28"/>
                <w:szCs w:val="28"/>
              </w:rPr>
              <w:t>CC&amp;G Borough Council</w:t>
            </w:r>
            <w:r w:rsidRPr="001B17E0">
              <w:rPr>
                <w:rFonts w:asciiTheme="majorHAnsi" w:hAnsiTheme="majorHAnsi"/>
                <w:b/>
                <w:sz w:val="28"/>
                <w:szCs w:val="28"/>
              </w:rPr>
              <w:t xml:space="preserve"> for the years 2011 and 2021</w:t>
            </w:r>
            <w:r w:rsidR="001D1319">
              <w:rPr>
                <w:rFonts w:asciiTheme="majorHAnsi" w:hAnsiTheme="majorHAnsi"/>
                <w:sz w:val="28"/>
                <w:szCs w:val="28"/>
              </w:rPr>
              <w:t xml:space="preserve"> </w:t>
            </w:r>
          </w:p>
        </w:tc>
      </w:tr>
      <w:tr w:rsidR="001B17E0" w:rsidRPr="001B17E0" w14:paraId="7C73E5EA" w14:textId="77777777" w:rsidTr="00974209">
        <w:tc>
          <w:tcPr>
            <w:tcW w:w="3124" w:type="dxa"/>
          </w:tcPr>
          <w:p w14:paraId="65DF961A"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Age Range (years)</w:t>
            </w:r>
          </w:p>
        </w:tc>
        <w:tc>
          <w:tcPr>
            <w:tcW w:w="2693" w:type="dxa"/>
          </w:tcPr>
          <w:p w14:paraId="693E783C" w14:textId="737DDEC8" w:rsidR="001B17E0" w:rsidRPr="0071778D" w:rsidRDefault="001B17E0" w:rsidP="0071778D">
            <w:pPr>
              <w:spacing w:line="240" w:lineRule="auto"/>
              <w:ind w:left="34"/>
              <w:contextualSpacing/>
              <w:jc w:val="both"/>
              <w:rPr>
                <w:rFonts w:asciiTheme="majorHAnsi" w:hAnsiTheme="majorHAnsi"/>
                <w:sz w:val="28"/>
                <w:szCs w:val="28"/>
              </w:rPr>
            </w:pPr>
            <w:r w:rsidRPr="001B17E0">
              <w:rPr>
                <w:rFonts w:asciiTheme="majorHAnsi" w:hAnsiTheme="majorHAnsi"/>
                <w:bCs/>
                <w:sz w:val="28"/>
                <w:szCs w:val="28"/>
              </w:rPr>
              <w:t>2011</w:t>
            </w:r>
          </w:p>
        </w:tc>
        <w:tc>
          <w:tcPr>
            <w:tcW w:w="2835" w:type="dxa"/>
          </w:tcPr>
          <w:p w14:paraId="1C97891D"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bCs/>
                <w:sz w:val="28"/>
                <w:szCs w:val="28"/>
              </w:rPr>
              <w:t>2021</w:t>
            </w:r>
          </w:p>
        </w:tc>
      </w:tr>
      <w:tr w:rsidR="001B17E0" w:rsidRPr="001B17E0" w14:paraId="656B48FC" w14:textId="77777777" w:rsidTr="00974209">
        <w:tc>
          <w:tcPr>
            <w:tcW w:w="3124" w:type="dxa"/>
          </w:tcPr>
          <w:p w14:paraId="05482DAF"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0-14</w:t>
            </w:r>
          </w:p>
        </w:tc>
        <w:tc>
          <w:tcPr>
            <w:tcW w:w="2693" w:type="dxa"/>
          </w:tcPr>
          <w:p w14:paraId="3D0D46CD"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19%</w:t>
            </w:r>
          </w:p>
        </w:tc>
        <w:tc>
          <w:tcPr>
            <w:tcW w:w="2835" w:type="dxa"/>
          </w:tcPr>
          <w:p w14:paraId="4161F11A"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18%</w:t>
            </w:r>
          </w:p>
        </w:tc>
      </w:tr>
      <w:tr w:rsidR="001B17E0" w:rsidRPr="001B17E0" w14:paraId="7A99F10E" w14:textId="77777777" w:rsidTr="00974209">
        <w:tc>
          <w:tcPr>
            <w:tcW w:w="3124" w:type="dxa"/>
          </w:tcPr>
          <w:p w14:paraId="5FDBE3E1"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15-39</w:t>
            </w:r>
          </w:p>
        </w:tc>
        <w:tc>
          <w:tcPr>
            <w:tcW w:w="2693" w:type="dxa"/>
          </w:tcPr>
          <w:p w14:paraId="11C22401"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33%</w:t>
            </w:r>
          </w:p>
        </w:tc>
        <w:tc>
          <w:tcPr>
            <w:tcW w:w="2835" w:type="dxa"/>
          </w:tcPr>
          <w:p w14:paraId="5FEBF81A"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29%</w:t>
            </w:r>
          </w:p>
        </w:tc>
      </w:tr>
      <w:tr w:rsidR="001B17E0" w:rsidRPr="001B17E0" w14:paraId="47DC8AE2" w14:textId="77777777" w:rsidTr="00974209">
        <w:tc>
          <w:tcPr>
            <w:tcW w:w="3124" w:type="dxa"/>
          </w:tcPr>
          <w:p w14:paraId="7EC1B0B3"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40-64</w:t>
            </w:r>
          </w:p>
        </w:tc>
        <w:tc>
          <w:tcPr>
            <w:tcW w:w="2693" w:type="dxa"/>
          </w:tcPr>
          <w:p w14:paraId="67A4C4BA"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33%</w:t>
            </w:r>
          </w:p>
        </w:tc>
        <w:tc>
          <w:tcPr>
            <w:tcW w:w="2835" w:type="dxa"/>
          </w:tcPr>
          <w:p w14:paraId="371BFD98"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34%</w:t>
            </w:r>
          </w:p>
        </w:tc>
      </w:tr>
      <w:tr w:rsidR="001B17E0" w:rsidRPr="001B17E0" w14:paraId="01364F02" w14:textId="77777777" w:rsidTr="00974209">
        <w:tc>
          <w:tcPr>
            <w:tcW w:w="3124" w:type="dxa"/>
          </w:tcPr>
          <w:p w14:paraId="72C8D1B2"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65+</w:t>
            </w:r>
          </w:p>
        </w:tc>
        <w:tc>
          <w:tcPr>
            <w:tcW w:w="2693" w:type="dxa"/>
          </w:tcPr>
          <w:p w14:paraId="1D219273"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15%</w:t>
            </w:r>
          </w:p>
        </w:tc>
        <w:tc>
          <w:tcPr>
            <w:tcW w:w="2835" w:type="dxa"/>
          </w:tcPr>
          <w:p w14:paraId="2BFC1820" w14:textId="77777777" w:rsidR="001B17E0" w:rsidRPr="001B17E0" w:rsidRDefault="001B17E0" w:rsidP="00974209">
            <w:pPr>
              <w:spacing w:line="240" w:lineRule="auto"/>
              <w:ind w:left="34"/>
              <w:contextualSpacing/>
              <w:jc w:val="both"/>
              <w:rPr>
                <w:rFonts w:asciiTheme="majorHAnsi" w:hAnsiTheme="majorHAnsi"/>
                <w:sz w:val="28"/>
                <w:szCs w:val="28"/>
              </w:rPr>
            </w:pPr>
            <w:r w:rsidRPr="001B17E0">
              <w:rPr>
                <w:rFonts w:asciiTheme="majorHAnsi" w:hAnsiTheme="majorHAnsi"/>
                <w:sz w:val="28"/>
                <w:szCs w:val="28"/>
              </w:rPr>
              <w:t>19%</w:t>
            </w:r>
          </w:p>
        </w:tc>
      </w:tr>
      <w:tr w:rsidR="00A55677" w:rsidRPr="001B17E0" w14:paraId="02F99CC4" w14:textId="77777777" w:rsidTr="00974209">
        <w:tc>
          <w:tcPr>
            <w:tcW w:w="3124" w:type="dxa"/>
          </w:tcPr>
          <w:p w14:paraId="12A21745" w14:textId="3793E9CB" w:rsidR="00A55677" w:rsidRPr="001B17E0" w:rsidRDefault="00A55677" w:rsidP="00974209">
            <w:pPr>
              <w:spacing w:line="240" w:lineRule="auto"/>
              <w:ind w:left="34"/>
              <w:contextualSpacing/>
              <w:jc w:val="both"/>
              <w:rPr>
                <w:rFonts w:asciiTheme="majorHAnsi" w:hAnsiTheme="majorHAnsi"/>
                <w:sz w:val="28"/>
                <w:szCs w:val="28"/>
              </w:rPr>
            </w:pPr>
            <w:r>
              <w:rPr>
                <w:rFonts w:asciiTheme="majorHAnsi" w:hAnsiTheme="majorHAnsi"/>
                <w:sz w:val="28"/>
                <w:szCs w:val="28"/>
              </w:rPr>
              <w:t>Total numbers</w:t>
            </w:r>
          </w:p>
        </w:tc>
        <w:tc>
          <w:tcPr>
            <w:tcW w:w="2693" w:type="dxa"/>
          </w:tcPr>
          <w:p w14:paraId="6F636A8F" w14:textId="407CF4A0" w:rsidR="00A55677" w:rsidRPr="001B17E0" w:rsidRDefault="00A55677" w:rsidP="00974209">
            <w:pPr>
              <w:spacing w:line="240" w:lineRule="auto"/>
              <w:ind w:left="34"/>
              <w:contextualSpacing/>
              <w:jc w:val="both"/>
              <w:rPr>
                <w:rFonts w:asciiTheme="majorHAnsi" w:hAnsiTheme="majorHAnsi"/>
                <w:sz w:val="28"/>
                <w:szCs w:val="28"/>
              </w:rPr>
            </w:pPr>
            <w:r>
              <w:rPr>
                <w:rFonts w:asciiTheme="majorHAnsi" w:hAnsiTheme="majorHAnsi"/>
                <w:sz w:val="28"/>
                <w:szCs w:val="28"/>
              </w:rPr>
              <w:t>140,877</w:t>
            </w:r>
          </w:p>
        </w:tc>
        <w:tc>
          <w:tcPr>
            <w:tcW w:w="2835" w:type="dxa"/>
          </w:tcPr>
          <w:p w14:paraId="53FBEE81" w14:textId="14C17CD6" w:rsidR="00A55677" w:rsidRPr="001B17E0" w:rsidRDefault="00A55677" w:rsidP="00974209">
            <w:pPr>
              <w:spacing w:line="240" w:lineRule="auto"/>
              <w:ind w:left="34"/>
              <w:contextualSpacing/>
              <w:jc w:val="both"/>
              <w:rPr>
                <w:rFonts w:asciiTheme="majorHAnsi" w:hAnsiTheme="majorHAnsi"/>
                <w:sz w:val="28"/>
                <w:szCs w:val="28"/>
              </w:rPr>
            </w:pPr>
            <w:r>
              <w:rPr>
                <w:rFonts w:asciiTheme="majorHAnsi" w:hAnsiTheme="majorHAnsi"/>
                <w:sz w:val="28"/>
                <w:szCs w:val="28"/>
              </w:rPr>
              <w:t>141,746</w:t>
            </w:r>
          </w:p>
        </w:tc>
      </w:tr>
    </w:tbl>
    <w:p w14:paraId="3ABB5560" w14:textId="70823917" w:rsidR="00A55677" w:rsidRPr="008317F6" w:rsidRDefault="008317F6" w:rsidP="0071778D">
      <w:pPr>
        <w:spacing w:line="240" w:lineRule="auto"/>
        <w:contextualSpacing/>
        <w:jc w:val="both"/>
        <w:rPr>
          <w:rFonts w:asciiTheme="majorHAnsi" w:hAnsiTheme="majorHAnsi" w:cstheme="majorHAnsi"/>
          <w:sz w:val="28"/>
          <w:szCs w:val="28"/>
        </w:rPr>
      </w:pPr>
      <w:r>
        <w:rPr>
          <w:rFonts w:asciiTheme="majorHAnsi" w:hAnsiTheme="majorHAnsi" w:cstheme="majorHAnsi"/>
          <w:sz w:val="28"/>
          <w:szCs w:val="28"/>
        </w:rPr>
        <w:t xml:space="preserve">              </w:t>
      </w:r>
      <w:r w:rsidR="001B17E0" w:rsidRPr="008317F6">
        <w:rPr>
          <w:rFonts w:asciiTheme="majorHAnsi" w:hAnsiTheme="majorHAnsi" w:cstheme="majorHAnsi"/>
          <w:sz w:val="28"/>
          <w:szCs w:val="28"/>
          <w:vertAlign w:val="superscript"/>
        </w:rPr>
        <w:footnoteReference w:id="2"/>
      </w:r>
      <w:r w:rsidR="001B17E0" w:rsidRPr="008317F6">
        <w:rPr>
          <w:rFonts w:asciiTheme="majorHAnsi" w:hAnsiTheme="majorHAnsi" w:cstheme="majorHAnsi"/>
          <w:sz w:val="28"/>
          <w:szCs w:val="28"/>
        </w:rPr>
        <w:t xml:space="preserve"> </w:t>
      </w:r>
      <w:r w:rsidR="001B17E0" w:rsidRPr="008317F6">
        <w:rPr>
          <w:rFonts w:asciiTheme="majorHAnsi" w:hAnsiTheme="majorHAnsi" w:cstheme="majorHAnsi"/>
          <w:sz w:val="24"/>
          <w:szCs w:val="24"/>
        </w:rPr>
        <w:t>2021</w:t>
      </w:r>
      <w:r w:rsidR="00615A94" w:rsidRPr="008317F6">
        <w:rPr>
          <w:rFonts w:asciiTheme="majorHAnsi" w:hAnsiTheme="majorHAnsi" w:cstheme="majorHAnsi"/>
          <w:sz w:val="28"/>
          <w:szCs w:val="28"/>
        </w:rPr>
        <w:t xml:space="preserve">  </w:t>
      </w:r>
      <w:r w:rsidR="00A55677" w:rsidRPr="008317F6">
        <w:rPr>
          <w:rStyle w:val="FootnoteReference"/>
          <w:rFonts w:asciiTheme="majorHAnsi" w:hAnsiTheme="majorHAnsi" w:cstheme="majorHAnsi"/>
          <w:sz w:val="28"/>
          <w:szCs w:val="28"/>
        </w:rPr>
        <w:footnoteReference w:id="3"/>
      </w:r>
      <w:r w:rsidR="00A55677" w:rsidRPr="008317F6">
        <w:rPr>
          <w:rFonts w:asciiTheme="majorHAnsi" w:hAnsiTheme="majorHAnsi" w:cstheme="majorHAnsi"/>
          <w:sz w:val="28"/>
          <w:szCs w:val="28"/>
        </w:rPr>
        <w:t xml:space="preserve"> </w:t>
      </w:r>
      <w:r w:rsidR="00A55677" w:rsidRPr="008317F6">
        <w:rPr>
          <w:rFonts w:asciiTheme="majorHAnsi" w:hAnsiTheme="majorHAnsi" w:cstheme="majorHAnsi"/>
          <w:sz w:val="24"/>
          <w:szCs w:val="24"/>
        </w:rPr>
        <w:t>2011</w:t>
      </w:r>
    </w:p>
    <w:p w14:paraId="2662831F" w14:textId="77777777" w:rsidR="001B17E0" w:rsidRDefault="001B17E0" w:rsidP="00974209">
      <w:pPr>
        <w:spacing w:line="240" w:lineRule="auto"/>
        <w:ind w:left="709"/>
        <w:contextualSpacing/>
        <w:jc w:val="both"/>
        <w:rPr>
          <w:rFonts w:asciiTheme="majorHAnsi" w:hAnsiTheme="majorHAnsi"/>
          <w:sz w:val="28"/>
          <w:szCs w:val="28"/>
        </w:rPr>
      </w:pPr>
    </w:p>
    <w:p w14:paraId="108A11B7" w14:textId="332256FA" w:rsidR="00BA140B" w:rsidRPr="00181D19" w:rsidRDefault="00226D53" w:rsidP="00552513">
      <w:pPr>
        <w:spacing w:line="240" w:lineRule="auto"/>
        <w:ind w:left="709"/>
        <w:contextualSpacing/>
        <w:rPr>
          <w:rFonts w:asciiTheme="majorHAnsi" w:hAnsiTheme="majorHAnsi"/>
          <w:sz w:val="28"/>
          <w:szCs w:val="28"/>
        </w:rPr>
      </w:pPr>
      <w:r>
        <w:rPr>
          <w:rFonts w:asciiTheme="majorHAnsi" w:hAnsiTheme="majorHAnsi"/>
          <w:sz w:val="28"/>
          <w:szCs w:val="28"/>
        </w:rPr>
        <w:t xml:space="preserve">As demonstrated in the </w:t>
      </w:r>
      <w:r w:rsidR="00DC173A">
        <w:rPr>
          <w:rFonts w:asciiTheme="majorHAnsi" w:hAnsiTheme="majorHAnsi"/>
          <w:sz w:val="28"/>
          <w:szCs w:val="28"/>
        </w:rPr>
        <w:t xml:space="preserve">preceding </w:t>
      </w:r>
      <w:r>
        <w:rPr>
          <w:rFonts w:asciiTheme="majorHAnsi" w:hAnsiTheme="majorHAnsi"/>
          <w:sz w:val="28"/>
          <w:szCs w:val="28"/>
        </w:rPr>
        <w:t>table; over the 10</w:t>
      </w:r>
      <w:r w:rsidR="00640603">
        <w:rPr>
          <w:rFonts w:asciiTheme="majorHAnsi" w:hAnsiTheme="majorHAnsi"/>
          <w:sz w:val="28"/>
          <w:szCs w:val="28"/>
        </w:rPr>
        <w:t>-</w:t>
      </w:r>
      <w:r>
        <w:rPr>
          <w:rFonts w:asciiTheme="majorHAnsi" w:hAnsiTheme="majorHAnsi"/>
          <w:sz w:val="28"/>
          <w:szCs w:val="28"/>
        </w:rPr>
        <w:t>year period</w:t>
      </w:r>
      <w:r w:rsidR="00BA140B" w:rsidRPr="00181D19">
        <w:rPr>
          <w:rFonts w:asciiTheme="majorHAnsi" w:hAnsiTheme="majorHAnsi"/>
          <w:sz w:val="28"/>
          <w:szCs w:val="28"/>
        </w:rPr>
        <w:t xml:space="preserve">, the population has increased by </w:t>
      </w:r>
      <w:r w:rsidR="00640603">
        <w:rPr>
          <w:rFonts w:asciiTheme="majorHAnsi" w:hAnsiTheme="majorHAnsi"/>
          <w:sz w:val="28"/>
          <w:szCs w:val="28"/>
        </w:rPr>
        <w:t>0.61</w:t>
      </w:r>
      <w:r w:rsidR="00640603" w:rsidRPr="00181D19">
        <w:rPr>
          <w:rFonts w:asciiTheme="majorHAnsi" w:hAnsiTheme="majorHAnsi"/>
          <w:sz w:val="28"/>
          <w:szCs w:val="28"/>
        </w:rPr>
        <w:t>%</w:t>
      </w:r>
      <w:r w:rsidR="00640603">
        <w:rPr>
          <w:rFonts w:asciiTheme="majorHAnsi" w:hAnsiTheme="majorHAnsi"/>
          <w:sz w:val="28"/>
          <w:szCs w:val="28"/>
        </w:rPr>
        <w:t xml:space="preserve"> (</w:t>
      </w:r>
      <w:r>
        <w:rPr>
          <w:rFonts w:asciiTheme="majorHAnsi" w:hAnsiTheme="majorHAnsi"/>
          <w:sz w:val="28"/>
          <w:szCs w:val="28"/>
        </w:rPr>
        <w:t>869</w:t>
      </w:r>
      <w:r w:rsidR="00640603">
        <w:rPr>
          <w:rFonts w:asciiTheme="majorHAnsi" w:hAnsiTheme="majorHAnsi"/>
          <w:sz w:val="28"/>
          <w:szCs w:val="28"/>
        </w:rPr>
        <w:t>);</w:t>
      </w:r>
      <w:r w:rsidR="00BA140B" w:rsidRPr="00181D19">
        <w:rPr>
          <w:rFonts w:asciiTheme="majorHAnsi" w:hAnsiTheme="majorHAnsi"/>
          <w:sz w:val="28"/>
          <w:szCs w:val="28"/>
        </w:rPr>
        <w:t xml:space="preserve"> </w:t>
      </w:r>
      <w:r w:rsidR="00640603">
        <w:rPr>
          <w:rFonts w:asciiTheme="majorHAnsi" w:hAnsiTheme="majorHAnsi"/>
          <w:sz w:val="28"/>
          <w:szCs w:val="28"/>
        </w:rPr>
        <w:t>with those in the</w:t>
      </w:r>
      <w:r w:rsidR="00BA140B" w:rsidRPr="00181D19">
        <w:rPr>
          <w:rFonts w:asciiTheme="majorHAnsi" w:hAnsiTheme="majorHAnsi"/>
          <w:sz w:val="28"/>
          <w:szCs w:val="28"/>
        </w:rPr>
        <w:t xml:space="preserve"> 65 and over </w:t>
      </w:r>
      <w:r w:rsidR="00640603">
        <w:rPr>
          <w:rFonts w:asciiTheme="majorHAnsi" w:hAnsiTheme="majorHAnsi"/>
          <w:sz w:val="28"/>
          <w:szCs w:val="28"/>
        </w:rPr>
        <w:t>segment displaying</w:t>
      </w:r>
      <w:r w:rsidR="00BA140B" w:rsidRPr="00181D19">
        <w:rPr>
          <w:rFonts w:asciiTheme="majorHAnsi" w:hAnsiTheme="majorHAnsi"/>
          <w:sz w:val="28"/>
          <w:szCs w:val="28"/>
        </w:rPr>
        <w:t xml:space="preserve"> the</w:t>
      </w:r>
      <w:r>
        <w:rPr>
          <w:rFonts w:asciiTheme="majorHAnsi" w:hAnsiTheme="majorHAnsi"/>
          <w:sz w:val="28"/>
          <w:szCs w:val="28"/>
        </w:rPr>
        <w:t xml:space="preserve"> largest increase of </w:t>
      </w:r>
      <w:r w:rsidR="00640603" w:rsidRPr="00181D19">
        <w:rPr>
          <w:rFonts w:asciiTheme="majorHAnsi" w:hAnsiTheme="majorHAnsi"/>
          <w:sz w:val="28"/>
          <w:szCs w:val="28"/>
        </w:rPr>
        <w:t>4%</w:t>
      </w:r>
      <w:r w:rsidR="00640603">
        <w:rPr>
          <w:rFonts w:asciiTheme="majorHAnsi" w:hAnsiTheme="majorHAnsi"/>
          <w:sz w:val="28"/>
          <w:szCs w:val="28"/>
        </w:rPr>
        <w:t xml:space="preserve"> (</w:t>
      </w:r>
      <w:r>
        <w:rPr>
          <w:rFonts w:asciiTheme="majorHAnsi" w:hAnsiTheme="majorHAnsi"/>
          <w:sz w:val="28"/>
          <w:szCs w:val="28"/>
        </w:rPr>
        <w:t>6,182</w:t>
      </w:r>
      <w:r w:rsidR="00640603">
        <w:rPr>
          <w:rFonts w:asciiTheme="majorHAnsi" w:hAnsiTheme="majorHAnsi"/>
          <w:sz w:val="28"/>
          <w:szCs w:val="28"/>
        </w:rPr>
        <w:t>).</w:t>
      </w:r>
      <w:r>
        <w:rPr>
          <w:rFonts w:asciiTheme="majorHAnsi" w:hAnsiTheme="majorHAnsi"/>
          <w:sz w:val="28"/>
          <w:szCs w:val="28"/>
        </w:rPr>
        <w:t xml:space="preserve"> </w:t>
      </w:r>
    </w:p>
    <w:p w14:paraId="75EC7532" w14:textId="28EDDEC4" w:rsidR="00A103AE" w:rsidRPr="00A372EF" w:rsidRDefault="00A103AE" w:rsidP="00974209">
      <w:pPr>
        <w:spacing w:line="240" w:lineRule="auto"/>
        <w:ind w:left="709"/>
        <w:contextualSpacing/>
        <w:jc w:val="both"/>
        <w:rPr>
          <w:rFonts w:asciiTheme="majorHAnsi" w:hAnsiTheme="majorHAnsi"/>
          <w:sz w:val="36"/>
          <w:szCs w:val="36"/>
        </w:rPr>
      </w:pPr>
    </w:p>
    <w:p w14:paraId="04F64287" w14:textId="77777777" w:rsidR="005F1DC3" w:rsidRPr="005F1DC3" w:rsidRDefault="005F1DC3" w:rsidP="00974209">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General trends:</w:t>
      </w:r>
    </w:p>
    <w:p w14:paraId="1BD643E4" w14:textId="7662F0C2" w:rsidR="00BA140B" w:rsidRDefault="00BA140B" w:rsidP="00552513">
      <w:pPr>
        <w:spacing w:line="240" w:lineRule="auto"/>
        <w:ind w:left="709"/>
        <w:contextualSpacing/>
        <w:rPr>
          <w:rFonts w:asciiTheme="majorHAnsi" w:hAnsiTheme="majorHAnsi"/>
          <w:sz w:val="28"/>
          <w:szCs w:val="28"/>
        </w:rPr>
      </w:pPr>
      <w:r w:rsidRPr="00181D19">
        <w:rPr>
          <w:rFonts w:asciiTheme="majorHAnsi" w:hAnsiTheme="majorHAnsi"/>
          <w:sz w:val="28"/>
          <w:szCs w:val="28"/>
        </w:rPr>
        <w:t xml:space="preserve">General trends </w:t>
      </w:r>
      <w:r w:rsidR="00640603">
        <w:rPr>
          <w:rFonts w:asciiTheme="majorHAnsi" w:hAnsiTheme="majorHAnsi"/>
          <w:sz w:val="28"/>
          <w:szCs w:val="28"/>
        </w:rPr>
        <w:t xml:space="preserve">in Northern Ireland revealed </w:t>
      </w:r>
      <w:r w:rsidRPr="00181D19">
        <w:rPr>
          <w:rFonts w:asciiTheme="majorHAnsi" w:hAnsiTheme="majorHAnsi"/>
          <w:sz w:val="28"/>
          <w:szCs w:val="28"/>
        </w:rPr>
        <w:t xml:space="preserve">that the number of children aged 0 to 14 years are decreasing whilst the proportion of the population aged 65 and over has increased. It is expected that within the next ten years, there will be more people </w:t>
      </w:r>
      <w:r w:rsidR="00A103AE">
        <w:rPr>
          <w:rFonts w:asciiTheme="majorHAnsi" w:hAnsiTheme="majorHAnsi"/>
          <w:sz w:val="28"/>
          <w:szCs w:val="28"/>
        </w:rPr>
        <w:t xml:space="preserve">in Northern Ireland </w:t>
      </w:r>
      <w:r w:rsidRPr="00181D19">
        <w:rPr>
          <w:rFonts w:asciiTheme="majorHAnsi" w:hAnsiTheme="majorHAnsi"/>
          <w:sz w:val="28"/>
          <w:szCs w:val="28"/>
        </w:rPr>
        <w:t>aged 65 and over than children aged 0 to 14 years.</w:t>
      </w:r>
      <w:r w:rsidR="00A103AE">
        <w:rPr>
          <w:rStyle w:val="FootnoteReference"/>
          <w:rFonts w:asciiTheme="majorHAnsi" w:hAnsiTheme="majorHAnsi"/>
          <w:sz w:val="28"/>
          <w:szCs w:val="28"/>
        </w:rPr>
        <w:footnoteReference w:id="4"/>
      </w:r>
      <w:r w:rsidR="00A103AE">
        <w:rPr>
          <w:rFonts w:asciiTheme="majorHAnsi" w:hAnsiTheme="majorHAnsi"/>
          <w:sz w:val="28"/>
          <w:szCs w:val="28"/>
        </w:rPr>
        <w:t xml:space="preserve">  However Causeway Coast and Glens has reached this point already.</w:t>
      </w:r>
    </w:p>
    <w:p w14:paraId="199D6B3A" w14:textId="77777777" w:rsidR="00A103AE" w:rsidRPr="00A372EF" w:rsidRDefault="00A103AE" w:rsidP="00974209">
      <w:pPr>
        <w:spacing w:line="240" w:lineRule="auto"/>
        <w:ind w:left="709"/>
        <w:contextualSpacing/>
        <w:jc w:val="both"/>
        <w:rPr>
          <w:rFonts w:asciiTheme="majorHAnsi" w:hAnsiTheme="majorHAnsi"/>
          <w:sz w:val="36"/>
          <w:szCs w:val="36"/>
        </w:rPr>
      </w:pPr>
    </w:p>
    <w:p w14:paraId="21E0E3B5" w14:textId="77777777" w:rsidR="005F1DC3" w:rsidRPr="005F1DC3" w:rsidRDefault="005F1DC3" w:rsidP="00974209">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Our staff profile:</w:t>
      </w:r>
    </w:p>
    <w:p w14:paraId="4B6AC018" w14:textId="4B8C4B81" w:rsidR="00A103AE" w:rsidRPr="00EC257B" w:rsidRDefault="00CD6542" w:rsidP="00552513">
      <w:pPr>
        <w:spacing w:line="240" w:lineRule="auto"/>
        <w:ind w:left="709"/>
        <w:contextualSpacing/>
        <w:rPr>
          <w:rFonts w:asciiTheme="majorHAnsi" w:hAnsiTheme="majorHAnsi" w:cstheme="majorHAnsi"/>
          <w:sz w:val="28"/>
          <w:szCs w:val="28"/>
        </w:rPr>
      </w:pPr>
      <w:r>
        <w:rPr>
          <w:rFonts w:asciiTheme="majorHAnsi" w:hAnsiTheme="majorHAnsi"/>
          <w:sz w:val="28"/>
          <w:szCs w:val="28"/>
        </w:rPr>
        <w:t>Our</w:t>
      </w:r>
      <w:r w:rsidR="00A103AE">
        <w:rPr>
          <w:rFonts w:asciiTheme="majorHAnsi" w:hAnsiTheme="majorHAnsi"/>
          <w:sz w:val="28"/>
          <w:szCs w:val="28"/>
        </w:rPr>
        <w:t xml:space="preserve"> staff</w:t>
      </w:r>
      <w:r>
        <w:rPr>
          <w:rFonts w:asciiTheme="majorHAnsi" w:hAnsiTheme="majorHAnsi"/>
          <w:sz w:val="28"/>
          <w:szCs w:val="28"/>
        </w:rPr>
        <w:t xml:space="preserve"> profile </w:t>
      </w:r>
      <w:r w:rsidR="00F94DA0">
        <w:rPr>
          <w:rFonts w:asciiTheme="majorHAnsi" w:hAnsiTheme="majorHAnsi"/>
          <w:sz w:val="28"/>
          <w:szCs w:val="28"/>
        </w:rPr>
        <w:t>also indicates</w:t>
      </w:r>
      <w:r w:rsidR="00BD3572">
        <w:rPr>
          <w:rFonts w:asciiTheme="majorHAnsi" w:hAnsiTheme="majorHAnsi"/>
          <w:sz w:val="28"/>
          <w:szCs w:val="28"/>
        </w:rPr>
        <w:t xml:space="preserve"> that the majority of our workforce is in the age bracket 50+ as </w:t>
      </w:r>
      <w:r w:rsidR="00BD3572" w:rsidRPr="00EC257B">
        <w:rPr>
          <w:rFonts w:asciiTheme="majorHAnsi" w:hAnsiTheme="majorHAnsi" w:cstheme="majorHAnsi"/>
          <w:sz w:val="28"/>
          <w:szCs w:val="28"/>
        </w:rPr>
        <w:t>demonstrated in the table below.</w:t>
      </w:r>
    </w:p>
    <w:p w14:paraId="595E329A" w14:textId="71FE442E" w:rsidR="00A103AE" w:rsidRPr="00EC257B" w:rsidRDefault="00EC257B" w:rsidP="00974209">
      <w:pPr>
        <w:tabs>
          <w:tab w:val="left" w:pos="3540"/>
        </w:tabs>
        <w:spacing w:line="240" w:lineRule="auto"/>
        <w:ind w:left="709"/>
        <w:contextualSpacing/>
        <w:jc w:val="both"/>
        <w:rPr>
          <w:rFonts w:asciiTheme="majorHAnsi" w:hAnsiTheme="majorHAnsi" w:cstheme="majorHAnsi"/>
          <w:sz w:val="28"/>
          <w:szCs w:val="28"/>
        </w:rPr>
      </w:pPr>
      <w:r w:rsidRPr="00EC257B">
        <w:rPr>
          <w:rFonts w:asciiTheme="majorHAnsi" w:hAnsiTheme="majorHAnsi" w:cstheme="majorHAnsi"/>
          <w:sz w:val="28"/>
          <w:szCs w:val="28"/>
        </w:rPr>
        <w:tab/>
      </w:r>
    </w:p>
    <w:tbl>
      <w:tblPr>
        <w:tblW w:w="8505" w:type="dxa"/>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552"/>
        <w:gridCol w:w="5953"/>
      </w:tblGrid>
      <w:tr w:rsidR="001F6412" w:rsidRPr="001F6412" w14:paraId="2D10E283" w14:textId="77777777" w:rsidTr="00974209">
        <w:trPr>
          <w:trHeight w:val="671"/>
        </w:trPr>
        <w:tc>
          <w:tcPr>
            <w:tcW w:w="8505" w:type="dxa"/>
            <w:gridSpan w:val="2"/>
            <w:shd w:val="clear" w:color="auto" w:fill="CC99FF"/>
          </w:tcPr>
          <w:p w14:paraId="0E6AAA38" w14:textId="66FB6C82" w:rsidR="00A103AE" w:rsidRPr="004966E5" w:rsidRDefault="00A103AE" w:rsidP="00C10EDF">
            <w:pPr>
              <w:ind w:left="34"/>
              <w:rPr>
                <w:rFonts w:asciiTheme="majorHAnsi" w:hAnsiTheme="majorHAnsi" w:cstheme="majorHAnsi"/>
                <w:b/>
                <w:bCs/>
                <w:color w:val="000000" w:themeColor="text1"/>
                <w:sz w:val="28"/>
                <w:szCs w:val="28"/>
              </w:rPr>
            </w:pPr>
            <w:r w:rsidRPr="002D491B">
              <w:rPr>
                <w:rFonts w:asciiTheme="majorHAnsi" w:hAnsiTheme="majorHAnsi" w:cstheme="majorHAnsi"/>
                <w:b/>
                <w:bCs/>
                <w:color w:val="000000" w:themeColor="text1"/>
                <w:sz w:val="28"/>
                <w:szCs w:val="28"/>
              </w:rPr>
              <w:t xml:space="preserve">Staff breakdown by Age       </w:t>
            </w:r>
            <w:r w:rsidR="00BD3572" w:rsidRPr="002D491B">
              <w:rPr>
                <w:rFonts w:asciiTheme="majorHAnsi" w:hAnsiTheme="majorHAnsi" w:cstheme="majorHAnsi"/>
                <w:b/>
                <w:bCs/>
                <w:color w:val="000000" w:themeColor="text1"/>
                <w:sz w:val="28"/>
                <w:szCs w:val="28"/>
              </w:rPr>
              <w:t xml:space="preserve">                        </w:t>
            </w:r>
            <w:r w:rsidRPr="002D491B">
              <w:rPr>
                <w:rFonts w:asciiTheme="majorHAnsi" w:hAnsiTheme="majorHAnsi" w:cstheme="majorHAnsi"/>
                <w:color w:val="000000" w:themeColor="text1"/>
                <w:sz w:val="28"/>
                <w:szCs w:val="28"/>
              </w:rPr>
              <w:t>(Figures as at 21 October 2022)</w:t>
            </w:r>
          </w:p>
        </w:tc>
      </w:tr>
      <w:tr w:rsidR="00A103AE" w:rsidRPr="00EC257B" w14:paraId="4057E44C" w14:textId="77777777" w:rsidTr="00974209">
        <w:trPr>
          <w:trHeight w:val="537"/>
        </w:trPr>
        <w:tc>
          <w:tcPr>
            <w:tcW w:w="2552" w:type="dxa"/>
            <w:shd w:val="clear" w:color="auto" w:fill="DEEAF6" w:themeFill="accent1" w:themeFillTint="33"/>
          </w:tcPr>
          <w:p w14:paraId="7BCE8FF5" w14:textId="7147091E"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Age Group</w:t>
            </w:r>
          </w:p>
        </w:tc>
        <w:tc>
          <w:tcPr>
            <w:tcW w:w="5953" w:type="dxa"/>
            <w:shd w:val="clear" w:color="auto" w:fill="DEEAF6" w:themeFill="accent1" w:themeFillTint="33"/>
          </w:tcPr>
          <w:p w14:paraId="3E759813"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sz w:val="28"/>
                <w:szCs w:val="28"/>
              </w:rPr>
              <w:t>Number of staff</w:t>
            </w:r>
          </w:p>
        </w:tc>
      </w:tr>
      <w:tr w:rsidR="00A103AE" w:rsidRPr="00EC257B" w14:paraId="0E404FE0" w14:textId="77777777" w:rsidTr="00974209">
        <w:trPr>
          <w:trHeight w:val="113"/>
        </w:trPr>
        <w:tc>
          <w:tcPr>
            <w:tcW w:w="2552" w:type="dxa"/>
          </w:tcPr>
          <w:p w14:paraId="06DE17D2"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22-29</w:t>
            </w:r>
          </w:p>
        </w:tc>
        <w:tc>
          <w:tcPr>
            <w:tcW w:w="5953" w:type="dxa"/>
            <w:shd w:val="clear" w:color="auto" w:fill="FFFFFF" w:themeFill="background1"/>
          </w:tcPr>
          <w:p w14:paraId="11448F76"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21</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(3.47%)</w:t>
            </w:r>
          </w:p>
        </w:tc>
      </w:tr>
      <w:tr w:rsidR="00A103AE" w:rsidRPr="00EC257B" w14:paraId="66E0C784" w14:textId="77777777" w:rsidTr="00974209">
        <w:trPr>
          <w:trHeight w:val="113"/>
        </w:trPr>
        <w:tc>
          <w:tcPr>
            <w:tcW w:w="2552" w:type="dxa"/>
          </w:tcPr>
          <w:p w14:paraId="54450C15"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30-34</w:t>
            </w:r>
          </w:p>
        </w:tc>
        <w:tc>
          <w:tcPr>
            <w:tcW w:w="5953" w:type="dxa"/>
            <w:shd w:val="clear" w:color="auto" w:fill="FFFFFF" w:themeFill="background1"/>
          </w:tcPr>
          <w:p w14:paraId="77ED54F2"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28</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(4.63%)</w:t>
            </w:r>
          </w:p>
        </w:tc>
      </w:tr>
      <w:tr w:rsidR="00A103AE" w:rsidRPr="00EC257B" w14:paraId="21867C75" w14:textId="77777777" w:rsidTr="00974209">
        <w:trPr>
          <w:trHeight w:val="113"/>
        </w:trPr>
        <w:tc>
          <w:tcPr>
            <w:tcW w:w="2552" w:type="dxa"/>
          </w:tcPr>
          <w:p w14:paraId="5852F9AE"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35-39</w:t>
            </w:r>
          </w:p>
        </w:tc>
        <w:tc>
          <w:tcPr>
            <w:tcW w:w="5953" w:type="dxa"/>
            <w:shd w:val="clear" w:color="auto" w:fill="FFFFFF" w:themeFill="background1"/>
          </w:tcPr>
          <w:p w14:paraId="0241632E"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64</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(10.58%)</w:t>
            </w:r>
          </w:p>
        </w:tc>
      </w:tr>
      <w:tr w:rsidR="00A103AE" w:rsidRPr="00EC257B" w14:paraId="2D27AD25" w14:textId="77777777" w:rsidTr="00974209">
        <w:trPr>
          <w:trHeight w:val="113"/>
        </w:trPr>
        <w:tc>
          <w:tcPr>
            <w:tcW w:w="2552" w:type="dxa"/>
          </w:tcPr>
          <w:p w14:paraId="3F615672"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40-44</w:t>
            </w:r>
          </w:p>
        </w:tc>
        <w:tc>
          <w:tcPr>
            <w:tcW w:w="5953" w:type="dxa"/>
            <w:shd w:val="clear" w:color="auto" w:fill="FFFFFF" w:themeFill="background1"/>
          </w:tcPr>
          <w:p w14:paraId="143E17E7"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71</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(11.74%)</w:t>
            </w:r>
          </w:p>
        </w:tc>
      </w:tr>
      <w:tr w:rsidR="00A103AE" w:rsidRPr="00EC257B" w14:paraId="2ADCA39A" w14:textId="77777777" w:rsidTr="00974209">
        <w:trPr>
          <w:trHeight w:val="113"/>
        </w:trPr>
        <w:tc>
          <w:tcPr>
            <w:tcW w:w="2552" w:type="dxa"/>
          </w:tcPr>
          <w:p w14:paraId="662A2F11"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45-49</w:t>
            </w:r>
          </w:p>
        </w:tc>
        <w:tc>
          <w:tcPr>
            <w:tcW w:w="5953" w:type="dxa"/>
            <w:shd w:val="clear" w:color="auto" w:fill="FFFFFF" w:themeFill="background1"/>
          </w:tcPr>
          <w:p w14:paraId="7B5C9C14"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99</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(16.36%)</w:t>
            </w:r>
          </w:p>
        </w:tc>
      </w:tr>
      <w:tr w:rsidR="00A103AE" w:rsidRPr="00EC257B" w14:paraId="089A4397" w14:textId="77777777" w:rsidTr="00974209">
        <w:trPr>
          <w:trHeight w:val="113"/>
        </w:trPr>
        <w:tc>
          <w:tcPr>
            <w:tcW w:w="2552" w:type="dxa"/>
          </w:tcPr>
          <w:p w14:paraId="6D7D19FE"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50-54</w:t>
            </w:r>
          </w:p>
        </w:tc>
        <w:tc>
          <w:tcPr>
            <w:tcW w:w="5953" w:type="dxa"/>
            <w:shd w:val="clear" w:color="auto" w:fill="FFFFFF" w:themeFill="background1"/>
          </w:tcPr>
          <w:p w14:paraId="735B1750"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115</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(19.01%)</w:t>
            </w:r>
          </w:p>
        </w:tc>
      </w:tr>
      <w:tr w:rsidR="00A103AE" w:rsidRPr="00EC257B" w14:paraId="663206DA" w14:textId="77777777" w:rsidTr="00974209">
        <w:trPr>
          <w:trHeight w:val="113"/>
        </w:trPr>
        <w:tc>
          <w:tcPr>
            <w:tcW w:w="2552" w:type="dxa"/>
          </w:tcPr>
          <w:p w14:paraId="211F9E25"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55-59</w:t>
            </w:r>
          </w:p>
        </w:tc>
        <w:tc>
          <w:tcPr>
            <w:tcW w:w="5953" w:type="dxa"/>
            <w:shd w:val="clear" w:color="auto" w:fill="FFFFFF" w:themeFill="background1"/>
          </w:tcPr>
          <w:p w14:paraId="5502C450"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92</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(15.21%)</w:t>
            </w:r>
          </w:p>
        </w:tc>
      </w:tr>
      <w:tr w:rsidR="00A103AE" w:rsidRPr="00EC257B" w14:paraId="0BF7FF2A" w14:textId="77777777" w:rsidTr="00974209">
        <w:trPr>
          <w:trHeight w:val="113"/>
        </w:trPr>
        <w:tc>
          <w:tcPr>
            <w:tcW w:w="2552" w:type="dxa"/>
          </w:tcPr>
          <w:p w14:paraId="283DD893"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lastRenderedPageBreak/>
              <w:t>60-64</w:t>
            </w:r>
          </w:p>
        </w:tc>
        <w:tc>
          <w:tcPr>
            <w:tcW w:w="5953" w:type="dxa"/>
            <w:shd w:val="clear" w:color="auto" w:fill="FFFFFF" w:themeFill="background1"/>
          </w:tcPr>
          <w:p w14:paraId="67AA5126"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88</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(14.54%)</w:t>
            </w:r>
          </w:p>
        </w:tc>
      </w:tr>
      <w:tr w:rsidR="00A103AE" w:rsidRPr="00EC257B" w14:paraId="17344077" w14:textId="77777777" w:rsidTr="00974209">
        <w:trPr>
          <w:trHeight w:val="113"/>
        </w:trPr>
        <w:tc>
          <w:tcPr>
            <w:tcW w:w="2552" w:type="dxa"/>
          </w:tcPr>
          <w:p w14:paraId="4404B85D" w14:textId="77777777" w:rsidR="00A103AE" w:rsidRPr="00EC257B" w:rsidRDefault="00A103AE" w:rsidP="00974209">
            <w:pPr>
              <w:ind w:left="34"/>
              <w:rPr>
                <w:rFonts w:asciiTheme="majorHAnsi" w:hAnsiTheme="majorHAnsi" w:cstheme="majorHAnsi"/>
                <w:b/>
                <w:sz w:val="28"/>
                <w:szCs w:val="28"/>
              </w:rPr>
            </w:pPr>
            <w:r w:rsidRPr="00EC257B">
              <w:rPr>
                <w:rFonts w:asciiTheme="majorHAnsi" w:hAnsiTheme="majorHAnsi" w:cstheme="majorHAnsi"/>
                <w:b/>
                <w:sz w:val="28"/>
                <w:szCs w:val="28"/>
              </w:rPr>
              <w:t>65-120</w:t>
            </w:r>
          </w:p>
        </w:tc>
        <w:tc>
          <w:tcPr>
            <w:tcW w:w="5953" w:type="dxa"/>
            <w:shd w:val="clear" w:color="auto" w:fill="FFFFFF" w:themeFill="background1"/>
          </w:tcPr>
          <w:p w14:paraId="042193EB" w14:textId="77777777" w:rsidR="00A103AE" w:rsidRPr="00EC257B" w:rsidRDefault="00A103AE" w:rsidP="00974209">
            <w:pPr>
              <w:ind w:left="709"/>
              <w:jc w:val="center"/>
              <w:rPr>
                <w:rFonts w:asciiTheme="majorHAnsi" w:hAnsiTheme="majorHAnsi" w:cstheme="majorHAnsi"/>
                <w:sz w:val="28"/>
                <w:szCs w:val="28"/>
              </w:rPr>
            </w:pPr>
            <w:r w:rsidRPr="00EC257B">
              <w:rPr>
                <w:rFonts w:asciiTheme="majorHAnsi" w:hAnsiTheme="majorHAnsi" w:cstheme="majorHAnsi"/>
                <w:b/>
                <w:sz w:val="28"/>
                <w:szCs w:val="28"/>
              </w:rPr>
              <w:t>27</w:t>
            </w:r>
            <w:r w:rsidRPr="00EC257B">
              <w:rPr>
                <w:rFonts w:asciiTheme="majorHAnsi" w:hAnsiTheme="majorHAnsi" w:cstheme="majorHAnsi"/>
                <w:sz w:val="28"/>
                <w:szCs w:val="28"/>
              </w:rPr>
              <w:t xml:space="preserve"> </w:t>
            </w:r>
            <w:r w:rsidRPr="00EC257B">
              <w:rPr>
                <w:rFonts w:asciiTheme="majorHAnsi" w:hAnsiTheme="majorHAnsi" w:cstheme="majorHAnsi"/>
                <w:color w:val="44546A" w:themeColor="text2"/>
                <w:sz w:val="28"/>
                <w:szCs w:val="28"/>
              </w:rPr>
              <w:t>(4.46%)</w:t>
            </w:r>
          </w:p>
        </w:tc>
      </w:tr>
      <w:tr w:rsidR="00A103AE" w:rsidRPr="00EC257B" w14:paraId="1CD64241" w14:textId="77777777" w:rsidTr="00974209">
        <w:tc>
          <w:tcPr>
            <w:tcW w:w="2552" w:type="dxa"/>
          </w:tcPr>
          <w:p w14:paraId="0C6D0E9F" w14:textId="77777777" w:rsidR="00A103AE" w:rsidRPr="00EC257B" w:rsidRDefault="00A103AE" w:rsidP="00974209">
            <w:pPr>
              <w:ind w:left="709"/>
              <w:jc w:val="right"/>
              <w:rPr>
                <w:rFonts w:asciiTheme="majorHAnsi" w:hAnsiTheme="majorHAnsi" w:cstheme="majorHAnsi"/>
                <w:sz w:val="28"/>
                <w:szCs w:val="28"/>
              </w:rPr>
            </w:pPr>
            <w:r w:rsidRPr="00EC257B">
              <w:rPr>
                <w:rFonts w:asciiTheme="majorHAnsi" w:hAnsiTheme="majorHAnsi" w:cstheme="majorHAnsi"/>
                <w:sz w:val="28"/>
                <w:szCs w:val="28"/>
              </w:rPr>
              <w:t>Total</w:t>
            </w:r>
          </w:p>
        </w:tc>
        <w:tc>
          <w:tcPr>
            <w:tcW w:w="5953" w:type="dxa"/>
            <w:shd w:val="clear" w:color="auto" w:fill="FFFFFF" w:themeFill="background1"/>
          </w:tcPr>
          <w:p w14:paraId="4ED6ADCC" w14:textId="1FB9FDB4" w:rsidR="00A103AE" w:rsidRPr="00EC257B" w:rsidRDefault="00A103AE" w:rsidP="00974209">
            <w:pPr>
              <w:ind w:left="709"/>
              <w:jc w:val="center"/>
              <w:rPr>
                <w:rFonts w:asciiTheme="majorHAnsi" w:hAnsiTheme="majorHAnsi" w:cstheme="majorHAnsi"/>
                <w:b/>
                <w:sz w:val="28"/>
                <w:szCs w:val="28"/>
              </w:rPr>
            </w:pPr>
            <w:r w:rsidRPr="00EC257B">
              <w:rPr>
                <w:rFonts w:asciiTheme="majorHAnsi" w:hAnsiTheme="majorHAnsi" w:cstheme="majorHAnsi"/>
                <w:b/>
                <w:sz w:val="28"/>
                <w:szCs w:val="28"/>
              </w:rPr>
              <w:t>605</w:t>
            </w:r>
          </w:p>
        </w:tc>
      </w:tr>
    </w:tbl>
    <w:p w14:paraId="0245E112" w14:textId="32FF18FD" w:rsidR="00D2731D" w:rsidRDefault="00ED68EC" w:rsidP="00A372EF">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lang w:val="en-US"/>
        </w:rPr>
      </w:pPr>
      <w:r>
        <w:rPr>
          <w:rFonts w:asciiTheme="majorHAnsi" w:eastAsia="Arial" w:hAnsiTheme="majorHAnsi" w:cstheme="majorHAnsi"/>
          <w:color w:val="000000"/>
          <w:sz w:val="28"/>
          <w:szCs w:val="28"/>
          <w:lang w:val="en-US"/>
        </w:rPr>
        <w:t>The age range of the staff profile would be similar to the area in that there is an older workforce.  However, this may indicate an inequality with regards to individuals in the younger age brackets.</w:t>
      </w:r>
      <w:r w:rsidR="00A372EF">
        <w:rPr>
          <w:rFonts w:asciiTheme="majorHAnsi" w:eastAsia="Arial" w:hAnsiTheme="majorHAnsi" w:cstheme="majorHAnsi"/>
          <w:color w:val="000000"/>
          <w:sz w:val="28"/>
          <w:szCs w:val="28"/>
          <w:lang w:val="en-US"/>
        </w:rPr>
        <w:br/>
      </w:r>
    </w:p>
    <w:p w14:paraId="2569D73D" w14:textId="5F88C023" w:rsidR="005F1DC3" w:rsidRPr="005F1DC3" w:rsidRDefault="005F1DC3" w:rsidP="00974209">
      <w:pPr>
        <w:tabs>
          <w:tab w:val="left" w:pos="864"/>
        </w:tabs>
        <w:spacing w:after="120" w:line="240" w:lineRule="auto"/>
        <w:ind w:left="709" w:right="142"/>
        <w:jc w:val="both"/>
        <w:textAlignment w:val="baseline"/>
        <w:rPr>
          <w:rFonts w:asciiTheme="majorHAnsi" w:eastAsia="Arial" w:hAnsiTheme="majorHAnsi" w:cstheme="majorHAnsi"/>
          <w:b/>
          <w:sz w:val="28"/>
          <w:szCs w:val="28"/>
          <w:lang w:val="en-US"/>
        </w:rPr>
      </w:pPr>
      <w:r w:rsidRPr="005F1DC3">
        <w:rPr>
          <w:rFonts w:asciiTheme="majorHAnsi" w:eastAsia="Arial" w:hAnsiTheme="majorHAnsi" w:cstheme="majorHAnsi"/>
          <w:b/>
          <w:sz w:val="28"/>
          <w:szCs w:val="28"/>
          <w:lang w:val="en-US"/>
        </w:rPr>
        <w:t>Relevant research:</w:t>
      </w:r>
    </w:p>
    <w:p w14:paraId="3CE2DFB5" w14:textId="6872FFF9" w:rsidR="00602CCF" w:rsidRDefault="00602CCF" w:rsidP="00552513">
      <w:pPr>
        <w:tabs>
          <w:tab w:val="left" w:pos="864"/>
        </w:tabs>
        <w:spacing w:after="0" w:line="240" w:lineRule="auto"/>
        <w:ind w:left="709" w:right="142"/>
        <w:textAlignment w:val="baseline"/>
        <w:rPr>
          <w:rFonts w:asciiTheme="majorHAnsi" w:eastAsia="Arial" w:hAnsiTheme="majorHAnsi" w:cstheme="majorHAnsi"/>
          <w:color w:val="000000"/>
          <w:sz w:val="28"/>
          <w:szCs w:val="28"/>
          <w:lang w:val="en-US"/>
        </w:rPr>
      </w:pPr>
      <w:r>
        <w:rPr>
          <w:rFonts w:asciiTheme="majorHAnsi" w:eastAsia="Arial" w:hAnsiTheme="majorHAnsi" w:cstheme="majorHAnsi"/>
          <w:color w:val="000000"/>
          <w:sz w:val="28"/>
          <w:szCs w:val="28"/>
          <w:lang w:val="en-US"/>
        </w:rPr>
        <w:t xml:space="preserve">According to a Workplace Employee Survey carried out by the Equality Commission in </w:t>
      </w:r>
      <w:r w:rsidR="00BD5D64">
        <w:rPr>
          <w:rFonts w:asciiTheme="majorHAnsi" w:eastAsia="Arial" w:hAnsiTheme="majorHAnsi" w:cstheme="majorHAnsi"/>
          <w:color w:val="000000"/>
          <w:sz w:val="28"/>
          <w:szCs w:val="28"/>
          <w:lang w:val="en-US"/>
        </w:rPr>
        <w:t>2020;</w:t>
      </w:r>
      <w:r>
        <w:rPr>
          <w:rFonts w:asciiTheme="majorHAnsi" w:eastAsia="Arial" w:hAnsiTheme="majorHAnsi" w:cstheme="majorHAnsi"/>
          <w:color w:val="000000"/>
          <w:sz w:val="28"/>
          <w:szCs w:val="28"/>
          <w:lang w:val="en-US"/>
        </w:rPr>
        <w:t xml:space="preserve"> </w:t>
      </w:r>
      <w:r w:rsidRPr="00602CCF">
        <w:rPr>
          <w:rFonts w:asciiTheme="majorHAnsi" w:eastAsia="Arial" w:hAnsiTheme="majorHAnsi" w:cstheme="majorHAnsi"/>
          <w:color w:val="000000"/>
          <w:sz w:val="28"/>
          <w:szCs w:val="28"/>
          <w:lang w:val="en-US"/>
        </w:rPr>
        <w:t xml:space="preserve">20% of all employees and 32% of employees aged 55 and over </w:t>
      </w:r>
      <w:r w:rsidR="00BD5D64">
        <w:rPr>
          <w:rFonts w:asciiTheme="majorHAnsi" w:eastAsia="Arial" w:hAnsiTheme="majorHAnsi" w:cstheme="majorHAnsi"/>
          <w:color w:val="000000"/>
          <w:sz w:val="28"/>
          <w:szCs w:val="28"/>
          <w:lang w:val="en-US"/>
        </w:rPr>
        <w:t xml:space="preserve">in Northern Ireland </w:t>
      </w:r>
      <w:r w:rsidRPr="00602CCF">
        <w:rPr>
          <w:rFonts w:asciiTheme="majorHAnsi" w:eastAsia="Arial" w:hAnsiTheme="majorHAnsi" w:cstheme="majorHAnsi"/>
          <w:color w:val="000000"/>
          <w:sz w:val="28"/>
          <w:szCs w:val="28"/>
          <w:lang w:val="en-US"/>
        </w:rPr>
        <w:t>have experienced unwanted behaviour on the grounds of age.</w:t>
      </w:r>
      <w:r>
        <w:rPr>
          <w:rStyle w:val="FootnoteReference"/>
          <w:rFonts w:asciiTheme="majorHAnsi" w:hAnsiTheme="majorHAnsi"/>
          <w:sz w:val="28"/>
          <w:szCs w:val="28"/>
        </w:rPr>
        <w:footnoteReference w:id="5"/>
      </w:r>
    </w:p>
    <w:p w14:paraId="377E40C6" w14:textId="796CB9A8" w:rsidR="00BD5D64" w:rsidRDefault="00BD5D64" w:rsidP="00552513">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lang w:val="en-US"/>
        </w:rPr>
      </w:pPr>
      <w:r>
        <w:rPr>
          <w:rFonts w:asciiTheme="majorHAnsi" w:eastAsia="Arial" w:hAnsiTheme="majorHAnsi" w:cstheme="majorHAnsi"/>
          <w:color w:val="000000"/>
          <w:sz w:val="28"/>
          <w:szCs w:val="28"/>
          <w:lang w:val="en-US"/>
        </w:rPr>
        <w:t xml:space="preserve">One of the key factors for all age groups over the past 10 years has been the uptake and provision of digital access, whether to support education or social inclusion.  </w:t>
      </w:r>
      <w:r w:rsidRPr="00BD5D64">
        <w:rPr>
          <w:rFonts w:asciiTheme="majorHAnsi" w:eastAsia="Arial" w:hAnsiTheme="majorHAnsi" w:cstheme="majorHAnsi"/>
          <w:color w:val="000000"/>
          <w:sz w:val="28"/>
          <w:szCs w:val="28"/>
          <w:lang w:val="en-US"/>
        </w:rPr>
        <w:t xml:space="preserve">According to the </w:t>
      </w:r>
      <w:r>
        <w:rPr>
          <w:rFonts w:asciiTheme="majorHAnsi" w:eastAsia="Arial" w:hAnsiTheme="majorHAnsi" w:cstheme="majorHAnsi"/>
          <w:color w:val="000000"/>
          <w:sz w:val="28"/>
          <w:szCs w:val="28"/>
          <w:lang w:val="en-US"/>
        </w:rPr>
        <w:t>C</w:t>
      </w:r>
      <w:r w:rsidRPr="00BD5D64">
        <w:rPr>
          <w:rFonts w:asciiTheme="majorHAnsi" w:eastAsia="Arial" w:hAnsiTheme="majorHAnsi" w:cstheme="majorHAnsi"/>
          <w:color w:val="000000"/>
          <w:sz w:val="28"/>
          <w:szCs w:val="28"/>
          <w:lang w:val="en-US"/>
        </w:rPr>
        <w:t xml:space="preserve">entre for </w:t>
      </w:r>
      <w:r>
        <w:rPr>
          <w:rFonts w:asciiTheme="majorHAnsi" w:eastAsia="Arial" w:hAnsiTheme="majorHAnsi" w:cstheme="majorHAnsi"/>
          <w:color w:val="000000"/>
          <w:sz w:val="28"/>
          <w:szCs w:val="28"/>
          <w:lang w:val="en-US"/>
        </w:rPr>
        <w:t>A</w:t>
      </w:r>
      <w:r w:rsidRPr="00BD5D64">
        <w:rPr>
          <w:rFonts w:asciiTheme="majorHAnsi" w:eastAsia="Arial" w:hAnsiTheme="majorHAnsi" w:cstheme="majorHAnsi"/>
          <w:color w:val="000000"/>
          <w:sz w:val="28"/>
          <w:szCs w:val="28"/>
          <w:lang w:val="en-US"/>
        </w:rPr>
        <w:t xml:space="preserve">ging </w:t>
      </w:r>
      <w:r>
        <w:rPr>
          <w:rFonts w:asciiTheme="majorHAnsi" w:eastAsia="Arial" w:hAnsiTheme="majorHAnsi" w:cstheme="majorHAnsi"/>
          <w:color w:val="000000"/>
          <w:sz w:val="28"/>
          <w:szCs w:val="28"/>
          <w:lang w:val="en-US"/>
        </w:rPr>
        <w:t>B</w:t>
      </w:r>
      <w:r w:rsidRPr="00BD5D64">
        <w:rPr>
          <w:rFonts w:asciiTheme="majorHAnsi" w:eastAsia="Arial" w:hAnsiTheme="majorHAnsi" w:cstheme="majorHAnsi"/>
          <w:color w:val="000000"/>
          <w:sz w:val="28"/>
          <w:szCs w:val="28"/>
          <w:lang w:val="en-US"/>
        </w:rPr>
        <w:t xml:space="preserve">etter while factors such as income and levels of education play a part, age is still the biggest </w:t>
      </w:r>
      <w:r>
        <w:rPr>
          <w:rFonts w:asciiTheme="majorHAnsi" w:eastAsia="Arial" w:hAnsiTheme="majorHAnsi" w:cstheme="majorHAnsi"/>
          <w:color w:val="000000"/>
          <w:sz w:val="28"/>
          <w:szCs w:val="28"/>
          <w:lang w:val="en-US"/>
        </w:rPr>
        <w:t>factor relating to</w:t>
      </w:r>
      <w:r w:rsidRPr="00BD5D64">
        <w:rPr>
          <w:rFonts w:asciiTheme="majorHAnsi" w:eastAsia="Arial" w:hAnsiTheme="majorHAnsi" w:cstheme="majorHAnsi"/>
          <w:color w:val="000000"/>
          <w:sz w:val="28"/>
          <w:szCs w:val="28"/>
          <w:lang w:val="en-US"/>
        </w:rPr>
        <w:t xml:space="preserve"> digital exclu</w:t>
      </w:r>
      <w:r>
        <w:rPr>
          <w:rFonts w:asciiTheme="majorHAnsi" w:eastAsia="Arial" w:hAnsiTheme="majorHAnsi" w:cstheme="majorHAnsi"/>
          <w:color w:val="000000"/>
          <w:sz w:val="28"/>
          <w:szCs w:val="28"/>
          <w:lang w:val="en-US"/>
        </w:rPr>
        <w:t>sion.</w:t>
      </w:r>
      <w:r>
        <w:rPr>
          <w:rStyle w:val="FootnoteReference"/>
          <w:rFonts w:asciiTheme="majorHAnsi" w:eastAsia="Arial" w:hAnsiTheme="majorHAnsi" w:cstheme="majorHAnsi"/>
          <w:color w:val="000000"/>
          <w:sz w:val="28"/>
          <w:szCs w:val="28"/>
          <w:lang w:val="en-US"/>
        </w:rPr>
        <w:footnoteReference w:id="6"/>
      </w:r>
    </w:p>
    <w:p w14:paraId="6720A957" w14:textId="517A6232" w:rsidR="00A16668" w:rsidRDefault="00510412" w:rsidP="00552513">
      <w:pPr>
        <w:spacing w:line="240" w:lineRule="auto"/>
        <w:ind w:left="709"/>
        <w:contextualSpacing/>
        <w:rPr>
          <w:rFonts w:asciiTheme="majorHAnsi" w:hAnsiTheme="majorHAnsi"/>
          <w:sz w:val="28"/>
          <w:szCs w:val="28"/>
        </w:rPr>
      </w:pPr>
      <w:r>
        <w:rPr>
          <w:rFonts w:asciiTheme="majorHAnsi" w:hAnsiTheme="majorHAnsi"/>
          <w:sz w:val="28"/>
          <w:szCs w:val="28"/>
        </w:rPr>
        <w:t>Although age in itself is not a key factor in the impacts of neuro</w:t>
      </w:r>
      <w:r w:rsidR="009B1A56">
        <w:rPr>
          <w:rFonts w:asciiTheme="majorHAnsi" w:hAnsiTheme="majorHAnsi"/>
          <w:sz w:val="28"/>
          <w:szCs w:val="28"/>
        </w:rPr>
        <w:t>-</w:t>
      </w:r>
      <w:r>
        <w:rPr>
          <w:rFonts w:asciiTheme="majorHAnsi" w:hAnsiTheme="majorHAnsi"/>
          <w:sz w:val="28"/>
          <w:szCs w:val="28"/>
        </w:rPr>
        <w:t xml:space="preserve">diverse conditions such as Autism or Asperger Syndrome, the levels of diagnoses </w:t>
      </w:r>
      <w:r w:rsidR="00EC257B">
        <w:rPr>
          <w:rFonts w:asciiTheme="majorHAnsi" w:hAnsiTheme="majorHAnsi"/>
          <w:sz w:val="28"/>
          <w:szCs w:val="28"/>
        </w:rPr>
        <w:t xml:space="preserve">outlined </w:t>
      </w:r>
      <w:r w:rsidR="00D82CF1">
        <w:rPr>
          <w:rFonts w:asciiTheme="majorHAnsi" w:hAnsiTheme="majorHAnsi"/>
          <w:sz w:val="28"/>
          <w:szCs w:val="28"/>
        </w:rPr>
        <w:t>in the next page</w:t>
      </w:r>
      <w:r w:rsidR="00EC257B">
        <w:rPr>
          <w:rFonts w:asciiTheme="majorHAnsi" w:hAnsiTheme="majorHAnsi"/>
          <w:sz w:val="28"/>
          <w:szCs w:val="28"/>
        </w:rPr>
        <w:t xml:space="preserve"> </w:t>
      </w:r>
      <w:r>
        <w:rPr>
          <w:rFonts w:asciiTheme="majorHAnsi" w:hAnsiTheme="majorHAnsi"/>
          <w:sz w:val="28"/>
          <w:szCs w:val="28"/>
        </w:rPr>
        <w:t xml:space="preserve">do appear to be strongly impacted by </w:t>
      </w:r>
      <w:r w:rsidR="00852FEE">
        <w:rPr>
          <w:rFonts w:asciiTheme="majorHAnsi" w:hAnsiTheme="majorHAnsi"/>
          <w:sz w:val="28"/>
          <w:szCs w:val="28"/>
        </w:rPr>
        <w:t>individual’s</w:t>
      </w:r>
      <w:r>
        <w:rPr>
          <w:rFonts w:asciiTheme="majorHAnsi" w:hAnsiTheme="majorHAnsi"/>
          <w:sz w:val="28"/>
          <w:szCs w:val="28"/>
        </w:rPr>
        <w:t xml:space="preserve"> age.  As this was a new question in the census there are no figures to support a comparison </w:t>
      </w:r>
      <w:r w:rsidR="00EC257B">
        <w:rPr>
          <w:rFonts w:asciiTheme="majorHAnsi" w:hAnsiTheme="majorHAnsi"/>
          <w:sz w:val="28"/>
          <w:szCs w:val="28"/>
        </w:rPr>
        <w:t>over the last 10 years.</w:t>
      </w:r>
    </w:p>
    <w:p w14:paraId="6B0D49DE" w14:textId="77777777" w:rsidR="00A16668" w:rsidRDefault="00A16668" w:rsidP="00552513">
      <w:pPr>
        <w:spacing w:line="240" w:lineRule="auto"/>
        <w:ind w:left="709"/>
        <w:contextualSpacing/>
        <w:rPr>
          <w:rFonts w:asciiTheme="majorHAnsi" w:hAnsiTheme="majorHAnsi"/>
          <w:sz w:val="28"/>
          <w:szCs w:val="28"/>
        </w:rPr>
      </w:pPr>
    </w:p>
    <w:p w14:paraId="6021C005" w14:textId="77777777" w:rsidR="00D82CF1" w:rsidRDefault="00D82CF1" w:rsidP="00974209">
      <w:pPr>
        <w:spacing w:line="240" w:lineRule="auto"/>
        <w:ind w:left="709"/>
        <w:contextualSpacing/>
        <w:jc w:val="both"/>
        <w:rPr>
          <w:rFonts w:asciiTheme="majorHAnsi" w:hAnsiTheme="majorHAnsi"/>
          <w:sz w:val="28"/>
          <w:szCs w:val="28"/>
        </w:rPr>
      </w:pPr>
    </w:p>
    <w:p w14:paraId="1CCF4862" w14:textId="77777777" w:rsidR="00D82CF1" w:rsidRPr="001B17E0" w:rsidRDefault="00D82CF1" w:rsidP="00974209">
      <w:pPr>
        <w:spacing w:line="240" w:lineRule="auto"/>
        <w:ind w:left="709"/>
        <w:contextualSpacing/>
        <w:jc w:val="both"/>
        <w:rPr>
          <w:rFonts w:asciiTheme="majorHAnsi" w:hAnsiTheme="majorHAnsi"/>
          <w:sz w:val="28"/>
          <w:szCs w:val="28"/>
        </w:rPr>
      </w:pPr>
    </w:p>
    <w:tbl>
      <w:tblPr>
        <w:tblW w:w="86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3260"/>
        <w:gridCol w:w="3119"/>
      </w:tblGrid>
      <w:tr w:rsidR="00A16668" w:rsidRPr="001B17E0" w14:paraId="1AAB89A1" w14:textId="77777777" w:rsidTr="00974209">
        <w:tc>
          <w:tcPr>
            <w:tcW w:w="8652" w:type="dxa"/>
            <w:gridSpan w:val="3"/>
            <w:shd w:val="clear" w:color="auto" w:fill="FFE599" w:themeFill="accent4" w:themeFillTint="66"/>
          </w:tcPr>
          <w:p w14:paraId="77D7ACA0" w14:textId="05DE5A01" w:rsidR="00A16668" w:rsidRPr="001B17E0" w:rsidRDefault="00510412" w:rsidP="00974209">
            <w:pPr>
              <w:spacing w:line="240" w:lineRule="auto"/>
              <w:contextualSpacing/>
              <w:rPr>
                <w:rFonts w:asciiTheme="majorHAnsi" w:hAnsiTheme="majorHAnsi"/>
                <w:b/>
                <w:sz w:val="28"/>
                <w:szCs w:val="28"/>
              </w:rPr>
            </w:pPr>
            <w:r>
              <w:rPr>
                <w:rFonts w:asciiTheme="majorHAnsi" w:hAnsiTheme="majorHAnsi"/>
                <w:b/>
                <w:sz w:val="28"/>
                <w:szCs w:val="28"/>
              </w:rPr>
              <w:lastRenderedPageBreak/>
              <w:t>Residents who have</w:t>
            </w:r>
            <w:r w:rsidRPr="00510412">
              <w:rPr>
                <w:rFonts w:asciiTheme="majorHAnsi" w:hAnsiTheme="majorHAnsi"/>
                <w:b/>
                <w:sz w:val="28"/>
                <w:szCs w:val="28"/>
              </w:rPr>
              <w:t xml:space="preserve"> Autism or Asperger syndrome</w:t>
            </w:r>
            <w:r>
              <w:rPr>
                <w:rFonts w:asciiTheme="majorHAnsi" w:hAnsiTheme="majorHAnsi"/>
                <w:b/>
                <w:sz w:val="28"/>
                <w:szCs w:val="28"/>
              </w:rPr>
              <w:t xml:space="preserve"> </w:t>
            </w:r>
            <w:r w:rsidR="00A16668" w:rsidRPr="001B17E0">
              <w:rPr>
                <w:rFonts w:asciiTheme="majorHAnsi" w:hAnsiTheme="majorHAnsi"/>
                <w:sz w:val="28"/>
                <w:szCs w:val="28"/>
              </w:rPr>
              <w:t xml:space="preserve"> </w:t>
            </w:r>
            <w:r w:rsidR="008C3181">
              <w:rPr>
                <w:rFonts w:asciiTheme="majorHAnsi" w:hAnsiTheme="majorHAnsi"/>
                <w:sz w:val="28"/>
                <w:szCs w:val="28"/>
              </w:rPr>
              <w:t xml:space="preserve">               </w:t>
            </w:r>
            <w:r w:rsidR="00A16668" w:rsidRPr="001B17E0">
              <w:rPr>
                <w:rFonts w:asciiTheme="majorHAnsi" w:hAnsiTheme="majorHAnsi"/>
                <w:sz w:val="28"/>
                <w:szCs w:val="28"/>
              </w:rPr>
              <w:t>Census 2021</w:t>
            </w:r>
            <w:r w:rsidRPr="001B17E0">
              <w:rPr>
                <w:rFonts w:asciiTheme="majorHAnsi" w:hAnsiTheme="majorHAnsi"/>
                <w:sz w:val="28"/>
                <w:szCs w:val="28"/>
                <w:vertAlign w:val="superscript"/>
              </w:rPr>
              <w:footnoteReference w:id="7"/>
            </w:r>
          </w:p>
          <w:p w14:paraId="28067462" w14:textId="77777777" w:rsidR="00A16668" w:rsidRPr="001B17E0" w:rsidRDefault="00A16668" w:rsidP="00974209">
            <w:pPr>
              <w:spacing w:line="240" w:lineRule="auto"/>
              <w:contextualSpacing/>
              <w:jc w:val="both"/>
              <w:rPr>
                <w:rFonts w:asciiTheme="majorHAnsi" w:hAnsiTheme="majorHAnsi"/>
                <w:sz w:val="28"/>
                <w:szCs w:val="28"/>
              </w:rPr>
            </w:pPr>
          </w:p>
        </w:tc>
      </w:tr>
      <w:tr w:rsidR="00A16668" w:rsidRPr="001B17E0" w14:paraId="06879558" w14:textId="77777777" w:rsidTr="00974209">
        <w:tc>
          <w:tcPr>
            <w:tcW w:w="2273" w:type="dxa"/>
          </w:tcPr>
          <w:p w14:paraId="41CB978A" w14:textId="77777777" w:rsidR="00A16668" w:rsidRPr="001B17E0" w:rsidRDefault="00A16668" w:rsidP="00974209">
            <w:pPr>
              <w:spacing w:line="240" w:lineRule="auto"/>
              <w:contextualSpacing/>
              <w:jc w:val="both"/>
              <w:rPr>
                <w:rFonts w:asciiTheme="majorHAnsi" w:hAnsiTheme="majorHAnsi"/>
                <w:sz w:val="28"/>
                <w:szCs w:val="28"/>
              </w:rPr>
            </w:pPr>
            <w:r w:rsidRPr="001B17E0">
              <w:rPr>
                <w:rFonts w:asciiTheme="majorHAnsi" w:hAnsiTheme="majorHAnsi"/>
                <w:sz w:val="28"/>
                <w:szCs w:val="28"/>
              </w:rPr>
              <w:t>Age Range (years)</w:t>
            </w:r>
          </w:p>
        </w:tc>
        <w:tc>
          <w:tcPr>
            <w:tcW w:w="3260" w:type="dxa"/>
          </w:tcPr>
          <w:p w14:paraId="3A816FDC" w14:textId="50C54F35" w:rsidR="00A16668" w:rsidRPr="001B17E0" w:rsidRDefault="008C3181" w:rsidP="00974209">
            <w:pPr>
              <w:spacing w:line="240" w:lineRule="auto"/>
              <w:contextualSpacing/>
              <w:jc w:val="center"/>
              <w:rPr>
                <w:rFonts w:asciiTheme="majorHAnsi" w:hAnsiTheme="majorHAnsi"/>
                <w:sz w:val="28"/>
                <w:szCs w:val="28"/>
              </w:rPr>
            </w:pPr>
            <w:r>
              <w:rPr>
                <w:rFonts w:asciiTheme="majorHAnsi" w:hAnsiTheme="majorHAnsi"/>
                <w:bCs/>
                <w:sz w:val="28"/>
                <w:szCs w:val="28"/>
              </w:rPr>
              <w:t>Causeway Coast and Glens</w:t>
            </w:r>
          </w:p>
          <w:p w14:paraId="12AD25E3" w14:textId="13BEC185" w:rsidR="00A16668" w:rsidRPr="001B17E0" w:rsidRDefault="00A16668" w:rsidP="00974209">
            <w:pPr>
              <w:spacing w:line="240" w:lineRule="auto"/>
              <w:contextualSpacing/>
              <w:jc w:val="center"/>
              <w:rPr>
                <w:rFonts w:asciiTheme="majorHAnsi" w:hAnsiTheme="majorHAnsi"/>
                <w:sz w:val="28"/>
                <w:szCs w:val="28"/>
              </w:rPr>
            </w:pPr>
          </w:p>
        </w:tc>
        <w:tc>
          <w:tcPr>
            <w:tcW w:w="3119" w:type="dxa"/>
          </w:tcPr>
          <w:p w14:paraId="17933C93" w14:textId="3AD7CC9E" w:rsidR="00A16668" w:rsidRPr="001B17E0" w:rsidRDefault="008C3181" w:rsidP="00974209">
            <w:pPr>
              <w:spacing w:line="240" w:lineRule="auto"/>
              <w:contextualSpacing/>
              <w:jc w:val="center"/>
              <w:rPr>
                <w:rFonts w:asciiTheme="majorHAnsi" w:hAnsiTheme="majorHAnsi"/>
                <w:sz w:val="28"/>
                <w:szCs w:val="28"/>
              </w:rPr>
            </w:pPr>
            <w:r>
              <w:rPr>
                <w:rFonts w:asciiTheme="majorHAnsi" w:hAnsiTheme="majorHAnsi"/>
                <w:bCs/>
                <w:sz w:val="28"/>
                <w:szCs w:val="28"/>
              </w:rPr>
              <w:t>Northern Ireland</w:t>
            </w:r>
          </w:p>
        </w:tc>
      </w:tr>
      <w:tr w:rsidR="00A16668" w:rsidRPr="001B17E0" w14:paraId="6020519B" w14:textId="77777777" w:rsidTr="00974209">
        <w:tc>
          <w:tcPr>
            <w:tcW w:w="2273" w:type="dxa"/>
          </w:tcPr>
          <w:p w14:paraId="1A78FE74" w14:textId="77777777" w:rsidR="00A16668" w:rsidRPr="001B17E0" w:rsidRDefault="00A16668" w:rsidP="00974209">
            <w:pPr>
              <w:spacing w:line="240" w:lineRule="auto"/>
              <w:contextualSpacing/>
              <w:jc w:val="both"/>
              <w:rPr>
                <w:rFonts w:asciiTheme="majorHAnsi" w:hAnsiTheme="majorHAnsi"/>
                <w:sz w:val="28"/>
                <w:szCs w:val="28"/>
              </w:rPr>
            </w:pPr>
            <w:r w:rsidRPr="001B17E0">
              <w:rPr>
                <w:rFonts w:asciiTheme="majorHAnsi" w:hAnsiTheme="majorHAnsi"/>
                <w:sz w:val="28"/>
                <w:szCs w:val="28"/>
              </w:rPr>
              <w:t>0-14</w:t>
            </w:r>
          </w:p>
        </w:tc>
        <w:tc>
          <w:tcPr>
            <w:tcW w:w="3260" w:type="dxa"/>
          </w:tcPr>
          <w:p w14:paraId="2EC6656F" w14:textId="6AA5ADBC"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4.90%</w:t>
            </w:r>
          </w:p>
        </w:tc>
        <w:tc>
          <w:tcPr>
            <w:tcW w:w="3119" w:type="dxa"/>
          </w:tcPr>
          <w:p w14:paraId="0C2E1D22" w14:textId="6E073998"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5.25%</w:t>
            </w:r>
          </w:p>
        </w:tc>
      </w:tr>
      <w:tr w:rsidR="00A16668" w:rsidRPr="001B17E0" w14:paraId="6456AEE8" w14:textId="77777777" w:rsidTr="00974209">
        <w:tc>
          <w:tcPr>
            <w:tcW w:w="2273" w:type="dxa"/>
          </w:tcPr>
          <w:p w14:paraId="52E7803F" w14:textId="77777777" w:rsidR="00A16668" w:rsidRPr="001B17E0" w:rsidRDefault="00A16668" w:rsidP="00974209">
            <w:pPr>
              <w:spacing w:line="240" w:lineRule="auto"/>
              <w:contextualSpacing/>
              <w:jc w:val="both"/>
              <w:rPr>
                <w:rFonts w:asciiTheme="majorHAnsi" w:hAnsiTheme="majorHAnsi"/>
                <w:sz w:val="28"/>
                <w:szCs w:val="28"/>
              </w:rPr>
            </w:pPr>
            <w:r w:rsidRPr="001B17E0">
              <w:rPr>
                <w:rFonts w:asciiTheme="majorHAnsi" w:hAnsiTheme="majorHAnsi"/>
                <w:sz w:val="28"/>
                <w:szCs w:val="28"/>
              </w:rPr>
              <w:t>15-39</w:t>
            </w:r>
          </w:p>
        </w:tc>
        <w:tc>
          <w:tcPr>
            <w:tcW w:w="3260" w:type="dxa"/>
          </w:tcPr>
          <w:p w14:paraId="162FE208" w14:textId="67AE7ACB"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2.04%</w:t>
            </w:r>
          </w:p>
        </w:tc>
        <w:tc>
          <w:tcPr>
            <w:tcW w:w="3119" w:type="dxa"/>
          </w:tcPr>
          <w:p w14:paraId="45FF0B06" w14:textId="365DB001"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2.34%</w:t>
            </w:r>
          </w:p>
        </w:tc>
      </w:tr>
      <w:tr w:rsidR="00A16668" w:rsidRPr="001B17E0" w14:paraId="3C122430" w14:textId="77777777" w:rsidTr="00974209">
        <w:tc>
          <w:tcPr>
            <w:tcW w:w="2273" w:type="dxa"/>
          </w:tcPr>
          <w:p w14:paraId="6C80F04A" w14:textId="77777777" w:rsidR="00A16668" w:rsidRPr="001B17E0" w:rsidRDefault="00A16668" w:rsidP="00974209">
            <w:pPr>
              <w:spacing w:line="240" w:lineRule="auto"/>
              <w:contextualSpacing/>
              <w:jc w:val="both"/>
              <w:rPr>
                <w:rFonts w:asciiTheme="majorHAnsi" w:hAnsiTheme="majorHAnsi"/>
                <w:sz w:val="28"/>
                <w:szCs w:val="28"/>
              </w:rPr>
            </w:pPr>
            <w:r w:rsidRPr="001B17E0">
              <w:rPr>
                <w:rFonts w:asciiTheme="majorHAnsi" w:hAnsiTheme="majorHAnsi"/>
                <w:sz w:val="28"/>
                <w:szCs w:val="28"/>
              </w:rPr>
              <w:t>40-64</w:t>
            </w:r>
          </w:p>
        </w:tc>
        <w:tc>
          <w:tcPr>
            <w:tcW w:w="3260" w:type="dxa"/>
          </w:tcPr>
          <w:p w14:paraId="298F4A4F" w14:textId="1812B4E8"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0.33%</w:t>
            </w:r>
          </w:p>
        </w:tc>
        <w:tc>
          <w:tcPr>
            <w:tcW w:w="3119" w:type="dxa"/>
          </w:tcPr>
          <w:p w14:paraId="79228340" w14:textId="3C53315D"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0.32%</w:t>
            </w:r>
          </w:p>
        </w:tc>
      </w:tr>
      <w:tr w:rsidR="00A16668" w:rsidRPr="001B17E0" w14:paraId="5EE24641" w14:textId="77777777" w:rsidTr="00974209">
        <w:tc>
          <w:tcPr>
            <w:tcW w:w="2273" w:type="dxa"/>
          </w:tcPr>
          <w:p w14:paraId="1F031BAF" w14:textId="77777777" w:rsidR="00A16668" w:rsidRPr="001B17E0" w:rsidRDefault="00A16668" w:rsidP="00974209">
            <w:pPr>
              <w:spacing w:line="240" w:lineRule="auto"/>
              <w:contextualSpacing/>
              <w:jc w:val="both"/>
              <w:rPr>
                <w:rFonts w:asciiTheme="majorHAnsi" w:hAnsiTheme="majorHAnsi"/>
                <w:sz w:val="28"/>
                <w:szCs w:val="28"/>
              </w:rPr>
            </w:pPr>
            <w:r w:rsidRPr="001B17E0">
              <w:rPr>
                <w:rFonts w:asciiTheme="majorHAnsi" w:hAnsiTheme="majorHAnsi"/>
                <w:sz w:val="28"/>
                <w:szCs w:val="28"/>
              </w:rPr>
              <w:t>65+</w:t>
            </w:r>
          </w:p>
        </w:tc>
        <w:tc>
          <w:tcPr>
            <w:tcW w:w="3260" w:type="dxa"/>
          </w:tcPr>
          <w:p w14:paraId="5549BEAC" w14:textId="47C8476A"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0.08%</w:t>
            </w:r>
          </w:p>
        </w:tc>
        <w:tc>
          <w:tcPr>
            <w:tcW w:w="3119" w:type="dxa"/>
          </w:tcPr>
          <w:p w14:paraId="0924ABDF" w14:textId="0C7573A9"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0.09%</w:t>
            </w:r>
          </w:p>
        </w:tc>
      </w:tr>
      <w:tr w:rsidR="00A16668" w:rsidRPr="001B17E0" w14:paraId="4B683AEC" w14:textId="77777777" w:rsidTr="00974209">
        <w:tc>
          <w:tcPr>
            <w:tcW w:w="2273" w:type="dxa"/>
          </w:tcPr>
          <w:p w14:paraId="29AE06F4" w14:textId="77777777" w:rsidR="00A16668" w:rsidRPr="001B17E0" w:rsidRDefault="00A16668" w:rsidP="00974209">
            <w:pPr>
              <w:spacing w:line="240" w:lineRule="auto"/>
              <w:contextualSpacing/>
              <w:jc w:val="both"/>
              <w:rPr>
                <w:rFonts w:asciiTheme="majorHAnsi" w:hAnsiTheme="majorHAnsi"/>
                <w:sz w:val="28"/>
                <w:szCs w:val="28"/>
              </w:rPr>
            </w:pPr>
            <w:r>
              <w:rPr>
                <w:rFonts w:asciiTheme="majorHAnsi" w:hAnsiTheme="majorHAnsi"/>
                <w:sz w:val="28"/>
                <w:szCs w:val="28"/>
              </w:rPr>
              <w:t>Total numbers</w:t>
            </w:r>
          </w:p>
        </w:tc>
        <w:tc>
          <w:tcPr>
            <w:tcW w:w="3260" w:type="dxa"/>
          </w:tcPr>
          <w:p w14:paraId="144D823B" w14:textId="7B26486C"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2,282</w:t>
            </w:r>
          </w:p>
        </w:tc>
        <w:tc>
          <w:tcPr>
            <w:tcW w:w="3119" w:type="dxa"/>
          </w:tcPr>
          <w:p w14:paraId="7C89BEC3" w14:textId="57FEA4FB" w:rsidR="00A16668" w:rsidRPr="001B17E0" w:rsidRDefault="00510412" w:rsidP="00974209">
            <w:pPr>
              <w:spacing w:line="240" w:lineRule="auto"/>
              <w:contextualSpacing/>
              <w:jc w:val="center"/>
              <w:rPr>
                <w:rFonts w:asciiTheme="majorHAnsi" w:hAnsiTheme="majorHAnsi"/>
                <w:sz w:val="28"/>
                <w:szCs w:val="28"/>
              </w:rPr>
            </w:pPr>
            <w:r w:rsidRPr="00510412">
              <w:rPr>
                <w:rFonts w:asciiTheme="majorHAnsi" w:hAnsiTheme="majorHAnsi"/>
                <w:sz w:val="28"/>
                <w:szCs w:val="28"/>
              </w:rPr>
              <w:t>35,367</w:t>
            </w:r>
          </w:p>
        </w:tc>
      </w:tr>
    </w:tbl>
    <w:p w14:paraId="4430FB17" w14:textId="6F7F19AB" w:rsidR="00FB566A" w:rsidRPr="00FB566A" w:rsidRDefault="00195A7B" w:rsidP="00552513">
      <w:pPr>
        <w:spacing w:line="240" w:lineRule="auto"/>
        <w:ind w:left="709"/>
        <w:contextualSpacing/>
        <w:rPr>
          <w:rFonts w:asciiTheme="majorHAnsi" w:hAnsiTheme="majorHAnsi"/>
          <w:color w:val="000000" w:themeColor="text1"/>
          <w:sz w:val="28"/>
          <w:szCs w:val="28"/>
        </w:rPr>
      </w:pPr>
      <w:r>
        <w:rPr>
          <w:rFonts w:asciiTheme="majorHAnsi" w:hAnsiTheme="majorHAnsi"/>
          <w:color w:val="FF0000"/>
          <w:sz w:val="28"/>
          <w:szCs w:val="28"/>
        </w:rPr>
        <w:br/>
      </w:r>
      <w:r w:rsidR="00FB566A" w:rsidRPr="00E27FF1">
        <w:rPr>
          <w:rFonts w:asciiTheme="majorHAnsi" w:hAnsiTheme="majorHAnsi"/>
          <w:color w:val="000000" w:themeColor="text1"/>
          <w:sz w:val="28"/>
          <w:szCs w:val="28"/>
        </w:rPr>
        <w:t xml:space="preserve">According to research undertaken by The Children and Young People's </w:t>
      </w:r>
      <w:r w:rsidR="00FB566A" w:rsidRPr="005510C3">
        <w:rPr>
          <w:rFonts w:asciiTheme="majorHAnsi" w:hAnsiTheme="majorHAnsi"/>
          <w:color w:val="000000" w:themeColor="text1"/>
          <w:sz w:val="28"/>
          <w:szCs w:val="28"/>
        </w:rPr>
        <w:t xml:space="preserve">Strategic Partnership (CYPSP) the rural nature of or area impacts young people by increasing their feelings of loneliness and isolation causing increased levels of stress and anxiety. </w:t>
      </w:r>
      <w:r w:rsidR="00FB566A">
        <w:rPr>
          <w:rFonts w:asciiTheme="majorHAnsi" w:hAnsiTheme="majorHAnsi"/>
          <w:color w:val="000000" w:themeColor="text1"/>
          <w:sz w:val="28"/>
          <w:szCs w:val="28"/>
        </w:rPr>
        <w:t xml:space="preserve">The research highlighted young people lacked access to youth clubs, sport and exercise and </w:t>
      </w:r>
      <w:r w:rsidR="00FB566A" w:rsidRPr="00FB566A">
        <w:rPr>
          <w:rFonts w:asciiTheme="majorHAnsi" w:hAnsiTheme="majorHAnsi"/>
          <w:color w:val="000000" w:themeColor="text1"/>
          <w:sz w:val="28"/>
          <w:szCs w:val="28"/>
        </w:rPr>
        <w:t>safe places to meet.</w:t>
      </w:r>
      <w:r w:rsidR="00294BAA" w:rsidRPr="00294BAA">
        <w:rPr>
          <w:rFonts w:asciiTheme="majorHAnsi" w:hAnsiTheme="majorHAnsi"/>
          <w:color w:val="000000" w:themeColor="text1"/>
          <w:sz w:val="28"/>
          <w:szCs w:val="28"/>
        </w:rPr>
        <w:t xml:space="preserve"> </w:t>
      </w:r>
      <w:r w:rsidR="00294BAA">
        <w:rPr>
          <w:rFonts w:asciiTheme="majorHAnsi" w:hAnsiTheme="majorHAnsi"/>
          <w:color w:val="000000" w:themeColor="text1"/>
          <w:sz w:val="28"/>
          <w:szCs w:val="28"/>
        </w:rPr>
        <w:t>T</w:t>
      </w:r>
      <w:r w:rsidR="00294BAA" w:rsidRPr="00FB566A">
        <w:rPr>
          <w:rFonts w:asciiTheme="majorHAnsi" w:hAnsiTheme="majorHAnsi"/>
          <w:color w:val="000000" w:themeColor="text1"/>
          <w:sz w:val="28"/>
          <w:szCs w:val="28"/>
        </w:rPr>
        <w:t>his research also noted the need for free period products.</w:t>
      </w:r>
      <w:r w:rsidR="00294BAA">
        <w:rPr>
          <w:rStyle w:val="FootnoteReference"/>
          <w:rFonts w:asciiTheme="majorHAnsi" w:hAnsiTheme="majorHAnsi"/>
          <w:color w:val="000000" w:themeColor="text1"/>
          <w:sz w:val="28"/>
          <w:szCs w:val="28"/>
        </w:rPr>
        <w:footnoteReference w:id="8"/>
      </w:r>
      <w:r w:rsidR="0075380B">
        <w:rPr>
          <w:rFonts w:asciiTheme="majorHAnsi" w:hAnsiTheme="majorHAnsi"/>
          <w:color w:val="000000" w:themeColor="text1"/>
          <w:sz w:val="28"/>
          <w:szCs w:val="28"/>
        </w:rPr>
        <w:t xml:space="preserve">  </w:t>
      </w:r>
      <w:r w:rsidR="00FB566A" w:rsidRPr="00FB566A">
        <w:rPr>
          <w:rFonts w:asciiTheme="majorHAnsi" w:hAnsiTheme="majorHAnsi"/>
          <w:color w:val="000000" w:themeColor="text1"/>
          <w:sz w:val="28"/>
          <w:szCs w:val="28"/>
        </w:rPr>
        <w:t>There has been a rise in concerns about finances and this may be attributed to the cost-of-living crisis</w:t>
      </w:r>
      <w:r w:rsidR="00294BAA">
        <w:rPr>
          <w:rFonts w:asciiTheme="majorHAnsi" w:hAnsiTheme="majorHAnsi"/>
          <w:color w:val="000000" w:themeColor="text1"/>
          <w:sz w:val="28"/>
          <w:szCs w:val="28"/>
        </w:rPr>
        <w:t>.</w:t>
      </w:r>
      <w:r w:rsidR="00FB566A" w:rsidRPr="00FB566A">
        <w:rPr>
          <w:rFonts w:asciiTheme="majorHAnsi" w:hAnsiTheme="majorHAnsi"/>
          <w:color w:val="000000" w:themeColor="text1"/>
          <w:sz w:val="28"/>
          <w:szCs w:val="28"/>
        </w:rPr>
        <w:t xml:space="preserve"> </w:t>
      </w:r>
    </w:p>
    <w:p w14:paraId="261D7D72" w14:textId="77777777" w:rsidR="00FB566A" w:rsidRDefault="00FB566A" w:rsidP="00552513">
      <w:pPr>
        <w:spacing w:line="240" w:lineRule="auto"/>
        <w:ind w:left="709"/>
        <w:contextualSpacing/>
        <w:rPr>
          <w:rFonts w:asciiTheme="majorHAnsi" w:hAnsiTheme="majorHAnsi"/>
          <w:color w:val="FF0000"/>
          <w:sz w:val="28"/>
          <w:szCs w:val="28"/>
        </w:rPr>
      </w:pPr>
    </w:p>
    <w:p w14:paraId="2603DAB6" w14:textId="77777777" w:rsidR="00E653E9" w:rsidRDefault="00E653E9" w:rsidP="00552513">
      <w:pPr>
        <w:spacing w:line="240" w:lineRule="auto"/>
        <w:ind w:left="709"/>
        <w:contextualSpacing/>
        <w:rPr>
          <w:rFonts w:asciiTheme="majorHAnsi" w:hAnsiTheme="majorHAnsi"/>
          <w:sz w:val="28"/>
          <w:szCs w:val="28"/>
        </w:rPr>
      </w:pPr>
      <w:r w:rsidRPr="001A2B3A">
        <w:rPr>
          <w:rFonts w:asciiTheme="majorHAnsi" w:hAnsiTheme="majorHAnsi"/>
          <w:sz w:val="28"/>
          <w:szCs w:val="28"/>
          <w:u w:val="single"/>
        </w:rPr>
        <w:t>Homelessness</w:t>
      </w:r>
      <w:r>
        <w:rPr>
          <w:rStyle w:val="FootnoteReference"/>
          <w:rFonts w:asciiTheme="majorHAnsi" w:hAnsiTheme="majorHAnsi"/>
          <w:sz w:val="28"/>
          <w:szCs w:val="28"/>
        </w:rPr>
        <w:footnoteReference w:id="9"/>
      </w:r>
    </w:p>
    <w:p w14:paraId="40D05E49" w14:textId="1DD299D7" w:rsidR="00E653E9" w:rsidRDefault="00102D49" w:rsidP="00552513">
      <w:pPr>
        <w:spacing w:line="240" w:lineRule="auto"/>
        <w:ind w:left="709"/>
        <w:contextualSpacing/>
        <w:rPr>
          <w:rFonts w:asciiTheme="majorHAnsi" w:hAnsiTheme="majorHAnsi"/>
          <w:sz w:val="28"/>
          <w:szCs w:val="28"/>
        </w:rPr>
      </w:pPr>
      <w:r>
        <w:rPr>
          <w:rFonts w:asciiTheme="majorHAnsi" w:hAnsiTheme="majorHAnsi"/>
          <w:sz w:val="28"/>
          <w:szCs w:val="28"/>
        </w:rPr>
        <w:t>In June 2023 there were 36</w:t>
      </w:r>
      <w:r w:rsidR="007D2C8F">
        <w:rPr>
          <w:rFonts w:asciiTheme="majorHAnsi" w:hAnsiTheme="majorHAnsi"/>
          <w:sz w:val="28"/>
          <w:szCs w:val="28"/>
        </w:rPr>
        <w:t>19 people within the Causeway area waiting for a home.</w:t>
      </w:r>
      <w:r w:rsidR="0041672B">
        <w:rPr>
          <w:rFonts w:asciiTheme="majorHAnsi" w:hAnsiTheme="majorHAnsi"/>
          <w:sz w:val="28"/>
          <w:szCs w:val="28"/>
        </w:rPr>
        <w:t xml:space="preserve">  Although </w:t>
      </w:r>
      <w:r w:rsidR="00662EDE">
        <w:rPr>
          <w:rFonts w:asciiTheme="majorHAnsi" w:hAnsiTheme="majorHAnsi"/>
          <w:sz w:val="28"/>
          <w:szCs w:val="28"/>
        </w:rPr>
        <w:t xml:space="preserve">perhaps encouragingly </w:t>
      </w:r>
      <w:r w:rsidR="0041672B">
        <w:rPr>
          <w:rFonts w:asciiTheme="majorHAnsi" w:hAnsiTheme="majorHAnsi"/>
          <w:sz w:val="28"/>
          <w:szCs w:val="28"/>
        </w:rPr>
        <w:t xml:space="preserve">the number of people presenting as new cases </w:t>
      </w:r>
      <w:r w:rsidR="00456400">
        <w:rPr>
          <w:rFonts w:asciiTheme="majorHAnsi" w:hAnsiTheme="majorHAnsi"/>
          <w:sz w:val="28"/>
          <w:szCs w:val="28"/>
        </w:rPr>
        <w:t xml:space="preserve">in our area </w:t>
      </w:r>
      <w:r w:rsidR="0041672B">
        <w:rPr>
          <w:rFonts w:asciiTheme="majorHAnsi" w:hAnsiTheme="majorHAnsi"/>
          <w:sz w:val="28"/>
          <w:szCs w:val="28"/>
        </w:rPr>
        <w:t xml:space="preserve">fell from </w:t>
      </w:r>
      <w:r w:rsidR="00662EDE">
        <w:rPr>
          <w:rFonts w:asciiTheme="majorHAnsi" w:hAnsiTheme="majorHAnsi"/>
          <w:sz w:val="28"/>
          <w:szCs w:val="28"/>
        </w:rPr>
        <w:t>489 (2022) to 471 (2023).</w:t>
      </w:r>
      <w:r w:rsidR="00456400">
        <w:rPr>
          <w:rStyle w:val="FootnoteReference"/>
          <w:rFonts w:asciiTheme="majorHAnsi" w:hAnsiTheme="majorHAnsi"/>
          <w:sz w:val="28"/>
          <w:szCs w:val="28"/>
        </w:rPr>
        <w:footnoteReference w:id="10"/>
      </w:r>
      <w:r w:rsidR="00D4735F">
        <w:rPr>
          <w:rFonts w:asciiTheme="majorHAnsi" w:hAnsiTheme="majorHAnsi"/>
          <w:sz w:val="28"/>
          <w:szCs w:val="28"/>
        </w:rPr>
        <w:t xml:space="preserve">  The top</w:t>
      </w:r>
      <w:r w:rsidR="00503148">
        <w:rPr>
          <w:rFonts w:asciiTheme="majorHAnsi" w:hAnsiTheme="majorHAnsi"/>
          <w:sz w:val="28"/>
          <w:szCs w:val="28"/>
        </w:rPr>
        <w:t xml:space="preserve"> </w:t>
      </w:r>
      <w:r w:rsidR="00D4735F">
        <w:rPr>
          <w:rFonts w:asciiTheme="majorHAnsi" w:hAnsiTheme="majorHAnsi"/>
          <w:sz w:val="28"/>
          <w:szCs w:val="28"/>
        </w:rPr>
        <w:t>3 reasons for homelessness were:</w:t>
      </w:r>
    </w:p>
    <w:p w14:paraId="1BC6F838" w14:textId="55825185" w:rsidR="00D4735F" w:rsidRDefault="00850798" w:rsidP="00850798">
      <w:pPr>
        <w:pStyle w:val="ListParagraph"/>
        <w:numPr>
          <w:ilvl w:val="0"/>
          <w:numId w:val="18"/>
        </w:numPr>
        <w:spacing w:line="240" w:lineRule="auto"/>
        <w:jc w:val="both"/>
        <w:rPr>
          <w:rFonts w:asciiTheme="majorHAnsi" w:hAnsiTheme="majorHAnsi"/>
          <w:sz w:val="28"/>
          <w:szCs w:val="28"/>
        </w:rPr>
      </w:pPr>
      <w:r>
        <w:rPr>
          <w:rFonts w:asciiTheme="majorHAnsi" w:hAnsiTheme="majorHAnsi"/>
          <w:sz w:val="28"/>
          <w:szCs w:val="28"/>
        </w:rPr>
        <w:t>Accommodation not reasonable</w:t>
      </w:r>
    </w:p>
    <w:p w14:paraId="1B87F42E" w14:textId="33DEE255" w:rsidR="00850798" w:rsidRDefault="00850798" w:rsidP="00850798">
      <w:pPr>
        <w:pStyle w:val="ListParagraph"/>
        <w:numPr>
          <w:ilvl w:val="0"/>
          <w:numId w:val="18"/>
        </w:numPr>
        <w:spacing w:line="240" w:lineRule="auto"/>
        <w:jc w:val="both"/>
        <w:rPr>
          <w:rFonts w:asciiTheme="majorHAnsi" w:hAnsiTheme="majorHAnsi"/>
          <w:sz w:val="28"/>
          <w:szCs w:val="28"/>
        </w:rPr>
      </w:pPr>
      <w:r>
        <w:rPr>
          <w:rFonts w:asciiTheme="majorHAnsi" w:hAnsiTheme="majorHAnsi"/>
          <w:sz w:val="28"/>
          <w:szCs w:val="28"/>
        </w:rPr>
        <w:t>Sharing breakdown or family dispute</w:t>
      </w:r>
    </w:p>
    <w:p w14:paraId="2315E597" w14:textId="0C0726D4" w:rsidR="00850798" w:rsidRPr="00850798" w:rsidRDefault="00845381" w:rsidP="00850798">
      <w:pPr>
        <w:pStyle w:val="ListParagraph"/>
        <w:numPr>
          <w:ilvl w:val="0"/>
          <w:numId w:val="18"/>
        </w:numPr>
        <w:spacing w:line="240" w:lineRule="auto"/>
        <w:jc w:val="both"/>
        <w:rPr>
          <w:rFonts w:asciiTheme="majorHAnsi" w:hAnsiTheme="majorHAnsi"/>
          <w:sz w:val="28"/>
          <w:szCs w:val="28"/>
        </w:rPr>
      </w:pPr>
      <w:r>
        <w:rPr>
          <w:rFonts w:asciiTheme="majorHAnsi" w:hAnsiTheme="majorHAnsi"/>
          <w:sz w:val="28"/>
          <w:szCs w:val="28"/>
        </w:rPr>
        <w:t>Loss of rented accommodation.</w:t>
      </w:r>
    </w:p>
    <w:p w14:paraId="6935FBF9" w14:textId="78B8D773" w:rsidR="006637FC" w:rsidRDefault="00845381" w:rsidP="00974209">
      <w:pPr>
        <w:tabs>
          <w:tab w:val="left" w:pos="864"/>
        </w:tabs>
        <w:spacing w:before="177" w:after="379" w:line="321" w:lineRule="exact"/>
        <w:ind w:left="709" w:right="144"/>
        <w:jc w:val="both"/>
        <w:textAlignment w:val="baseline"/>
        <w:rPr>
          <w:rFonts w:asciiTheme="majorHAnsi" w:eastAsia="Arial" w:hAnsiTheme="majorHAnsi" w:cstheme="majorHAnsi"/>
          <w:color w:val="000000"/>
          <w:sz w:val="28"/>
          <w:szCs w:val="28"/>
        </w:rPr>
      </w:pPr>
      <w:r>
        <w:rPr>
          <w:rFonts w:asciiTheme="majorHAnsi" w:eastAsia="Arial" w:hAnsiTheme="majorHAnsi" w:cstheme="majorHAnsi"/>
          <w:color w:val="000000"/>
          <w:sz w:val="28"/>
          <w:szCs w:val="28"/>
        </w:rPr>
        <w:lastRenderedPageBreak/>
        <w:t xml:space="preserve">The </w:t>
      </w:r>
      <w:r w:rsidR="00195A7B">
        <w:rPr>
          <w:rFonts w:asciiTheme="majorHAnsi" w:eastAsia="Arial" w:hAnsiTheme="majorHAnsi" w:cstheme="majorHAnsi"/>
          <w:color w:val="000000"/>
          <w:sz w:val="28"/>
          <w:szCs w:val="28"/>
        </w:rPr>
        <w:t>most common</w:t>
      </w:r>
      <w:r>
        <w:rPr>
          <w:rFonts w:asciiTheme="majorHAnsi" w:eastAsia="Arial" w:hAnsiTheme="majorHAnsi" w:cstheme="majorHAnsi"/>
          <w:color w:val="000000"/>
          <w:sz w:val="28"/>
          <w:szCs w:val="28"/>
        </w:rPr>
        <w:t xml:space="preserve"> types of people presenting as homeless</w:t>
      </w:r>
      <w:r w:rsidR="00A850C8">
        <w:rPr>
          <w:rFonts w:asciiTheme="majorHAnsi" w:eastAsia="Arial" w:hAnsiTheme="majorHAnsi" w:cstheme="majorHAnsi"/>
          <w:color w:val="000000"/>
          <w:sz w:val="28"/>
          <w:szCs w:val="28"/>
        </w:rPr>
        <w:t xml:space="preserve"> in Northern Ireland</w:t>
      </w:r>
      <w:r>
        <w:rPr>
          <w:rFonts w:asciiTheme="majorHAnsi" w:eastAsia="Arial" w:hAnsiTheme="majorHAnsi" w:cstheme="majorHAnsi"/>
          <w:color w:val="000000"/>
          <w:sz w:val="28"/>
          <w:szCs w:val="28"/>
        </w:rPr>
        <w:t xml:space="preserve"> were </w:t>
      </w:r>
      <w:r w:rsidR="00A850C8">
        <w:rPr>
          <w:rFonts w:asciiTheme="majorHAnsi" w:eastAsia="Arial" w:hAnsiTheme="majorHAnsi" w:cstheme="majorHAnsi"/>
          <w:color w:val="000000"/>
          <w:sz w:val="28"/>
          <w:szCs w:val="28"/>
        </w:rPr>
        <w:t>families followed by single males 26-59 years and after a larger gap</w:t>
      </w:r>
      <w:r w:rsidR="00681E0E">
        <w:rPr>
          <w:rFonts w:asciiTheme="majorHAnsi" w:eastAsia="Arial" w:hAnsiTheme="majorHAnsi" w:cstheme="majorHAnsi"/>
          <w:color w:val="000000"/>
          <w:sz w:val="28"/>
          <w:szCs w:val="28"/>
        </w:rPr>
        <w:t>;</w:t>
      </w:r>
      <w:r w:rsidR="00A850C8">
        <w:rPr>
          <w:rFonts w:asciiTheme="majorHAnsi" w:eastAsia="Arial" w:hAnsiTheme="majorHAnsi" w:cstheme="majorHAnsi"/>
          <w:color w:val="000000"/>
          <w:sz w:val="28"/>
          <w:szCs w:val="28"/>
        </w:rPr>
        <w:t xml:space="preserve"> </w:t>
      </w:r>
      <w:r w:rsidR="00681E0E">
        <w:rPr>
          <w:rFonts w:asciiTheme="majorHAnsi" w:eastAsia="Arial" w:hAnsiTheme="majorHAnsi" w:cstheme="majorHAnsi"/>
          <w:color w:val="000000"/>
          <w:sz w:val="28"/>
          <w:szCs w:val="28"/>
        </w:rPr>
        <w:t>pensioners</w:t>
      </w:r>
      <w:r w:rsidR="00A850C8">
        <w:rPr>
          <w:rFonts w:asciiTheme="majorHAnsi" w:eastAsia="Arial" w:hAnsiTheme="majorHAnsi" w:cstheme="majorHAnsi"/>
          <w:color w:val="000000"/>
          <w:sz w:val="28"/>
          <w:szCs w:val="28"/>
        </w:rPr>
        <w:t>.</w:t>
      </w:r>
    </w:p>
    <w:p w14:paraId="15D177A1" w14:textId="54473585" w:rsidR="00A850C8" w:rsidRDefault="00AF78BC" w:rsidP="00DE4226">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rPr>
      </w:pPr>
      <w:r w:rsidRPr="001A2B3A">
        <w:rPr>
          <w:rFonts w:asciiTheme="majorHAnsi" w:eastAsia="Arial" w:hAnsiTheme="majorHAnsi" w:cstheme="majorHAnsi"/>
          <w:color w:val="000000"/>
          <w:sz w:val="28"/>
          <w:szCs w:val="28"/>
          <w:u w:val="single"/>
        </w:rPr>
        <w:t>Fuel Poverty</w:t>
      </w:r>
      <w:r w:rsidR="00DE4226">
        <w:rPr>
          <w:rFonts w:asciiTheme="majorHAnsi" w:eastAsia="Arial" w:hAnsiTheme="majorHAnsi" w:cstheme="majorHAnsi"/>
          <w:color w:val="000000"/>
          <w:sz w:val="28"/>
          <w:szCs w:val="28"/>
        </w:rPr>
        <w:br/>
      </w:r>
      <w:r w:rsidR="00F930F9">
        <w:rPr>
          <w:rFonts w:asciiTheme="majorHAnsi" w:eastAsia="Arial" w:hAnsiTheme="majorHAnsi" w:cstheme="majorHAnsi"/>
          <w:color w:val="000000"/>
          <w:sz w:val="28"/>
          <w:szCs w:val="28"/>
        </w:rPr>
        <w:t xml:space="preserve">In 2016 the NIHE House condition Survey </w:t>
      </w:r>
      <w:r w:rsidR="00C32C15">
        <w:rPr>
          <w:rFonts w:asciiTheme="majorHAnsi" w:eastAsia="Arial" w:hAnsiTheme="majorHAnsi" w:cstheme="majorHAnsi"/>
          <w:color w:val="000000"/>
          <w:sz w:val="28"/>
          <w:szCs w:val="28"/>
        </w:rPr>
        <w:t>found Causeway Coast and Glens had the 3</w:t>
      </w:r>
      <w:r w:rsidR="00C32C15" w:rsidRPr="00C32C15">
        <w:rPr>
          <w:rFonts w:asciiTheme="majorHAnsi" w:eastAsia="Arial" w:hAnsiTheme="majorHAnsi" w:cstheme="majorHAnsi"/>
          <w:color w:val="000000"/>
          <w:sz w:val="28"/>
          <w:szCs w:val="28"/>
          <w:vertAlign w:val="superscript"/>
        </w:rPr>
        <w:t>rd</w:t>
      </w:r>
      <w:r w:rsidR="00C32C15">
        <w:rPr>
          <w:rFonts w:asciiTheme="majorHAnsi" w:eastAsia="Arial" w:hAnsiTheme="majorHAnsi" w:cstheme="majorHAnsi"/>
          <w:color w:val="000000"/>
          <w:sz w:val="28"/>
          <w:szCs w:val="28"/>
        </w:rPr>
        <w:t xml:space="preserve"> highest fuel poverty level </w:t>
      </w:r>
      <w:r w:rsidR="0077501C">
        <w:rPr>
          <w:rFonts w:asciiTheme="majorHAnsi" w:eastAsia="Arial" w:hAnsiTheme="majorHAnsi" w:cstheme="majorHAnsi"/>
          <w:color w:val="000000"/>
          <w:sz w:val="28"/>
          <w:szCs w:val="28"/>
        </w:rPr>
        <w:t>with an estimated 27.1% of households in fuel poverty</w:t>
      </w:r>
      <w:r w:rsidR="00E04044">
        <w:rPr>
          <w:rFonts w:asciiTheme="majorHAnsi" w:eastAsia="Arial" w:hAnsiTheme="majorHAnsi" w:cstheme="majorHAnsi"/>
          <w:color w:val="000000"/>
          <w:sz w:val="28"/>
          <w:szCs w:val="28"/>
        </w:rPr>
        <w:t xml:space="preserve"> compared to the NI average of 22%.</w:t>
      </w:r>
      <w:r w:rsidR="00E04044">
        <w:rPr>
          <w:rStyle w:val="FootnoteReference"/>
          <w:rFonts w:asciiTheme="majorHAnsi" w:eastAsia="Arial" w:hAnsiTheme="majorHAnsi" w:cstheme="majorHAnsi"/>
          <w:color w:val="000000"/>
          <w:sz w:val="28"/>
          <w:szCs w:val="28"/>
        </w:rPr>
        <w:footnoteReference w:id="11"/>
      </w:r>
      <w:r w:rsidR="00F40314">
        <w:rPr>
          <w:rFonts w:asciiTheme="majorHAnsi" w:eastAsia="Arial" w:hAnsiTheme="majorHAnsi" w:cstheme="majorHAnsi"/>
          <w:color w:val="000000"/>
          <w:sz w:val="28"/>
          <w:szCs w:val="28"/>
        </w:rPr>
        <w:t xml:space="preserve">  </w:t>
      </w:r>
      <w:r w:rsidR="00560B44">
        <w:rPr>
          <w:rFonts w:asciiTheme="majorHAnsi" w:eastAsia="Arial" w:hAnsiTheme="majorHAnsi" w:cstheme="majorHAnsi"/>
          <w:color w:val="000000"/>
          <w:sz w:val="28"/>
          <w:szCs w:val="28"/>
        </w:rPr>
        <w:t>(</w:t>
      </w:r>
      <w:r w:rsidR="00C57FB2">
        <w:rPr>
          <w:rFonts w:asciiTheme="majorHAnsi" w:eastAsia="Arial" w:hAnsiTheme="majorHAnsi" w:cstheme="majorHAnsi"/>
          <w:color w:val="000000"/>
          <w:sz w:val="28"/>
          <w:szCs w:val="28"/>
        </w:rPr>
        <w:t xml:space="preserve">This survey is being updated </w:t>
      </w:r>
      <w:r w:rsidR="00A35B72">
        <w:rPr>
          <w:rFonts w:asciiTheme="majorHAnsi" w:eastAsia="Arial" w:hAnsiTheme="majorHAnsi" w:cstheme="majorHAnsi"/>
          <w:color w:val="000000"/>
          <w:sz w:val="28"/>
          <w:szCs w:val="28"/>
        </w:rPr>
        <w:t>in 2023</w:t>
      </w:r>
      <w:r w:rsidR="00560B44">
        <w:rPr>
          <w:rFonts w:asciiTheme="majorHAnsi" w:eastAsia="Arial" w:hAnsiTheme="majorHAnsi" w:cstheme="majorHAnsi"/>
          <w:color w:val="000000"/>
          <w:sz w:val="28"/>
          <w:szCs w:val="28"/>
        </w:rPr>
        <w:t xml:space="preserve">).  </w:t>
      </w:r>
      <w:r w:rsidR="00671C86">
        <w:rPr>
          <w:rFonts w:asciiTheme="majorHAnsi" w:eastAsia="Arial" w:hAnsiTheme="majorHAnsi" w:cstheme="majorHAnsi"/>
          <w:color w:val="000000"/>
          <w:sz w:val="28"/>
          <w:szCs w:val="28"/>
        </w:rPr>
        <w:t>However,</w:t>
      </w:r>
      <w:r w:rsidR="00560B44">
        <w:rPr>
          <w:rFonts w:asciiTheme="majorHAnsi" w:eastAsia="Arial" w:hAnsiTheme="majorHAnsi" w:cstheme="majorHAnsi"/>
          <w:color w:val="000000"/>
          <w:sz w:val="28"/>
          <w:szCs w:val="28"/>
        </w:rPr>
        <w:t xml:space="preserve"> these historic figures coupled with t</w:t>
      </w:r>
      <w:r w:rsidR="00E77DE2">
        <w:rPr>
          <w:rFonts w:asciiTheme="majorHAnsi" w:eastAsia="Arial" w:hAnsiTheme="majorHAnsi" w:cstheme="majorHAnsi"/>
          <w:color w:val="000000"/>
          <w:sz w:val="28"/>
          <w:szCs w:val="28"/>
        </w:rPr>
        <w:t xml:space="preserve">he </w:t>
      </w:r>
      <w:r w:rsidR="009045E9">
        <w:rPr>
          <w:rFonts w:asciiTheme="majorHAnsi" w:eastAsia="Arial" w:hAnsiTheme="majorHAnsi" w:cstheme="majorHAnsi"/>
          <w:color w:val="000000"/>
          <w:sz w:val="28"/>
          <w:szCs w:val="28"/>
        </w:rPr>
        <w:t>proposed</w:t>
      </w:r>
      <w:r w:rsidR="00D66F9C">
        <w:rPr>
          <w:rFonts w:asciiTheme="majorHAnsi" w:eastAsia="Arial" w:hAnsiTheme="majorHAnsi" w:cstheme="majorHAnsi"/>
          <w:color w:val="000000"/>
          <w:sz w:val="28"/>
          <w:szCs w:val="28"/>
        </w:rPr>
        <w:t xml:space="preserve"> closure of the affordable warmth scheme to new applicants </w:t>
      </w:r>
      <w:r w:rsidR="00DE4226">
        <w:rPr>
          <w:rFonts w:asciiTheme="majorHAnsi" w:eastAsia="Arial" w:hAnsiTheme="majorHAnsi" w:cstheme="majorHAnsi"/>
          <w:color w:val="000000"/>
          <w:sz w:val="28"/>
          <w:szCs w:val="28"/>
        </w:rPr>
        <w:t>demonstrates</w:t>
      </w:r>
      <w:r w:rsidR="00D66F9C">
        <w:rPr>
          <w:rFonts w:asciiTheme="majorHAnsi" w:eastAsia="Arial" w:hAnsiTheme="majorHAnsi" w:cstheme="majorHAnsi"/>
          <w:color w:val="000000"/>
          <w:sz w:val="28"/>
          <w:szCs w:val="28"/>
        </w:rPr>
        <w:t xml:space="preserve"> the potential </w:t>
      </w:r>
      <w:r w:rsidR="00DE4226">
        <w:rPr>
          <w:rFonts w:asciiTheme="majorHAnsi" w:eastAsia="Arial" w:hAnsiTheme="majorHAnsi" w:cstheme="majorHAnsi"/>
          <w:color w:val="000000"/>
          <w:sz w:val="28"/>
          <w:szCs w:val="28"/>
        </w:rPr>
        <w:t>for</w:t>
      </w:r>
      <w:r w:rsidR="00D66F9C">
        <w:rPr>
          <w:rFonts w:asciiTheme="majorHAnsi" w:eastAsia="Arial" w:hAnsiTheme="majorHAnsi" w:cstheme="majorHAnsi"/>
          <w:color w:val="000000"/>
          <w:sz w:val="28"/>
          <w:szCs w:val="28"/>
        </w:rPr>
        <w:t xml:space="preserve"> adverse impacts on </w:t>
      </w:r>
      <w:r w:rsidR="009045E9">
        <w:rPr>
          <w:rFonts w:asciiTheme="majorHAnsi" w:eastAsia="Arial" w:hAnsiTheme="majorHAnsi" w:cstheme="majorHAnsi"/>
          <w:color w:val="000000"/>
          <w:sz w:val="28"/>
          <w:szCs w:val="28"/>
        </w:rPr>
        <w:t>our older population</w:t>
      </w:r>
      <w:r w:rsidR="00B07437">
        <w:rPr>
          <w:rFonts w:asciiTheme="majorHAnsi" w:eastAsia="Arial" w:hAnsiTheme="majorHAnsi" w:cstheme="majorHAnsi"/>
          <w:color w:val="000000"/>
          <w:sz w:val="28"/>
          <w:szCs w:val="28"/>
        </w:rPr>
        <w:t xml:space="preserve"> and </w:t>
      </w:r>
      <w:r w:rsidR="00611CEF">
        <w:rPr>
          <w:rFonts w:asciiTheme="majorHAnsi" w:eastAsia="Arial" w:hAnsiTheme="majorHAnsi" w:cstheme="majorHAnsi"/>
          <w:color w:val="000000"/>
          <w:sz w:val="28"/>
          <w:szCs w:val="28"/>
        </w:rPr>
        <w:t>individuals</w:t>
      </w:r>
      <w:r w:rsidR="00B07437">
        <w:rPr>
          <w:rFonts w:asciiTheme="majorHAnsi" w:eastAsia="Arial" w:hAnsiTheme="majorHAnsi" w:cstheme="majorHAnsi"/>
          <w:color w:val="000000"/>
          <w:sz w:val="28"/>
          <w:szCs w:val="28"/>
        </w:rPr>
        <w:t xml:space="preserve"> with disabilities</w:t>
      </w:r>
      <w:r w:rsidR="00671C55">
        <w:rPr>
          <w:rStyle w:val="FootnoteReference"/>
          <w:rFonts w:asciiTheme="majorHAnsi" w:eastAsia="Arial" w:hAnsiTheme="majorHAnsi" w:cstheme="majorHAnsi"/>
          <w:color w:val="000000"/>
          <w:sz w:val="28"/>
          <w:szCs w:val="28"/>
        </w:rPr>
        <w:footnoteReference w:id="12"/>
      </w:r>
      <w:r w:rsidR="009045E9">
        <w:rPr>
          <w:rFonts w:asciiTheme="majorHAnsi" w:eastAsia="Arial" w:hAnsiTheme="majorHAnsi" w:cstheme="majorHAnsi"/>
          <w:color w:val="000000"/>
          <w:sz w:val="28"/>
          <w:szCs w:val="28"/>
        </w:rPr>
        <w:t>.</w:t>
      </w:r>
    </w:p>
    <w:p w14:paraId="0DC8550C" w14:textId="0043943B" w:rsidR="001C1B02" w:rsidRDefault="00DE4226" w:rsidP="001A46B0">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rPr>
      </w:pPr>
      <w:r w:rsidRPr="001A2B3A">
        <w:rPr>
          <w:rFonts w:asciiTheme="majorHAnsi" w:eastAsia="Arial" w:hAnsiTheme="majorHAnsi" w:cstheme="majorHAnsi"/>
          <w:color w:val="000000"/>
          <w:sz w:val="28"/>
          <w:szCs w:val="28"/>
          <w:u w:val="single"/>
        </w:rPr>
        <w:t>Loneliness</w:t>
      </w:r>
      <w:r>
        <w:rPr>
          <w:rFonts w:asciiTheme="majorHAnsi" w:eastAsia="Arial" w:hAnsiTheme="majorHAnsi" w:cstheme="majorHAnsi"/>
          <w:color w:val="000000"/>
          <w:sz w:val="28"/>
          <w:szCs w:val="28"/>
        </w:rPr>
        <w:br/>
      </w:r>
      <w:r w:rsidR="008D1A26">
        <w:rPr>
          <w:rFonts w:asciiTheme="majorHAnsi" w:eastAsia="Arial" w:hAnsiTheme="majorHAnsi" w:cstheme="majorHAnsi"/>
          <w:color w:val="000000"/>
          <w:sz w:val="28"/>
          <w:szCs w:val="28"/>
        </w:rPr>
        <w:t xml:space="preserve">Research by NISRA in </w:t>
      </w:r>
      <w:r w:rsidR="003113F1">
        <w:rPr>
          <w:rFonts w:asciiTheme="majorHAnsi" w:eastAsia="Arial" w:hAnsiTheme="majorHAnsi" w:cstheme="majorHAnsi"/>
          <w:color w:val="000000"/>
          <w:sz w:val="28"/>
          <w:szCs w:val="28"/>
        </w:rPr>
        <w:t>2019/</w:t>
      </w:r>
      <w:r w:rsidR="008D1A26">
        <w:rPr>
          <w:rFonts w:asciiTheme="majorHAnsi" w:eastAsia="Arial" w:hAnsiTheme="majorHAnsi" w:cstheme="majorHAnsi"/>
          <w:color w:val="000000"/>
          <w:sz w:val="28"/>
          <w:szCs w:val="28"/>
        </w:rPr>
        <w:t>202</w:t>
      </w:r>
      <w:r w:rsidR="007849C6">
        <w:rPr>
          <w:rFonts w:asciiTheme="majorHAnsi" w:eastAsia="Arial" w:hAnsiTheme="majorHAnsi" w:cstheme="majorHAnsi"/>
          <w:color w:val="000000"/>
          <w:sz w:val="28"/>
          <w:szCs w:val="28"/>
        </w:rPr>
        <w:t xml:space="preserve">0 highlighted that </w:t>
      </w:r>
      <w:r w:rsidR="001C1B02">
        <w:rPr>
          <w:rFonts w:asciiTheme="majorHAnsi" w:eastAsia="Arial" w:hAnsiTheme="majorHAnsi" w:cstheme="majorHAnsi"/>
          <w:color w:val="000000"/>
          <w:sz w:val="28"/>
          <w:szCs w:val="28"/>
        </w:rPr>
        <w:t xml:space="preserve">Causeway </w:t>
      </w:r>
      <w:r w:rsidR="007849C6">
        <w:rPr>
          <w:rFonts w:asciiTheme="majorHAnsi" w:eastAsia="Arial" w:hAnsiTheme="majorHAnsi" w:cstheme="majorHAnsi"/>
          <w:color w:val="000000"/>
          <w:sz w:val="28"/>
          <w:szCs w:val="28"/>
        </w:rPr>
        <w:t>Coast</w:t>
      </w:r>
      <w:r w:rsidR="001C1B02">
        <w:rPr>
          <w:rFonts w:asciiTheme="majorHAnsi" w:eastAsia="Arial" w:hAnsiTheme="majorHAnsi" w:cstheme="majorHAnsi"/>
          <w:color w:val="000000"/>
          <w:sz w:val="28"/>
          <w:szCs w:val="28"/>
        </w:rPr>
        <w:t xml:space="preserve"> and Glens </w:t>
      </w:r>
      <w:r w:rsidR="007849C6">
        <w:rPr>
          <w:rFonts w:asciiTheme="majorHAnsi" w:eastAsia="Arial" w:hAnsiTheme="majorHAnsi" w:cstheme="majorHAnsi"/>
          <w:color w:val="000000"/>
          <w:sz w:val="28"/>
          <w:szCs w:val="28"/>
        </w:rPr>
        <w:t>had the 5</w:t>
      </w:r>
      <w:r w:rsidR="007849C6" w:rsidRPr="007849C6">
        <w:rPr>
          <w:rFonts w:asciiTheme="majorHAnsi" w:eastAsia="Arial" w:hAnsiTheme="majorHAnsi" w:cstheme="majorHAnsi"/>
          <w:color w:val="000000"/>
          <w:sz w:val="28"/>
          <w:szCs w:val="28"/>
          <w:vertAlign w:val="superscript"/>
        </w:rPr>
        <w:t>th</w:t>
      </w:r>
      <w:r w:rsidR="007849C6">
        <w:rPr>
          <w:rFonts w:asciiTheme="majorHAnsi" w:eastAsia="Arial" w:hAnsiTheme="majorHAnsi" w:cstheme="majorHAnsi"/>
          <w:color w:val="000000"/>
          <w:sz w:val="28"/>
          <w:szCs w:val="28"/>
        </w:rPr>
        <w:t xml:space="preserve"> highest</w:t>
      </w:r>
      <w:r w:rsidR="003113F1">
        <w:rPr>
          <w:rFonts w:asciiTheme="majorHAnsi" w:eastAsia="Arial" w:hAnsiTheme="majorHAnsi" w:cstheme="majorHAnsi"/>
          <w:color w:val="000000"/>
          <w:sz w:val="28"/>
          <w:szCs w:val="28"/>
        </w:rPr>
        <w:t xml:space="preserve"> incidence of people over the age of 16 feeling more often lonely at 35.3%</w:t>
      </w:r>
      <w:r w:rsidR="00EB6591">
        <w:rPr>
          <w:rStyle w:val="FootnoteReference"/>
          <w:rFonts w:asciiTheme="majorHAnsi" w:eastAsia="Arial" w:hAnsiTheme="majorHAnsi" w:cstheme="majorHAnsi"/>
          <w:color w:val="000000"/>
          <w:sz w:val="28"/>
          <w:szCs w:val="28"/>
        </w:rPr>
        <w:footnoteReference w:id="13"/>
      </w:r>
      <w:r w:rsidR="003D0CDE">
        <w:rPr>
          <w:rFonts w:asciiTheme="majorHAnsi" w:eastAsia="Arial" w:hAnsiTheme="majorHAnsi" w:cstheme="majorHAnsi"/>
          <w:color w:val="000000"/>
          <w:sz w:val="28"/>
          <w:szCs w:val="28"/>
        </w:rPr>
        <w:t>.</w:t>
      </w:r>
      <w:r w:rsidR="001A46B0">
        <w:rPr>
          <w:rFonts w:asciiTheme="majorHAnsi" w:eastAsia="Arial" w:hAnsiTheme="majorHAnsi" w:cstheme="majorHAnsi"/>
          <w:color w:val="000000"/>
          <w:sz w:val="28"/>
          <w:szCs w:val="28"/>
        </w:rPr>
        <w:br/>
      </w:r>
    </w:p>
    <w:p w14:paraId="4F9C9DA8" w14:textId="04FC96E8" w:rsidR="00D2731D" w:rsidRPr="006637FC" w:rsidRDefault="006637FC" w:rsidP="00974209">
      <w:pPr>
        <w:tabs>
          <w:tab w:val="left" w:pos="864"/>
        </w:tabs>
        <w:spacing w:after="120" w:line="240" w:lineRule="auto"/>
        <w:ind w:left="709" w:right="142"/>
        <w:jc w:val="both"/>
        <w:textAlignment w:val="baseline"/>
        <w:rPr>
          <w:rFonts w:asciiTheme="majorHAnsi" w:eastAsia="Arial" w:hAnsiTheme="majorHAnsi" w:cstheme="majorHAnsi"/>
          <w:b/>
          <w:color w:val="000000"/>
          <w:sz w:val="28"/>
          <w:szCs w:val="28"/>
        </w:rPr>
      </w:pPr>
      <w:r w:rsidRPr="006637FC">
        <w:rPr>
          <w:rFonts w:asciiTheme="majorHAnsi" w:eastAsia="Arial" w:hAnsiTheme="majorHAnsi" w:cstheme="majorHAnsi"/>
          <w:b/>
          <w:color w:val="000000"/>
          <w:sz w:val="28"/>
          <w:szCs w:val="28"/>
        </w:rPr>
        <w:t>W</w:t>
      </w:r>
      <w:r w:rsidR="00D2731D" w:rsidRPr="006637FC">
        <w:rPr>
          <w:rFonts w:asciiTheme="majorHAnsi" w:eastAsia="Arial" w:hAnsiTheme="majorHAnsi" w:cstheme="majorHAnsi"/>
          <w:b/>
          <w:color w:val="000000"/>
          <w:sz w:val="28"/>
          <w:szCs w:val="28"/>
        </w:rPr>
        <w:t>ork in recent years relating to Age</w:t>
      </w:r>
      <w:r w:rsidRPr="006637FC">
        <w:rPr>
          <w:rFonts w:asciiTheme="majorHAnsi" w:eastAsia="Arial" w:hAnsiTheme="majorHAnsi" w:cstheme="majorHAnsi"/>
          <w:b/>
          <w:color w:val="000000"/>
          <w:sz w:val="28"/>
          <w:szCs w:val="28"/>
        </w:rPr>
        <w:t>:</w:t>
      </w:r>
    </w:p>
    <w:p w14:paraId="465909F3" w14:textId="59753E8A" w:rsidR="00D2731D" w:rsidRDefault="00D2731D" w:rsidP="00552513">
      <w:pPr>
        <w:tabs>
          <w:tab w:val="left" w:pos="864"/>
        </w:tabs>
        <w:spacing w:after="0" w:line="240" w:lineRule="auto"/>
        <w:ind w:left="709" w:right="142"/>
        <w:textAlignment w:val="baseline"/>
        <w:rPr>
          <w:rFonts w:asciiTheme="majorHAnsi" w:eastAsia="Arial" w:hAnsiTheme="majorHAnsi" w:cstheme="majorHAnsi"/>
          <w:color w:val="000000"/>
          <w:sz w:val="28"/>
          <w:szCs w:val="28"/>
        </w:rPr>
      </w:pPr>
      <w:r>
        <w:rPr>
          <w:rFonts w:asciiTheme="majorHAnsi" w:eastAsia="Arial" w:hAnsiTheme="majorHAnsi" w:cstheme="majorHAnsi"/>
          <w:color w:val="000000"/>
          <w:sz w:val="28"/>
          <w:szCs w:val="28"/>
        </w:rPr>
        <w:t xml:space="preserve">Over the past Equality Action Plan Council has updated the Absence Policy to </w:t>
      </w:r>
      <w:r w:rsidR="00ED68EC">
        <w:rPr>
          <w:rFonts w:asciiTheme="majorHAnsi" w:eastAsia="Arial" w:hAnsiTheme="majorHAnsi" w:cstheme="majorHAnsi"/>
          <w:color w:val="000000"/>
          <w:sz w:val="28"/>
          <w:szCs w:val="28"/>
        </w:rPr>
        <w:t>support individuals going through the</w:t>
      </w:r>
      <w:r>
        <w:rPr>
          <w:rFonts w:asciiTheme="majorHAnsi" w:eastAsia="Arial" w:hAnsiTheme="majorHAnsi" w:cstheme="majorHAnsi"/>
          <w:color w:val="000000"/>
          <w:sz w:val="28"/>
          <w:szCs w:val="28"/>
        </w:rPr>
        <w:t xml:space="preserve"> Menopause, which</w:t>
      </w:r>
      <w:r w:rsidR="00ED68EC">
        <w:rPr>
          <w:rFonts w:asciiTheme="majorHAnsi" w:eastAsia="Arial" w:hAnsiTheme="majorHAnsi" w:cstheme="majorHAnsi"/>
          <w:color w:val="000000"/>
          <w:sz w:val="28"/>
          <w:szCs w:val="28"/>
        </w:rPr>
        <w:t xml:space="preserve"> generally</w:t>
      </w:r>
      <w:r w:rsidR="00777422">
        <w:rPr>
          <w:rFonts w:asciiTheme="majorHAnsi" w:eastAsia="Arial" w:hAnsiTheme="majorHAnsi" w:cstheme="majorHAnsi"/>
          <w:color w:val="000000"/>
          <w:sz w:val="28"/>
          <w:szCs w:val="28"/>
        </w:rPr>
        <w:t>, although not always;</w:t>
      </w:r>
      <w:r w:rsidR="00ED68EC">
        <w:rPr>
          <w:rFonts w:asciiTheme="majorHAnsi" w:eastAsia="Arial" w:hAnsiTheme="majorHAnsi" w:cstheme="majorHAnsi"/>
          <w:color w:val="000000"/>
          <w:sz w:val="28"/>
          <w:szCs w:val="28"/>
        </w:rPr>
        <w:t xml:space="preserve"> impacts</w:t>
      </w:r>
      <w:r>
        <w:rPr>
          <w:rFonts w:asciiTheme="majorHAnsi" w:eastAsia="Arial" w:hAnsiTheme="majorHAnsi" w:cstheme="majorHAnsi"/>
          <w:color w:val="000000"/>
          <w:sz w:val="28"/>
          <w:szCs w:val="28"/>
        </w:rPr>
        <w:t xml:space="preserve"> older female staff members</w:t>
      </w:r>
      <w:r w:rsidR="00ED68EC">
        <w:rPr>
          <w:rFonts w:asciiTheme="majorHAnsi" w:eastAsia="Arial" w:hAnsiTheme="majorHAnsi" w:cstheme="majorHAnsi"/>
          <w:color w:val="000000"/>
          <w:sz w:val="28"/>
          <w:szCs w:val="28"/>
        </w:rPr>
        <w:t xml:space="preserve"> in the 40+ age brackets.</w:t>
      </w:r>
    </w:p>
    <w:p w14:paraId="23B34791" w14:textId="77777777" w:rsidR="00775871" w:rsidRDefault="00775871" w:rsidP="00552513">
      <w:pPr>
        <w:spacing w:line="240" w:lineRule="auto"/>
        <w:ind w:left="709"/>
        <w:contextualSpacing/>
        <w:rPr>
          <w:rFonts w:asciiTheme="majorHAnsi" w:hAnsiTheme="majorHAnsi"/>
          <w:sz w:val="28"/>
          <w:szCs w:val="28"/>
        </w:rPr>
      </w:pPr>
    </w:p>
    <w:p w14:paraId="2CB74840" w14:textId="1FB9A426" w:rsidR="00B22790" w:rsidRDefault="000A414A" w:rsidP="00552513">
      <w:pPr>
        <w:spacing w:line="240" w:lineRule="auto"/>
        <w:ind w:left="709"/>
        <w:contextualSpacing/>
        <w:rPr>
          <w:rFonts w:asciiTheme="majorHAnsi" w:hAnsiTheme="majorHAnsi"/>
          <w:sz w:val="28"/>
          <w:szCs w:val="28"/>
        </w:rPr>
      </w:pPr>
      <w:r>
        <w:rPr>
          <w:rFonts w:asciiTheme="majorHAnsi" w:hAnsiTheme="majorHAnsi"/>
          <w:sz w:val="28"/>
          <w:szCs w:val="28"/>
        </w:rPr>
        <w:t>Council has j</w:t>
      </w:r>
      <w:r w:rsidRPr="00B22790">
        <w:rPr>
          <w:rFonts w:asciiTheme="majorHAnsi" w:hAnsiTheme="majorHAnsi"/>
          <w:sz w:val="28"/>
          <w:szCs w:val="28"/>
        </w:rPr>
        <w:t>oined the UK Network of Age-friendly communities</w:t>
      </w:r>
      <w:r w:rsidR="004F1F24">
        <w:rPr>
          <w:rFonts w:asciiTheme="majorHAnsi" w:hAnsiTheme="majorHAnsi"/>
          <w:sz w:val="28"/>
          <w:szCs w:val="28"/>
        </w:rPr>
        <w:t xml:space="preserve"> and developed its own </w:t>
      </w:r>
      <w:r w:rsidR="004F1F24" w:rsidRPr="00B22790">
        <w:rPr>
          <w:rFonts w:asciiTheme="majorHAnsi" w:hAnsiTheme="majorHAnsi"/>
          <w:sz w:val="28"/>
          <w:szCs w:val="28"/>
        </w:rPr>
        <w:t>Age-friendly Charter</w:t>
      </w:r>
      <w:r w:rsidRPr="00B22790">
        <w:rPr>
          <w:rFonts w:asciiTheme="majorHAnsi" w:hAnsiTheme="majorHAnsi"/>
          <w:sz w:val="28"/>
          <w:szCs w:val="28"/>
        </w:rPr>
        <w:t>.</w:t>
      </w:r>
      <w:r>
        <w:rPr>
          <w:rFonts w:asciiTheme="majorHAnsi" w:hAnsiTheme="majorHAnsi"/>
          <w:sz w:val="28"/>
          <w:szCs w:val="28"/>
        </w:rPr>
        <w:t xml:space="preserve">  </w:t>
      </w:r>
      <w:r w:rsidR="00612BDB">
        <w:rPr>
          <w:rFonts w:asciiTheme="majorHAnsi" w:hAnsiTheme="majorHAnsi"/>
          <w:sz w:val="28"/>
          <w:szCs w:val="28"/>
        </w:rPr>
        <w:t>A</w:t>
      </w:r>
      <w:r w:rsidR="00A74326">
        <w:rPr>
          <w:rFonts w:asciiTheme="majorHAnsi" w:hAnsiTheme="majorHAnsi"/>
          <w:sz w:val="28"/>
          <w:szCs w:val="28"/>
        </w:rPr>
        <w:t>n age friendly strategic alliance was formed in 2022</w:t>
      </w:r>
      <w:r w:rsidRPr="000A414A">
        <w:rPr>
          <w:rFonts w:asciiTheme="majorHAnsi" w:hAnsiTheme="majorHAnsi"/>
          <w:sz w:val="28"/>
          <w:szCs w:val="28"/>
        </w:rPr>
        <w:t xml:space="preserve"> </w:t>
      </w:r>
      <w:r>
        <w:rPr>
          <w:rFonts w:asciiTheme="majorHAnsi" w:hAnsiTheme="majorHAnsi"/>
          <w:sz w:val="28"/>
          <w:szCs w:val="28"/>
        </w:rPr>
        <w:t>which b</w:t>
      </w:r>
      <w:r w:rsidR="00831A4A">
        <w:rPr>
          <w:rFonts w:asciiTheme="majorHAnsi" w:hAnsiTheme="majorHAnsi"/>
          <w:sz w:val="28"/>
          <w:szCs w:val="28"/>
        </w:rPr>
        <w:t>rought</w:t>
      </w:r>
      <w:r>
        <w:rPr>
          <w:rFonts w:asciiTheme="majorHAnsi" w:hAnsiTheme="majorHAnsi"/>
          <w:sz w:val="28"/>
          <w:szCs w:val="28"/>
        </w:rPr>
        <w:t xml:space="preserve"> together </w:t>
      </w:r>
      <w:r w:rsidRPr="00B22790">
        <w:rPr>
          <w:rFonts w:asciiTheme="majorHAnsi" w:hAnsiTheme="majorHAnsi"/>
          <w:sz w:val="28"/>
          <w:szCs w:val="28"/>
        </w:rPr>
        <w:t>key statutory partners</w:t>
      </w:r>
      <w:r w:rsidR="00831A4A">
        <w:rPr>
          <w:rFonts w:asciiTheme="majorHAnsi" w:hAnsiTheme="majorHAnsi"/>
          <w:sz w:val="28"/>
          <w:szCs w:val="28"/>
        </w:rPr>
        <w:t xml:space="preserve"> and</w:t>
      </w:r>
      <w:r w:rsidR="004F1F24">
        <w:rPr>
          <w:rFonts w:asciiTheme="majorHAnsi" w:hAnsiTheme="majorHAnsi"/>
          <w:sz w:val="28"/>
          <w:szCs w:val="28"/>
        </w:rPr>
        <w:t xml:space="preserve"> a baseline map regarding age was compiled</w:t>
      </w:r>
      <w:r w:rsidR="00A74326">
        <w:rPr>
          <w:rFonts w:asciiTheme="majorHAnsi" w:hAnsiTheme="majorHAnsi"/>
          <w:sz w:val="28"/>
          <w:szCs w:val="28"/>
        </w:rPr>
        <w:t>.</w:t>
      </w:r>
      <w:r w:rsidR="00C62C60">
        <w:rPr>
          <w:rFonts w:asciiTheme="majorHAnsi" w:hAnsiTheme="majorHAnsi"/>
          <w:sz w:val="28"/>
          <w:szCs w:val="28"/>
        </w:rPr>
        <w:t xml:space="preserve">  </w:t>
      </w:r>
      <w:r w:rsidR="00D04C41">
        <w:rPr>
          <w:rFonts w:asciiTheme="majorHAnsi" w:hAnsiTheme="majorHAnsi"/>
          <w:sz w:val="28"/>
          <w:szCs w:val="28"/>
        </w:rPr>
        <w:t>A</w:t>
      </w:r>
      <w:r w:rsidR="003E3B0D">
        <w:rPr>
          <w:rFonts w:asciiTheme="majorHAnsi" w:hAnsiTheme="majorHAnsi"/>
          <w:sz w:val="28"/>
          <w:szCs w:val="28"/>
        </w:rPr>
        <w:t xml:space="preserve"> dedicated Age-Friendly co-ordinator</w:t>
      </w:r>
      <w:r w:rsidR="00D04C41">
        <w:rPr>
          <w:rFonts w:asciiTheme="majorHAnsi" w:hAnsiTheme="majorHAnsi"/>
          <w:sz w:val="28"/>
          <w:szCs w:val="28"/>
        </w:rPr>
        <w:t xml:space="preserve"> has been employed</w:t>
      </w:r>
      <w:r w:rsidR="003E3B0D">
        <w:rPr>
          <w:rFonts w:asciiTheme="majorHAnsi" w:hAnsiTheme="majorHAnsi"/>
          <w:sz w:val="28"/>
          <w:szCs w:val="28"/>
        </w:rPr>
        <w:t>.</w:t>
      </w:r>
      <w:r w:rsidR="00D04C41">
        <w:rPr>
          <w:rFonts w:asciiTheme="majorHAnsi" w:hAnsiTheme="majorHAnsi"/>
          <w:sz w:val="28"/>
          <w:szCs w:val="28"/>
        </w:rPr>
        <w:t xml:space="preserve">  A</w:t>
      </w:r>
      <w:r w:rsidR="00B22790" w:rsidRPr="00B22790">
        <w:rPr>
          <w:rFonts w:asciiTheme="majorHAnsi" w:hAnsiTheme="majorHAnsi"/>
          <w:sz w:val="28"/>
          <w:szCs w:val="28"/>
        </w:rPr>
        <w:t xml:space="preserve">n Age-friendly Forum </w:t>
      </w:r>
      <w:r w:rsidR="00D04C41">
        <w:rPr>
          <w:rFonts w:asciiTheme="majorHAnsi" w:hAnsiTheme="majorHAnsi"/>
          <w:sz w:val="28"/>
          <w:szCs w:val="28"/>
        </w:rPr>
        <w:t>has been</w:t>
      </w:r>
      <w:r w:rsidR="00831A4A">
        <w:rPr>
          <w:rFonts w:asciiTheme="majorHAnsi" w:hAnsiTheme="majorHAnsi"/>
          <w:sz w:val="28"/>
          <w:szCs w:val="28"/>
        </w:rPr>
        <w:t xml:space="preserve"> founded</w:t>
      </w:r>
      <w:r w:rsidR="00312821">
        <w:rPr>
          <w:rFonts w:asciiTheme="majorHAnsi" w:hAnsiTheme="majorHAnsi"/>
          <w:sz w:val="28"/>
          <w:szCs w:val="28"/>
        </w:rPr>
        <w:t xml:space="preserve"> to increase </w:t>
      </w:r>
      <w:r w:rsidR="00421F64">
        <w:rPr>
          <w:rFonts w:asciiTheme="majorHAnsi" w:hAnsiTheme="majorHAnsi"/>
          <w:sz w:val="28"/>
          <w:szCs w:val="28"/>
        </w:rPr>
        <w:t xml:space="preserve">older people’s </w:t>
      </w:r>
      <w:r w:rsidR="00312821">
        <w:rPr>
          <w:rFonts w:asciiTheme="majorHAnsi" w:hAnsiTheme="majorHAnsi"/>
          <w:sz w:val="28"/>
          <w:szCs w:val="28"/>
        </w:rPr>
        <w:t>participation and support co-design of services</w:t>
      </w:r>
      <w:r w:rsidR="00831A4A">
        <w:rPr>
          <w:rFonts w:asciiTheme="majorHAnsi" w:hAnsiTheme="majorHAnsi"/>
          <w:sz w:val="28"/>
          <w:szCs w:val="28"/>
        </w:rPr>
        <w:t>.</w:t>
      </w:r>
    </w:p>
    <w:p w14:paraId="0E66DFD7" w14:textId="77777777" w:rsidR="00E3180E" w:rsidRPr="00B22790" w:rsidRDefault="00E3180E" w:rsidP="00B22790">
      <w:pPr>
        <w:spacing w:line="240" w:lineRule="auto"/>
        <w:ind w:left="709"/>
        <w:contextualSpacing/>
        <w:jc w:val="both"/>
        <w:rPr>
          <w:rFonts w:asciiTheme="majorHAnsi" w:hAnsiTheme="majorHAnsi"/>
          <w:sz w:val="28"/>
          <w:szCs w:val="28"/>
        </w:rPr>
      </w:pPr>
    </w:p>
    <w:p w14:paraId="1B6514A9" w14:textId="6EBBCBF4" w:rsidR="00E3180E" w:rsidRDefault="002625DA" w:rsidP="00552513">
      <w:pPr>
        <w:spacing w:line="240" w:lineRule="auto"/>
        <w:ind w:left="709"/>
        <w:contextualSpacing/>
        <w:rPr>
          <w:rFonts w:asciiTheme="majorHAnsi" w:hAnsiTheme="majorHAnsi"/>
          <w:sz w:val="28"/>
          <w:szCs w:val="28"/>
        </w:rPr>
      </w:pPr>
      <w:r>
        <w:rPr>
          <w:rFonts w:asciiTheme="majorHAnsi" w:hAnsiTheme="majorHAnsi"/>
          <w:sz w:val="28"/>
          <w:szCs w:val="28"/>
        </w:rPr>
        <w:lastRenderedPageBreak/>
        <w:t>T</w:t>
      </w:r>
      <w:r w:rsidR="00930F6E">
        <w:rPr>
          <w:rFonts w:asciiTheme="majorHAnsi" w:hAnsiTheme="majorHAnsi"/>
          <w:sz w:val="28"/>
          <w:szCs w:val="28"/>
        </w:rPr>
        <w:t xml:space="preserve">he </w:t>
      </w:r>
      <w:r w:rsidR="00E3180E" w:rsidRPr="00E3180E">
        <w:rPr>
          <w:rFonts w:asciiTheme="majorHAnsi" w:hAnsiTheme="majorHAnsi"/>
          <w:sz w:val="28"/>
          <w:szCs w:val="28"/>
        </w:rPr>
        <w:t xml:space="preserve">Safeguarding Adult Policy and Procedure and </w:t>
      </w:r>
      <w:r w:rsidR="00930F6E">
        <w:rPr>
          <w:rFonts w:asciiTheme="majorHAnsi" w:hAnsiTheme="majorHAnsi"/>
          <w:sz w:val="28"/>
          <w:szCs w:val="28"/>
        </w:rPr>
        <w:t xml:space="preserve">the </w:t>
      </w:r>
      <w:r w:rsidR="00E3180E" w:rsidRPr="00E3180E">
        <w:rPr>
          <w:rFonts w:asciiTheme="majorHAnsi" w:hAnsiTheme="majorHAnsi"/>
          <w:sz w:val="28"/>
          <w:szCs w:val="28"/>
        </w:rPr>
        <w:t xml:space="preserve">Safeguarding Children Policy and </w:t>
      </w:r>
      <w:r w:rsidR="00C918AC" w:rsidRPr="00E3180E">
        <w:rPr>
          <w:rFonts w:asciiTheme="majorHAnsi" w:hAnsiTheme="majorHAnsi"/>
          <w:sz w:val="28"/>
          <w:szCs w:val="28"/>
        </w:rPr>
        <w:t>Procedure</w:t>
      </w:r>
      <w:r w:rsidR="00C918AC" w:rsidRPr="002625DA">
        <w:rPr>
          <w:rFonts w:asciiTheme="majorHAnsi" w:hAnsiTheme="majorHAnsi"/>
          <w:sz w:val="28"/>
          <w:szCs w:val="28"/>
        </w:rPr>
        <w:t xml:space="preserve"> </w:t>
      </w:r>
      <w:r w:rsidR="00C918AC">
        <w:rPr>
          <w:rFonts w:asciiTheme="majorHAnsi" w:hAnsiTheme="majorHAnsi"/>
          <w:sz w:val="28"/>
          <w:szCs w:val="28"/>
        </w:rPr>
        <w:t>were</w:t>
      </w:r>
      <w:r>
        <w:rPr>
          <w:rFonts w:asciiTheme="majorHAnsi" w:hAnsiTheme="majorHAnsi"/>
          <w:sz w:val="28"/>
          <w:szCs w:val="28"/>
        </w:rPr>
        <w:t xml:space="preserve"> reviewed and updated</w:t>
      </w:r>
      <w:r w:rsidR="00C918AC">
        <w:rPr>
          <w:rFonts w:asciiTheme="majorHAnsi" w:hAnsiTheme="majorHAnsi"/>
          <w:sz w:val="28"/>
          <w:szCs w:val="28"/>
        </w:rPr>
        <w:t>.  This s</w:t>
      </w:r>
      <w:r w:rsidR="000110F3">
        <w:rPr>
          <w:rFonts w:asciiTheme="majorHAnsi" w:hAnsiTheme="majorHAnsi"/>
          <w:sz w:val="28"/>
          <w:szCs w:val="28"/>
        </w:rPr>
        <w:t xml:space="preserve">upports individuals of all ages </w:t>
      </w:r>
      <w:r w:rsidR="00E41249">
        <w:rPr>
          <w:rFonts w:asciiTheme="majorHAnsi" w:hAnsiTheme="majorHAnsi"/>
          <w:sz w:val="28"/>
          <w:szCs w:val="28"/>
        </w:rPr>
        <w:t>at risk by setting clear procedures.</w:t>
      </w:r>
    </w:p>
    <w:p w14:paraId="7F48A14F" w14:textId="77777777" w:rsidR="00606C4E" w:rsidRDefault="00606C4E" w:rsidP="00552513">
      <w:pPr>
        <w:spacing w:line="240" w:lineRule="auto"/>
        <w:ind w:left="709"/>
        <w:contextualSpacing/>
        <w:rPr>
          <w:rFonts w:asciiTheme="majorHAnsi" w:hAnsiTheme="majorHAnsi"/>
          <w:sz w:val="28"/>
          <w:szCs w:val="28"/>
        </w:rPr>
      </w:pPr>
    </w:p>
    <w:p w14:paraId="3C11137B" w14:textId="5C6334EF" w:rsidR="002C022A" w:rsidRDefault="002C022A" w:rsidP="00552513">
      <w:pPr>
        <w:spacing w:line="240" w:lineRule="auto"/>
        <w:ind w:left="709"/>
        <w:contextualSpacing/>
        <w:rPr>
          <w:rFonts w:asciiTheme="majorHAnsi" w:hAnsiTheme="majorHAnsi"/>
          <w:sz w:val="28"/>
          <w:szCs w:val="28"/>
        </w:rPr>
      </w:pPr>
      <w:r>
        <w:rPr>
          <w:rFonts w:asciiTheme="majorHAnsi" w:hAnsiTheme="majorHAnsi"/>
          <w:sz w:val="28"/>
          <w:szCs w:val="28"/>
        </w:rPr>
        <w:t>The development of an outdoor recreation strategy</w:t>
      </w:r>
      <w:r w:rsidR="00F67DCF">
        <w:rPr>
          <w:rFonts w:asciiTheme="majorHAnsi" w:hAnsiTheme="majorHAnsi"/>
          <w:sz w:val="28"/>
          <w:szCs w:val="28"/>
        </w:rPr>
        <w:t xml:space="preserve"> facilitated a clear pathway</w:t>
      </w:r>
      <w:r w:rsidR="00AB0E57">
        <w:rPr>
          <w:rFonts w:asciiTheme="majorHAnsi" w:hAnsiTheme="majorHAnsi"/>
          <w:sz w:val="28"/>
          <w:szCs w:val="28"/>
        </w:rPr>
        <w:t xml:space="preserve"> to meet the exercise and wellbeing needs of all age groups.</w:t>
      </w:r>
    </w:p>
    <w:p w14:paraId="502D3EA1" w14:textId="77777777" w:rsidR="00606C4E" w:rsidRDefault="00606C4E" w:rsidP="00974209">
      <w:pPr>
        <w:spacing w:line="240" w:lineRule="auto"/>
        <w:ind w:left="709"/>
        <w:contextualSpacing/>
        <w:jc w:val="both"/>
        <w:rPr>
          <w:rFonts w:asciiTheme="majorHAnsi" w:hAnsiTheme="majorHAnsi"/>
          <w:sz w:val="28"/>
          <w:szCs w:val="28"/>
        </w:rPr>
      </w:pPr>
    </w:p>
    <w:p w14:paraId="10630E87" w14:textId="77777777" w:rsidR="00606C4E" w:rsidRDefault="00606C4E" w:rsidP="00974209">
      <w:pPr>
        <w:spacing w:line="240" w:lineRule="auto"/>
        <w:ind w:left="709"/>
        <w:contextualSpacing/>
        <w:jc w:val="both"/>
        <w:rPr>
          <w:rFonts w:asciiTheme="majorHAnsi" w:hAnsiTheme="majorHAnsi"/>
          <w:sz w:val="28"/>
          <w:szCs w:val="28"/>
        </w:rPr>
      </w:pPr>
    </w:p>
    <w:p w14:paraId="77B5A6E3" w14:textId="77777777" w:rsidR="00830BE4" w:rsidRDefault="00830BE4" w:rsidP="00974209">
      <w:pPr>
        <w:spacing w:line="240" w:lineRule="auto"/>
        <w:ind w:left="709"/>
        <w:contextualSpacing/>
        <w:jc w:val="both"/>
        <w:rPr>
          <w:rFonts w:asciiTheme="majorHAnsi" w:hAnsiTheme="majorHAnsi"/>
          <w:sz w:val="28"/>
          <w:szCs w:val="28"/>
        </w:rPr>
      </w:pPr>
    </w:p>
    <w:p w14:paraId="72B3F532" w14:textId="77777777" w:rsidR="00775871" w:rsidRPr="006637FC" w:rsidRDefault="00775871" w:rsidP="00974209">
      <w:pPr>
        <w:spacing w:after="120" w:line="240" w:lineRule="auto"/>
        <w:ind w:left="709"/>
        <w:contextualSpacing/>
        <w:jc w:val="both"/>
        <w:rPr>
          <w:rFonts w:asciiTheme="majorHAnsi" w:hAnsiTheme="majorHAnsi" w:cstheme="majorHAnsi"/>
          <w:b/>
          <w:sz w:val="28"/>
          <w:szCs w:val="28"/>
        </w:rPr>
      </w:pPr>
      <w:r w:rsidRPr="006637FC">
        <w:rPr>
          <w:rFonts w:asciiTheme="majorHAnsi" w:hAnsiTheme="majorHAnsi"/>
          <w:b/>
          <w:sz w:val="28"/>
          <w:szCs w:val="28"/>
        </w:rPr>
        <w:t>What you told us in our citizen’s survey:</w:t>
      </w:r>
      <w:r w:rsidRPr="006637FC">
        <w:rPr>
          <w:rFonts w:asciiTheme="majorHAnsi" w:hAnsiTheme="majorHAnsi" w:cstheme="majorHAnsi"/>
          <w:b/>
          <w:sz w:val="28"/>
          <w:szCs w:val="28"/>
        </w:rPr>
        <w:t xml:space="preserve"> </w:t>
      </w:r>
    </w:p>
    <w:p w14:paraId="45FC485F" w14:textId="3F5BF708" w:rsidR="001733DE" w:rsidRDefault="00775871" w:rsidP="00552513">
      <w:pPr>
        <w:pStyle w:val="ListParagraph"/>
        <w:numPr>
          <w:ilvl w:val="0"/>
          <w:numId w:val="11"/>
        </w:numPr>
        <w:spacing w:line="240" w:lineRule="auto"/>
        <w:ind w:left="1134"/>
        <w:rPr>
          <w:rFonts w:asciiTheme="majorHAnsi" w:hAnsiTheme="majorHAnsi" w:cstheme="majorHAnsi"/>
          <w:sz w:val="28"/>
          <w:szCs w:val="28"/>
        </w:rPr>
      </w:pPr>
      <w:r w:rsidRPr="00852FEE">
        <w:rPr>
          <w:rFonts w:asciiTheme="majorHAnsi" w:hAnsiTheme="majorHAnsi" w:cstheme="majorHAnsi"/>
          <w:sz w:val="28"/>
          <w:szCs w:val="28"/>
        </w:rPr>
        <w:t xml:space="preserve">Responses from our citizens survey undertaken in </w:t>
      </w:r>
      <w:r w:rsidR="006E4B8C">
        <w:rPr>
          <w:rFonts w:asciiTheme="majorHAnsi" w:hAnsiTheme="majorHAnsi" w:cstheme="majorHAnsi"/>
          <w:sz w:val="28"/>
          <w:szCs w:val="28"/>
        </w:rPr>
        <w:t>2022</w:t>
      </w:r>
      <w:r w:rsidRPr="00852FEE">
        <w:rPr>
          <w:rFonts w:asciiTheme="majorHAnsi" w:hAnsiTheme="majorHAnsi" w:cstheme="majorHAnsi"/>
          <w:sz w:val="28"/>
          <w:szCs w:val="28"/>
        </w:rPr>
        <w:t xml:space="preserve"> highlighted the need for activities for teens </w:t>
      </w:r>
      <w:r w:rsidR="00DD05B2">
        <w:rPr>
          <w:rFonts w:asciiTheme="majorHAnsi" w:hAnsiTheme="majorHAnsi" w:cstheme="majorHAnsi"/>
          <w:sz w:val="28"/>
          <w:szCs w:val="28"/>
        </w:rPr>
        <w:t>across</w:t>
      </w:r>
      <w:r w:rsidRPr="00852FEE">
        <w:rPr>
          <w:rFonts w:asciiTheme="majorHAnsi" w:hAnsiTheme="majorHAnsi" w:cstheme="majorHAnsi"/>
          <w:sz w:val="28"/>
          <w:szCs w:val="28"/>
        </w:rPr>
        <w:t xml:space="preserve"> the</w:t>
      </w:r>
      <w:r w:rsidR="00DD05B2">
        <w:rPr>
          <w:rFonts w:asciiTheme="majorHAnsi" w:hAnsiTheme="majorHAnsi" w:cstheme="majorHAnsi"/>
          <w:sz w:val="28"/>
          <w:szCs w:val="28"/>
        </w:rPr>
        <w:t xml:space="preserve"> Council</w:t>
      </w:r>
      <w:r w:rsidRPr="00852FEE">
        <w:rPr>
          <w:rFonts w:asciiTheme="majorHAnsi" w:hAnsiTheme="majorHAnsi" w:cstheme="majorHAnsi"/>
          <w:sz w:val="28"/>
          <w:szCs w:val="28"/>
        </w:rPr>
        <w:t xml:space="preserve"> area</w:t>
      </w:r>
      <w:r w:rsidR="00F04E0F">
        <w:rPr>
          <w:rFonts w:asciiTheme="majorHAnsi" w:hAnsiTheme="majorHAnsi" w:cstheme="majorHAnsi"/>
          <w:sz w:val="28"/>
          <w:szCs w:val="28"/>
        </w:rPr>
        <w:t xml:space="preserve"> (including rural areas)</w:t>
      </w:r>
      <w:r w:rsidR="00DD05B2">
        <w:rPr>
          <w:rFonts w:asciiTheme="majorHAnsi" w:hAnsiTheme="majorHAnsi" w:cstheme="majorHAnsi"/>
          <w:sz w:val="28"/>
          <w:szCs w:val="28"/>
        </w:rPr>
        <w:t>.</w:t>
      </w:r>
      <w:r w:rsidR="00F04E0F">
        <w:rPr>
          <w:rFonts w:asciiTheme="majorHAnsi" w:hAnsiTheme="majorHAnsi" w:cstheme="majorHAnsi"/>
          <w:sz w:val="28"/>
          <w:szCs w:val="28"/>
        </w:rPr>
        <w:t xml:space="preserve">  This could include social events, classes, youth clubs, a skate park</w:t>
      </w:r>
      <w:r w:rsidR="00180DCD">
        <w:rPr>
          <w:rFonts w:asciiTheme="majorHAnsi" w:hAnsiTheme="majorHAnsi" w:cstheme="majorHAnsi"/>
          <w:sz w:val="28"/>
          <w:szCs w:val="28"/>
        </w:rPr>
        <w:t xml:space="preserve"> or</w:t>
      </w:r>
      <w:r w:rsidR="00F04E0F">
        <w:rPr>
          <w:rFonts w:asciiTheme="majorHAnsi" w:hAnsiTheme="majorHAnsi" w:cstheme="majorHAnsi"/>
          <w:sz w:val="28"/>
          <w:szCs w:val="28"/>
        </w:rPr>
        <w:t xml:space="preserve"> youth hub.  Suggestions for locations were townhalls, community centres or play parks.  </w:t>
      </w:r>
    </w:p>
    <w:p w14:paraId="706C0762" w14:textId="6036286D" w:rsidR="001733DE" w:rsidRPr="001733DE" w:rsidRDefault="001733DE" w:rsidP="00552513">
      <w:pPr>
        <w:pStyle w:val="ListParagraph"/>
        <w:numPr>
          <w:ilvl w:val="0"/>
          <w:numId w:val="11"/>
        </w:numPr>
        <w:spacing w:line="240" w:lineRule="auto"/>
        <w:ind w:left="1134"/>
        <w:rPr>
          <w:rFonts w:asciiTheme="majorHAnsi" w:hAnsiTheme="majorHAnsi" w:cstheme="majorHAnsi"/>
          <w:sz w:val="28"/>
          <w:szCs w:val="28"/>
        </w:rPr>
      </w:pPr>
      <w:r w:rsidRPr="001733DE">
        <w:rPr>
          <w:rFonts w:asciiTheme="majorHAnsi" w:hAnsiTheme="majorHAnsi"/>
          <w:sz w:val="28"/>
          <w:szCs w:val="28"/>
        </w:rPr>
        <w:t xml:space="preserve">Give </w:t>
      </w:r>
      <w:r w:rsidR="00C32B12">
        <w:rPr>
          <w:rFonts w:asciiTheme="majorHAnsi" w:hAnsiTheme="majorHAnsi"/>
          <w:sz w:val="28"/>
          <w:szCs w:val="28"/>
        </w:rPr>
        <w:t>our youth</w:t>
      </w:r>
      <w:r w:rsidRPr="001733DE">
        <w:rPr>
          <w:rFonts w:asciiTheme="majorHAnsi" w:hAnsiTheme="majorHAnsi"/>
          <w:sz w:val="28"/>
          <w:szCs w:val="28"/>
        </w:rPr>
        <w:t xml:space="preserve"> skate parks, somewhere to roller skate/blade, climbing walls, ice rinks, waterparks, youth groups and options.</w:t>
      </w:r>
    </w:p>
    <w:p w14:paraId="62D9B749" w14:textId="77777777" w:rsidR="00C32B12" w:rsidRDefault="00C32B12" w:rsidP="0055251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Resources and activities for young people who have disabilities (including hidden disabilities) were also highlighted as lacking in the Council area.</w:t>
      </w:r>
    </w:p>
    <w:p w14:paraId="42B69F69" w14:textId="77777777" w:rsidR="00C32B12" w:rsidRDefault="00C32B12" w:rsidP="0055251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C</w:t>
      </w:r>
      <w:r w:rsidRPr="008E1BE9">
        <w:rPr>
          <w:rFonts w:asciiTheme="majorHAnsi" w:hAnsiTheme="majorHAnsi" w:cstheme="majorHAnsi"/>
          <w:sz w:val="28"/>
          <w:szCs w:val="28"/>
        </w:rPr>
        <w:t>itizens highlighted the need for activities</w:t>
      </w:r>
      <w:r>
        <w:rPr>
          <w:rFonts w:asciiTheme="majorHAnsi" w:hAnsiTheme="majorHAnsi" w:cstheme="majorHAnsi"/>
          <w:sz w:val="28"/>
          <w:szCs w:val="28"/>
        </w:rPr>
        <w:t xml:space="preserve"> and support for the elderly</w:t>
      </w:r>
      <w:r w:rsidRPr="008E1BE9">
        <w:rPr>
          <w:rFonts w:asciiTheme="majorHAnsi" w:hAnsiTheme="majorHAnsi" w:cstheme="majorHAnsi"/>
          <w:sz w:val="28"/>
          <w:szCs w:val="28"/>
        </w:rPr>
        <w:t xml:space="preserve"> across the Council area (including rural areas).  This could include social events, </w:t>
      </w:r>
      <w:r>
        <w:rPr>
          <w:rFonts w:asciiTheme="majorHAnsi" w:hAnsiTheme="majorHAnsi" w:cstheme="majorHAnsi"/>
          <w:sz w:val="28"/>
          <w:szCs w:val="28"/>
        </w:rPr>
        <w:t xml:space="preserve">exercise/activity </w:t>
      </w:r>
      <w:r w:rsidRPr="008E1BE9">
        <w:rPr>
          <w:rFonts w:asciiTheme="majorHAnsi" w:hAnsiTheme="majorHAnsi" w:cstheme="majorHAnsi"/>
          <w:sz w:val="28"/>
          <w:szCs w:val="28"/>
        </w:rPr>
        <w:t>classes</w:t>
      </w:r>
      <w:r>
        <w:rPr>
          <w:rFonts w:asciiTheme="majorHAnsi" w:hAnsiTheme="majorHAnsi" w:cstheme="majorHAnsi"/>
          <w:sz w:val="28"/>
          <w:szCs w:val="28"/>
        </w:rPr>
        <w:t xml:space="preserve"> and support for those who live alone</w:t>
      </w:r>
      <w:r w:rsidRPr="008E1BE9">
        <w:rPr>
          <w:rFonts w:asciiTheme="majorHAnsi" w:hAnsiTheme="majorHAnsi" w:cstheme="majorHAnsi"/>
          <w:sz w:val="28"/>
          <w:szCs w:val="28"/>
        </w:rPr>
        <w:t xml:space="preserve">.  Suggestions for locations were townhalls, community centres or play parks.  </w:t>
      </w:r>
    </w:p>
    <w:p w14:paraId="6F5F45A7" w14:textId="300C2B37" w:rsidR="00F04E0F" w:rsidRDefault="00F04E0F" w:rsidP="0055251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 xml:space="preserve">Other responses suggested </w:t>
      </w:r>
      <w:r w:rsidR="00F25053">
        <w:rPr>
          <w:rFonts w:asciiTheme="majorHAnsi" w:hAnsiTheme="majorHAnsi" w:cstheme="majorHAnsi"/>
          <w:sz w:val="28"/>
          <w:szCs w:val="28"/>
        </w:rPr>
        <w:t>local</w:t>
      </w:r>
      <w:r>
        <w:rPr>
          <w:rFonts w:asciiTheme="majorHAnsi" w:hAnsiTheme="majorHAnsi" w:cstheme="majorHAnsi"/>
          <w:sz w:val="28"/>
          <w:szCs w:val="28"/>
        </w:rPr>
        <w:t xml:space="preserve"> hub</w:t>
      </w:r>
      <w:r w:rsidR="00F25053">
        <w:rPr>
          <w:rFonts w:asciiTheme="majorHAnsi" w:hAnsiTheme="majorHAnsi" w:cstheme="majorHAnsi"/>
          <w:sz w:val="28"/>
          <w:szCs w:val="28"/>
        </w:rPr>
        <w:t>s</w:t>
      </w:r>
      <w:r>
        <w:rPr>
          <w:rFonts w:asciiTheme="majorHAnsi" w:hAnsiTheme="majorHAnsi" w:cstheme="majorHAnsi"/>
          <w:sz w:val="28"/>
          <w:szCs w:val="28"/>
        </w:rPr>
        <w:t xml:space="preserve"> for all generations.</w:t>
      </w:r>
      <w:r w:rsidR="00FF792F">
        <w:rPr>
          <w:rFonts w:asciiTheme="majorHAnsi" w:hAnsiTheme="majorHAnsi" w:cstheme="majorHAnsi"/>
          <w:sz w:val="28"/>
          <w:szCs w:val="28"/>
        </w:rPr>
        <w:t xml:space="preserve">  It was highlighted that </w:t>
      </w:r>
      <w:r w:rsidR="00F25053">
        <w:rPr>
          <w:rFonts w:asciiTheme="majorHAnsi" w:hAnsiTheme="majorHAnsi" w:cstheme="majorHAnsi"/>
          <w:sz w:val="28"/>
          <w:szCs w:val="28"/>
        </w:rPr>
        <w:t xml:space="preserve">these </w:t>
      </w:r>
      <w:r w:rsidR="00FF792F">
        <w:rPr>
          <w:rFonts w:asciiTheme="majorHAnsi" w:hAnsiTheme="majorHAnsi" w:cstheme="majorHAnsi"/>
          <w:sz w:val="28"/>
          <w:szCs w:val="28"/>
        </w:rPr>
        <w:t>hub</w:t>
      </w:r>
      <w:r w:rsidR="00F25053">
        <w:rPr>
          <w:rFonts w:asciiTheme="majorHAnsi" w:hAnsiTheme="majorHAnsi" w:cstheme="majorHAnsi"/>
          <w:sz w:val="28"/>
          <w:szCs w:val="28"/>
        </w:rPr>
        <w:t>s</w:t>
      </w:r>
      <w:r w:rsidR="00FF792F">
        <w:rPr>
          <w:rFonts w:asciiTheme="majorHAnsi" w:hAnsiTheme="majorHAnsi" w:cstheme="majorHAnsi"/>
          <w:sz w:val="28"/>
          <w:szCs w:val="28"/>
        </w:rPr>
        <w:t xml:space="preserve"> would reduce isolation and act as a warm space for those in need.</w:t>
      </w:r>
    </w:p>
    <w:p w14:paraId="783D453F" w14:textId="4B630693" w:rsidR="00845E23" w:rsidRDefault="00845E23" w:rsidP="0055251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Safety for young people with disabilities was listed as a major concern.</w:t>
      </w:r>
    </w:p>
    <w:p w14:paraId="73D15922" w14:textId="512DF9E8" w:rsidR="008E1BE9" w:rsidRDefault="008D2C03" w:rsidP="0055251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 xml:space="preserve">It was highlighted that the numbers of </w:t>
      </w:r>
      <w:r w:rsidR="00055610" w:rsidRPr="00055610">
        <w:rPr>
          <w:rFonts w:asciiTheme="majorHAnsi" w:hAnsiTheme="majorHAnsi" w:cstheme="majorHAnsi"/>
          <w:sz w:val="28"/>
          <w:szCs w:val="28"/>
        </w:rPr>
        <w:t>children's spaces</w:t>
      </w:r>
      <w:r w:rsidR="00BB4165">
        <w:rPr>
          <w:rFonts w:asciiTheme="majorHAnsi" w:hAnsiTheme="majorHAnsi" w:cstheme="majorHAnsi"/>
          <w:sz w:val="28"/>
          <w:szCs w:val="28"/>
        </w:rPr>
        <w:t xml:space="preserve"> in carparks</w:t>
      </w:r>
      <w:r w:rsidR="00055610" w:rsidRPr="00055610">
        <w:rPr>
          <w:rFonts w:asciiTheme="majorHAnsi" w:hAnsiTheme="majorHAnsi" w:cstheme="majorHAnsi"/>
          <w:sz w:val="28"/>
          <w:szCs w:val="28"/>
        </w:rPr>
        <w:t xml:space="preserve"> </w:t>
      </w:r>
      <w:r>
        <w:rPr>
          <w:rFonts w:asciiTheme="majorHAnsi" w:hAnsiTheme="majorHAnsi" w:cstheme="majorHAnsi"/>
          <w:sz w:val="28"/>
          <w:szCs w:val="28"/>
        </w:rPr>
        <w:t>were inadequate.</w:t>
      </w:r>
    </w:p>
    <w:p w14:paraId="13C74B9D" w14:textId="2AD8D5AE" w:rsidR="00601245" w:rsidRPr="00601245" w:rsidRDefault="00601245" w:rsidP="00552513">
      <w:pPr>
        <w:pStyle w:val="ListParagraph"/>
        <w:numPr>
          <w:ilvl w:val="0"/>
          <w:numId w:val="11"/>
        </w:numPr>
        <w:spacing w:line="240" w:lineRule="auto"/>
        <w:ind w:left="1134"/>
        <w:rPr>
          <w:rFonts w:asciiTheme="majorHAnsi" w:hAnsiTheme="majorHAnsi" w:cstheme="majorHAnsi"/>
          <w:sz w:val="28"/>
          <w:szCs w:val="28"/>
        </w:rPr>
      </w:pPr>
      <w:r w:rsidRPr="00601245">
        <w:rPr>
          <w:rFonts w:asciiTheme="majorHAnsi" w:hAnsiTheme="majorHAnsi" w:cstheme="majorHAnsi"/>
          <w:sz w:val="28"/>
          <w:szCs w:val="28"/>
        </w:rPr>
        <w:t xml:space="preserve">Citizens highlighted that Leisure facilities such as swimming were not fully inclusive for people </w:t>
      </w:r>
      <w:r>
        <w:rPr>
          <w:rFonts w:asciiTheme="majorHAnsi" w:hAnsiTheme="majorHAnsi" w:cstheme="majorHAnsi"/>
          <w:sz w:val="28"/>
          <w:szCs w:val="28"/>
        </w:rPr>
        <w:t>of all ages</w:t>
      </w:r>
      <w:r w:rsidR="00E4585E">
        <w:rPr>
          <w:rFonts w:asciiTheme="majorHAnsi" w:hAnsiTheme="majorHAnsi" w:cstheme="majorHAnsi"/>
          <w:sz w:val="28"/>
          <w:szCs w:val="28"/>
        </w:rPr>
        <w:t xml:space="preserve"> as</w:t>
      </w:r>
      <w:r w:rsidRPr="00601245">
        <w:rPr>
          <w:rFonts w:asciiTheme="majorHAnsi" w:hAnsiTheme="majorHAnsi" w:cstheme="majorHAnsi"/>
          <w:sz w:val="28"/>
          <w:szCs w:val="28"/>
        </w:rPr>
        <w:t xml:space="preserve"> local access was not the same across the borough.</w:t>
      </w:r>
      <w:r w:rsidR="00200355">
        <w:rPr>
          <w:rFonts w:asciiTheme="majorHAnsi" w:hAnsiTheme="majorHAnsi" w:cstheme="majorHAnsi"/>
          <w:sz w:val="28"/>
          <w:szCs w:val="28"/>
        </w:rPr>
        <w:t xml:space="preserve">  They also highlighted the need for improved access </w:t>
      </w:r>
      <w:r w:rsidR="00200355">
        <w:rPr>
          <w:rFonts w:asciiTheme="majorHAnsi" w:hAnsiTheme="majorHAnsi" w:cstheme="majorHAnsi"/>
          <w:sz w:val="28"/>
          <w:szCs w:val="28"/>
        </w:rPr>
        <w:lastRenderedPageBreak/>
        <w:t>to swimming pools for older people who although not disabled m</w:t>
      </w:r>
      <w:r w:rsidR="0082481C">
        <w:rPr>
          <w:rFonts w:asciiTheme="majorHAnsi" w:hAnsiTheme="majorHAnsi" w:cstheme="majorHAnsi"/>
          <w:sz w:val="28"/>
          <w:szCs w:val="28"/>
        </w:rPr>
        <w:t>a</w:t>
      </w:r>
      <w:r w:rsidR="00200355">
        <w:rPr>
          <w:rFonts w:asciiTheme="majorHAnsi" w:hAnsiTheme="majorHAnsi" w:cstheme="majorHAnsi"/>
          <w:sz w:val="28"/>
          <w:szCs w:val="28"/>
        </w:rPr>
        <w:t>y have reduced mobility.</w:t>
      </w:r>
    </w:p>
    <w:p w14:paraId="3CFC3E33" w14:textId="57E91122" w:rsidR="00601245" w:rsidRDefault="00B1520C" w:rsidP="0055251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There should be additional</w:t>
      </w:r>
      <w:r w:rsidR="0073424C">
        <w:rPr>
          <w:rFonts w:asciiTheme="majorHAnsi" w:hAnsiTheme="majorHAnsi" w:cstheme="majorHAnsi"/>
          <w:sz w:val="28"/>
          <w:szCs w:val="28"/>
        </w:rPr>
        <w:t xml:space="preserve"> day swimming</w:t>
      </w:r>
      <w:r>
        <w:rPr>
          <w:rFonts w:asciiTheme="majorHAnsi" w:hAnsiTheme="majorHAnsi" w:cstheme="majorHAnsi"/>
          <w:sz w:val="28"/>
          <w:szCs w:val="28"/>
        </w:rPr>
        <w:t xml:space="preserve"> slots for pre-school and the elderly</w:t>
      </w:r>
      <w:r w:rsidR="0073424C">
        <w:rPr>
          <w:rFonts w:asciiTheme="majorHAnsi" w:hAnsiTheme="majorHAnsi" w:cstheme="majorHAnsi"/>
          <w:sz w:val="28"/>
          <w:szCs w:val="28"/>
        </w:rPr>
        <w:t xml:space="preserve"> as these are currently</w:t>
      </w:r>
      <w:r w:rsidR="004530E7">
        <w:rPr>
          <w:rFonts w:asciiTheme="majorHAnsi" w:hAnsiTheme="majorHAnsi" w:cstheme="majorHAnsi"/>
          <w:sz w:val="28"/>
          <w:szCs w:val="28"/>
        </w:rPr>
        <w:t xml:space="preserve"> biased towards </w:t>
      </w:r>
      <w:r w:rsidR="00B01B4A">
        <w:rPr>
          <w:rFonts w:asciiTheme="majorHAnsi" w:hAnsiTheme="majorHAnsi" w:cstheme="majorHAnsi"/>
          <w:sz w:val="28"/>
          <w:szCs w:val="28"/>
        </w:rPr>
        <w:t xml:space="preserve">school age </w:t>
      </w:r>
      <w:r w:rsidR="004530E7">
        <w:rPr>
          <w:rFonts w:asciiTheme="majorHAnsi" w:hAnsiTheme="majorHAnsi" w:cstheme="majorHAnsi"/>
          <w:sz w:val="28"/>
          <w:szCs w:val="28"/>
        </w:rPr>
        <w:t>children</w:t>
      </w:r>
      <w:r w:rsidR="00B01B4A">
        <w:rPr>
          <w:rFonts w:asciiTheme="majorHAnsi" w:hAnsiTheme="majorHAnsi" w:cstheme="majorHAnsi"/>
          <w:sz w:val="28"/>
          <w:szCs w:val="28"/>
        </w:rPr>
        <w:t xml:space="preserve">.  </w:t>
      </w:r>
    </w:p>
    <w:p w14:paraId="538659CC" w14:textId="5E152598" w:rsidR="00822CBD" w:rsidRDefault="00783C18" w:rsidP="0055251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 xml:space="preserve">Pavement parking left unaddressed means those who are less mobile </w:t>
      </w:r>
      <w:r w:rsidR="0073424C">
        <w:rPr>
          <w:rFonts w:asciiTheme="majorHAnsi" w:hAnsiTheme="majorHAnsi" w:cstheme="majorHAnsi"/>
          <w:sz w:val="28"/>
          <w:szCs w:val="28"/>
        </w:rPr>
        <w:t>must</w:t>
      </w:r>
      <w:r>
        <w:rPr>
          <w:rFonts w:asciiTheme="majorHAnsi" w:hAnsiTheme="majorHAnsi" w:cstheme="majorHAnsi"/>
          <w:sz w:val="28"/>
          <w:szCs w:val="28"/>
        </w:rPr>
        <w:t xml:space="preserve"> step onto roads and take unnecessary risks.</w:t>
      </w:r>
    </w:p>
    <w:p w14:paraId="6B97A7B7" w14:textId="377897C2" w:rsidR="00822CBD" w:rsidRPr="00822CBD" w:rsidRDefault="00822CBD" w:rsidP="00552513">
      <w:pPr>
        <w:pStyle w:val="ListParagraph"/>
        <w:numPr>
          <w:ilvl w:val="0"/>
          <w:numId w:val="11"/>
        </w:numPr>
        <w:spacing w:line="240" w:lineRule="auto"/>
        <w:ind w:left="1134"/>
        <w:rPr>
          <w:rFonts w:asciiTheme="majorHAnsi" w:hAnsiTheme="majorHAnsi" w:cstheme="majorHAnsi"/>
          <w:sz w:val="28"/>
          <w:szCs w:val="28"/>
        </w:rPr>
      </w:pPr>
      <w:r w:rsidRPr="00822CBD">
        <w:rPr>
          <w:rFonts w:asciiTheme="majorHAnsi" w:hAnsiTheme="majorHAnsi"/>
          <w:sz w:val="28"/>
          <w:szCs w:val="28"/>
        </w:rPr>
        <w:t xml:space="preserve">Arts / leisure facilities (leisure centres) / recycling centres </w:t>
      </w:r>
      <w:r w:rsidR="00AC2678">
        <w:rPr>
          <w:rFonts w:asciiTheme="majorHAnsi" w:hAnsiTheme="majorHAnsi"/>
          <w:sz w:val="28"/>
          <w:szCs w:val="28"/>
        </w:rPr>
        <w:t xml:space="preserve">are </w:t>
      </w:r>
      <w:r w:rsidRPr="00822CBD">
        <w:rPr>
          <w:rFonts w:asciiTheme="majorHAnsi" w:hAnsiTheme="majorHAnsi"/>
          <w:sz w:val="28"/>
          <w:szCs w:val="28"/>
        </w:rPr>
        <w:t>virtually inaccessible to working people due to opening (closing) hours. Recycling</w:t>
      </w:r>
      <w:r w:rsidR="00012CE2">
        <w:rPr>
          <w:rFonts w:asciiTheme="majorHAnsi" w:hAnsiTheme="majorHAnsi"/>
          <w:sz w:val="28"/>
          <w:szCs w:val="28"/>
        </w:rPr>
        <w:t xml:space="preserve"> centres also close too early on a</w:t>
      </w:r>
      <w:r w:rsidRPr="00822CBD">
        <w:rPr>
          <w:rFonts w:asciiTheme="majorHAnsi" w:hAnsiTheme="majorHAnsi"/>
          <w:sz w:val="28"/>
          <w:szCs w:val="28"/>
        </w:rPr>
        <w:t xml:space="preserve"> Saturday.</w:t>
      </w:r>
    </w:p>
    <w:p w14:paraId="12BDF3C0" w14:textId="77777777" w:rsidR="00775871" w:rsidRDefault="00775871" w:rsidP="00974209">
      <w:pPr>
        <w:spacing w:line="240" w:lineRule="auto"/>
        <w:ind w:left="709"/>
        <w:contextualSpacing/>
        <w:jc w:val="both"/>
        <w:rPr>
          <w:rFonts w:asciiTheme="majorHAnsi" w:hAnsiTheme="majorHAnsi"/>
          <w:sz w:val="28"/>
          <w:szCs w:val="28"/>
        </w:rPr>
      </w:pPr>
    </w:p>
    <w:p w14:paraId="1C3CB909" w14:textId="04E8DEE7" w:rsidR="00775871" w:rsidRPr="004D5A32" w:rsidRDefault="00775871" w:rsidP="00974209">
      <w:pPr>
        <w:spacing w:line="240" w:lineRule="auto"/>
        <w:ind w:left="709"/>
        <w:contextualSpacing/>
        <w:jc w:val="both"/>
        <w:rPr>
          <w:rFonts w:asciiTheme="majorHAnsi" w:hAnsiTheme="majorHAnsi" w:cstheme="majorHAnsi"/>
          <w:b/>
          <w:bCs/>
          <w:sz w:val="28"/>
          <w:szCs w:val="28"/>
        </w:rPr>
      </w:pPr>
      <w:r w:rsidRPr="004D5A32">
        <w:rPr>
          <w:rFonts w:asciiTheme="majorHAnsi" w:hAnsiTheme="majorHAnsi"/>
          <w:b/>
          <w:bCs/>
          <w:sz w:val="28"/>
          <w:szCs w:val="28"/>
        </w:rPr>
        <w:t>What the Age strategy survey told us:</w:t>
      </w:r>
    </w:p>
    <w:p w14:paraId="13F40F4B" w14:textId="16B9434B" w:rsidR="00703AEE" w:rsidRPr="004E0251" w:rsidRDefault="00703AEE" w:rsidP="00552513">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rPr>
      </w:pPr>
      <w:r w:rsidRPr="004E0251">
        <w:rPr>
          <w:rFonts w:asciiTheme="majorHAnsi" w:eastAsia="Arial" w:hAnsiTheme="majorHAnsi" w:cstheme="majorHAnsi"/>
          <w:color w:val="000000"/>
          <w:sz w:val="28"/>
          <w:szCs w:val="28"/>
        </w:rPr>
        <w:t xml:space="preserve">The research </w:t>
      </w:r>
      <w:r>
        <w:rPr>
          <w:rFonts w:asciiTheme="majorHAnsi" w:eastAsia="Arial" w:hAnsiTheme="majorHAnsi" w:cstheme="majorHAnsi"/>
          <w:color w:val="000000"/>
          <w:sz w:val="28"/>
          <w:szCs w:val="28"/>
        </w:rPr>
        <w:t xml:space="preserve">by </w:t>
      </w:r>
      <w:r w:rsidRPr="004E0251">
        <w:rPr>
          <w:rFonts w:asciiTheme="majorHAnsi" w:eastAsia="Arial" w:hAnsiTheme="majorHAnsi" w:cstheme="majorHAnsi"/>
          <w:color w:val="000000"/>
          <w:sz w:val="28"/>
          <w:szCs w:val="28"/>
        </w:rPr>
        <w:t>Age Friendly Causeway</w:t>
      </w:r>
      <w:r>
        <w:rPr>
          <w:rFonts w:asciiTheme="majorHAnsi" w:eastAsia="Arial" w:hAnsiTheme="majorHAnsi" w:cstheme="majorHAnsi"/>
          <w:color w:val="000000"/>
          <w:sz w:val="28"/>
          <w:szCs w:val="28"/>
        </w:rPr>
        <w:t>,</w:t>
      </w:r>
      <w:r w:rsidRPr="004E0251">
        <w:rPr>
          <w:rFonts w:asciiTheme="majorHAnsi" w:eastAsia="Arial" w:hAnsiTheme="majorHAnsi" w:cstheme="majorHAnsi"/>
          <w:color w:val="000000"/>
          <w:sz w:val="28"/>
          <w:szCs w:val="28"/>
        </w:rPr>
        <w:t xml:space="preserve"> found that access to transport and information were the two primary barriers to older</w:t>
      </w:r>
      <w:r>
        <w:rPr>
          <w:rFonts w:asciiTheme="majorHAnsi" w:eastAsia="Arial" w:hAnsiTheme="majorHAnsi" w:cstheme="majorHAnsi"/>
          <w:color w:val="000000"/>
          <w:sz w:val="28"/>
          <w:szCs w:val="28"/>
        </w:rPr>
        <w:t xml:space="preserve"> </w:t>
      </w:r>
      <w:r w:rsidRPr="004E0251">
        <w:rPr>
          <w:rFonts w:asciiTheme="majorHAnsi" w:eastAsia="Arial" w:hAnsiTheme="majorHAnsi" w:cstheme="majorHAnsi"/>
          <w:color w:val="000000"/>
          <w:sz w:val="28"/>
          <w:szCs w:val="28"/>
        </w:rPr>
        <w:t>people’s participation.</w:t>
      </w:r>
      <w:r>
        <w:rPr>
          <w:rStyle w:val="FootnoteReference"/>
          <w:rFonts w:asciiTheme="majorHAnsi" w:eastAsia="Arial" w:hAnsiTheme="majorHAnsi" w:cstheme="majorHAnsi"/>
          <w:color w:val="000000"/>
          <w:sz w:val="28"/>
          <w:szCs w:val="28"/>
        </w:rPr>
        <w:footnoteReference w:id="14"/>
      </w:r>
      <w:r w:rsidRPr="004E0251">
        <w:rPr>
          <w:rFonts w:asciiTheme="majorHAnsi" w:eastAsia="Arial" w:hAnsiTheme="majorHAnsi" w:cstheme="majorHAnsi"/>
          <w:color w:val="000000"/>
          <w:sz w:val="28"/>
          <w:szCs w:val="28"/>
        </w:rPr>
        <w:t xml:space="preserve"> </w:t>
      </w:r>
      <w:r w:rsidR="00ED421C">
        <w:rPr>
          <w:rFonts w:asciiTheme="majorHAnsi" w:eastAsia="Arial" w:hAnsiTheme="majorHAnsi" w:cstheme="majorHAnsi"/>
          <w:color w:val="000000"/>
          <w:sz w:val="28"/>
          <w:szCs w:val="28"/>
        </w:rPr>
        <w:t xml:space="preserve">As a result of poor information </w:t>
      </w:r>
      <w:r w:rsidR="009A6641">
        <w:rPr>
          <w:rFonts w:asciiTheme="majorHAnsi" w:eastAsia="Arial" w:hAnsiTheme="majorHAnsi" w:cstheme="majorHAnsi"/>
          <w:color w:val="000000"/>
          <w:sz w:val="28"/>
          <w:szCs w:val="28"/>
        </w:rPr>
        <w:t>individuals experienced increased loneliness and isolation.</w:t>
      </w:r>
    </w:p>
    <w:p w14:paraId="01C2CAF9" w14:textId="77777777" w:rsidR="00D42134" w:rsidRDefault="00D42134" w:rsidP="00974209">
      <w:pPr>
        <w:spacing w:line="240" w:lineRule="auto"/>
        <w:ind w:left="709"/>
        <w:rPr>
          <w:rFonts w:asciiTheme="majorHAnsi" w:eastAsia="Times New Roman" w:hAnsiTheme="majorHAnsi" w:cs="Arial"/>
          <w:sz w:val="28"/>
          <w:szCs w:val="28"/>
        </w:rPr>
      </w:pPr>
    </w:p>
    <w:p w14:paraId="4E8D22C2" w14:textId="77777777" w:rsidR="00D42134" w:rsidRDefault="00D42134" w:rsidP="00974209">
      <w:pPr>
        <w:spacing w:line="240" w:lineRule="auto"/>
        <w:ind w:left="709"/>
        <w:rPr>
          <w:rFonts w:asciiTheme="majorHAnsi" w:eastAsia="Times New Roman" w:hAnsiTheme="majorHAnsi" w:cs="Arial"/>
          <w:sz w:val="28"/>
          <w:szCs w:val="28"/>
        </w:rPr>
      </w:pPr>
    </w:p>
    <w:p w14:paraId="19F5C68B" w14:textId="77777777" w:rsidR="00D42134" w:rsidRDefault="00D42134" w:rsidP="00D42134">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Disability</w:t>
      </w:r>
    </w:p>
    <w:p w14:paraId="769A2C4C" w14:textId="77777777" w:rsidR="00A548DC" w:rsidRPr="005F1DC3" w:rsidRDefault="00A548DC" w:rsidP="00974209">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What we found:</w:t>
      </w:r>
    </w:p>
    <w:p w14:paraId="0E02E5E1" w14:textId="1E873785" w:rsidR="00F94DA0" w:rsidRPr="00181D19" w:rsidRDefault="00F94DA0" w:rsidP="00552513">
      <w:pPr>
        <w:spacing w:line="240" w:lineRule="auto"/>
        <w:ind w:left="709"/>
        <w:contextualSpacing/>
        <w:rPr>
          <w:rFonts w:asciiTheme="majorHAnsi" w:hAnsiTheme="majorHAnsi"/>
          <w:sz w:val="28"/>
          <w:szCs w:val="28"/>
        </w:rPr>
      </w:pPr>
      <w:r w:rsidRPr="00181D19">
        <w:rPr>
          <w:rFonts w:asciiTheme="majorHAnsi" w:hAnsiTheme="majorHAnsi"/>
          <w:sz w:val="28"/>
          <w:szCs w:val="28"/>
        </w:rPr>
        <w:t xml:space="preserve">On census day, </w:t>
      </w:r>
      <w:r w:rsidR="00CE310C">
        <w:rPr>
          <w:rFonts w:asciiTheme="majorHAnsi" w:hAnsiTheme="majorHAnsi"/>
          <w:sz w:val="28"/>
          <w:szCs w:val="28"/>
        </w:rPr>
        <w:t>25.61</w:t>
      </w:r>
      <w:r w:rsidRPr="00181D19">
        <w:rPr>
          <w:rFonts w:asciiTheme="majorHAnsi" w:hAnsiTheme="majorHAnsi"/>
          <w:sz w:val="28"/>
          <w:szCs w:val="28"/>
        </w:rPr>
        <w:t xml:space="preserve">% </w:t>
      </w:r>
      <w:r>
        <w:rPr>
          <w:rFonts w:asciiTheme="majorHAnsi" w:hAnsiTheme="majorHAnsi"/>
          <w:sz w:val="28"/>
          <w:szCs w:val="28"/>
        </w:rPr>
        <w:t>(</w:t>
      </w:r>
      <w:r w:rsidR="002A3C0E">
        <w:rPr>
          <w:rFonts w:asciiTheme="majorHAnsi" w:hAnsiTheme="majorHAnsi"/>
          <w:sz w:val="28"/>
          <w:szCs w:val="28"/>
        </w:rPr>
        <w:t>36,304</w:t>
      </w:r>
      <w:r>
        <w:rPr>
          <w:rFonts w:asciiTheme="majorHAnsi" w:hAnsiTheme="majorHAnsi"/>
          <w:sz w:val="28"/>
          <w:szCs w:val="28"/>
        </w:rPr>
        <w:t xml:space="preserve">) </w:t>
      </w:r>
      <w:r w:rsidRPr="00181D19">
        <w:rPr>
          <w:rFonts w:asciiTheme="majorHAnsi" w:hAnsiTheme="majorHAnsi"/>
          <w:sz w:val="28"/>
          <w:szCs w:val="28"/>
        </w:rPr>
        <w:t>of the population</w:t>
      </w:r>
      <w:r>
        <w:rPr>
          <w:rFonts w:asciiTheme="majorHAnsi" w:hAnsiTheme="majorHAnsi"/>
          <w:sz w:val="28"/>
          <w:szCs w:val="28"/>
        </w:rPr>
        <w:t xml:space="preserve"> </w:t>
      </w:r>
      <w:r w:rsidR="002A3C0E">
        <w:rPr>
          <w:rFonts w:asciiTheme="majorHAnsi" w:hAnsiTheme="majorHAnsi"/>
          <w:sz w:val="28"/>
          <w:szCs w:val="28"/>
        </w:rPr>
        <w:t>had a long-term health problem or disability</w:t>
      </w:r>
      <w:r>
        <w:rPr>
          <w:rFonts w:asciiTheme="majorHAnsi" w:hAnsiTheme="majorHAnsi"/>
          <w:sz w:val="28"/>
          <w:szCs w:val="28"/>
        </w:rPr>
        <w:t>.</w:t>
      </w:r>
      <w:r w:rsidRPr="00181D19">
        <w:rPr>
          <w:rFonts w:asciiTheme="majorHAnsi" w:hAnsiTheme="majorHAnsi"/>
          <w:sz w:val="28"/>
          <w:szCs w:val="28"/>
        </w:rPr>
        <w:t xml:space="preserve"> </w:t>
      </w:r>
      <w:r w:rsidR="002A3C0E">
        <w:rPr>
          <w:rFonts w:asciiTheme="majorHAnsi" w:hAnsiTheme="majorHAnsi"/>
          <w:sz w:val="28"/>
          <w:szCs w:val="28"/>
        </w:rPr>
        <w:t>This was slightly higher than the Northern Ireland figure of 24.33%.</w:t>
      </w:r>
      <w:r w:rsidR="00CC6E24">
        <w:rPr>
          <w:rStyle w:val="FootnoteReference"/>
          <w:rFonts w:asciiTheme="majorHAnsi" w:hAnsiTheme="majorHAnsi"/>
          <w:sz w:val="28"/>
          <w:szCs w:val="28"/>
        </w:rPr>
        <w:footnoteReference w:id="15"/>
      </w:r>
      <w:r w:rsidRPr="00181D19">
        <w:rPr>
          <w:rFonts w:asciiTheme="majorHAnsi" w:hAnsiTheme="majorHAnsi"/>
          <w:sz w:val="28"/>
          <w:szCs w:val="28"/>
        </w:rPr>
        <w:t xml:space="preserve"> </w:t>
      </w:r>
    </w:p>
    <w:p w14:paraId="2039B385" w14:textId="77777777" w:rsidR="00F94DA0" w:rsidRDefault="00F94DA0" w:rsidP="00974209">
      <w:pPr>
        <w:spacing w:line="240" w:lineRule="auto"/>
        <w:ind w:left="709"/>
        <w:contextualSpacing/>
        <w:jc w:val="both"/>
        <w:rPr>
          <w:rFonts w:asciiTheme="majorHAnsi" w:hAnsiTheme="majorHAnsi"/>
          <w:sz w:val="28"/>
          <w:szCs w:val="28"/>
        </w:rPr>
      </w:pPr>
    </w:p>
    <w:p w14:paraId="6032944B" w14:textId="77777777" w:rsidR="00F7064F" w:rsidRDefault="00F7064F" w:rsidP="00974209">
      <w:pPr>
        <w:spacing w:line="240" w:lineRule="auto"/>
        <w:ind w:left="709"/>
        <w:contextualSpacing/>
        <w:jc w:val="both"/>
        <w:rPr>
          <w:rFonts w:asciiTheme="majorHAnsi" w:hAnsiTheme="majorHAnsi"/>
          <w:sz w:val="28"/>
          <w:szCs w:val="28"/>
        </w:rPr>
      </w:pPr>
    </w:p>
    <w:p w14:paraId="53F20D1C" w14:textId="77777777" w:rsidR="00F7064F" w:rsidRDefault="00F7064F" w:rsidP="00974209">
      <w:pPr>
        <w:spacing w:line="240" w:lineRule="auto"/>
        <w:ind w:left="709"/>
        <w:contextualSpacing/>
        <w:jc w:val="both"/>
        <w:rPr>
          <w:rFonts w:asciiTheme="majorHAnsi" w:hAnsiTheme="majorHAnsi"/>
          <w:sz w:val="28"/>
          <w:szCs w:val="28"/>
        </w:rPr>
      </w:pPr>
    </w:p>
    <w:p w14:paraId="46642481" w14:textId="77777777" w:rsidR="00F7064F" w:rsidRDefault="00F7064F" w:rsidP="00974209">
      <w:pPr>
        <w:spacing w:line="240" w:lineRule="auto"/>
        <w:ind w:left="709"/>
        <w:contextualSpacing/>
        <w:jc w:val="both"/>
        <w:rPr>
          <w:rFonts w:asciiTheme="majorHAnsi" w:hAnsiTheme="majorHAnsi"/>
          <w:sz w:val="28"/>
          <w:szCs w:val="28"/>
        </w:rPr>
      </w:pPr>
    </w:p>
    <w:p w14:paraId="4D39B58B" w14:textId="77777777" w:rsidR="00F7064F" w:rsidRDefault="00F7064F" w:rsidP="00974209">
      <w:pPr>
        <w:spacing w:line="240" w:lineRule="auto"/>
        <w:ind w:left="709"/>
        <w:contextualSpacing/>
        <w:jc w:val="both"/>
        <w:rPr>
          <w:rFonts w:asciiTheme="majorHAnsi" w:hAnsiTheme="majorHAnsi"/>
          <w:sz w:val="28"/>
          <w:szCs w:val="28"/>
        </w:rPr>
      </w:pPr>
    </w:p>
    <w:p w14:paraId="60A8B36E" w14:textId="77777777" w:rsidR="00F94DA0" w:rsidRPr="001B17E0" w:rsidRDefault="00F94DA0" w:rsidP="00974209">
      <w:pPr>
        <w:spacing w:line="240" w:lineRule="auto"/>
        <w:ind w:left="709"/>
        <w:contextualSpacing/>
        <w:jc w:val="both"/>
        <w:rPr>
          <w:rFonts w:asciiTheme="majorHAnsi" w:hAnsiTheme="majorHAnsi"/>
          <w:sz w:val="28"/>
          <w:szCs w:val="28"/>
        </w:rPr>
      </w:pPr>
    </w:p>
    <w:tbl>
      <w:tblPr>
        <w:tblW w:w="86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693"/>
        <w:gridCol w:w="2835"/>
      </w:tblGrid>
      <w:tr w:rsidR="00F94DA0" w:rsidRPr="001B17E0" w14:paraId="74FC9C5B" w14:textId="77777777" w:rsidTr="00974209">
        <w:tc>
          <w:tcPr>
            <w:tcW w:w="8652" w:type="dxa"/>
            <w:gridSpan w:val="3"/>
            <w:shd w:val="clear" w:color="auto" w:fill="FFE599" w:themeFill="accent4" w:themeFillTint="66"/>
          </w:tcPr>
          <w:p w14:paraId="42F8730E" w14:textId="72E5D0B0" w:rsidR="00F94DA0" w:rsidRPr="001B17E0" w:rsidRDefault="00F94DA0" w:rsidP="00974209">
            <w:pPr>
              <w:spacing w:line="240" w:lineRule="auto"/>
              <w:contextualSpacing/>
              <w:rPr>
                <w:rFonts w:asciiTheme="majorHAnsi" w:hAnsiTheme="majorHAnsi"/>
                <w:b/>
                <w:sz w:val="28"/>
                <w:szCs w:val="28"/>
              </w:rPr>
            </w:pPr>
            <w:r w:rsidRPr="001B17E0">
              <w:rPr>
                <w:rFonts w:asciiTheme="majorHAnsi" w:hAnsiTheme="majorHAnsi"/>
                <w:b/>
                <w:sz w:val="28"/>
                <w:szCs w:val="28"/>
              </w:rPr>
              <w:lastRenderedPageBreak/>
              <w:t xml:space="preserve">A Comparison for </w:t>
            </w:r>
            <w:r w:rsidR="00974209">
              <w:rPr>
                <w:rFonts w:asciiTheme="majorHAnsi" w:hAnsiTheme="majorHAnsi"/>
                <w:b/>
                <w:bCs/>
                <w:sz w:val="28"/>
                <w:szCs w:val="28"/>
              </w:rPr>
              <w:t>Causeway Coast and Glens</w:t>
            </w:r>
            <w:r w:rsidRPr="001B17E0">
              <w:rPr>
                <w:rFonts w:asciiTheme="majorHAnsi" w:hAnsiTheme="majorHAnsi"/>
                <w:b/>
                <w:bCs/>
                <w:sz w:val="28"/>
                <w:szCs w:val="28"/>
              </w:rPr>
              <w:t xml:space="preserve"> </w:t>
            </w:r>
            <w:r w:rsidR="002A3C0E">
              <w:rPr>
                <w:rFonts w:asciiTheme="majorHAnsi" w:hAnsiTheme="majorHAnsi"/>
                <w:b/>
                <w:sz w:val="28"/>
                <w:szCs w:val="28"/>
              </w:rPr>
              <w:t xml:space="preserve">of the number of people who </w:t>
            </w:r>
            <w:r w:rsidR="002A3C0E" w:rsidRPr="002A3C0E">
              <w:rPr>
                <w:rFonts w:asciiTheme="majorHAnsi" w:hAnsiTheme="majorHAnsi"/>
                <w:b/>
                <w:sz w:val="28"/>
                <w:szCs w:val="28"/>
              </w:rPr>
              <w:t xml:space="preserve">had a long-term health problem or disability </w:t>
            </w:r>
            <w:r w:rsidR="002A3C0E">
              <w:rPr>
                <w:rFonts w:asciiTheme="majorHAnsi" w:hAnsiTheme="majorHAnsi"/>
                <w:b/>
                <w:sz w:val="28"/>
                <w:szCs w:val="28"/>
              </w:rPr>
              <w:t xml:space="preserve">in both </w:t>
            </w:r>
            <w:r w:rsidRPr="001B17E0">
              <w:rPr>
                <w:rFonts w:asciiTheme="majorHAnsi" w:hAnsiTheme="majorHAnsi"/>
                <w:b/>
                <w:sz w:val="28"/>
                <w:szCs w:val="28"/>
              </w:rPr>
              <w:t>2011 and 2021</w:t>
            </w:r>
            <w:r w:rsidR="001D1319">
              <w:rPr>
                <w:rFonts w:asciiTheme="majorHAnsi" w:hAnsiTheme="majorHAnsi"/>
                <w:sz w:val="28"/>
                <w:szCs w:val="28"/>
              </w:rPr>
              <w:t xml:space="preserve"> </w:t>
            </w:r>
          </w:p>
          <w:p w14:paraId="5062AFBC" w14:textId="77777777" w:rsidR="00F94DA0" w:rsidRPr="001B17E0" w:rsidRDefault="00F94DA0" w:rsidP="00974209">
            <w:pPr>
              <w:spacing w:line="240" w:lineRule="auto"/>
              <w:contextualSpacing/>
              <w:jc w:val="both"/>
              <w:rPr>
                <w:rFonts w:asciiTheme="majorHAnsi" w:hAnsiTheme="majorHAnsi"/>
                <w:sz w:val="28"/>
                <w:szCs w:val="28"/>
              </w:rPr>
            </w:pPr>
          </w:p>
        </w:tc>
      </w:tr>
      <w:tr w:rsidR="00F94DA0" w:rsidRPr="001B17E0" w14:paraId="50EEFB96" w14:textId="77777777" w:rsidTr="00974209">
        <w:tc>
          <w:tcPr>
            <w:tcW w:w="3124" w:type="dxa"/>
          </w:tcPr>
          <w:p w14:paraId="1A073FD4" w14:textId="5674698F" w:rsidR="00F94DA0" w:rsidRPr="001B17E0" w:rsidRDefault="00F94DA0" w:rsidP="00974209">
            <w:pPr>
              <w:spacing w:line="240" w:lineRule="auto"/>
              <w:contextualSpacing/>
              <w:jc w:val="both"/>
              <w:rPr>
                <w:rFonts w:asciiTheme="majorHAnsi" w:hAnsiTheme="majorHAnsi"/>
                <w:sz w:val="28"/>
                <w:szCs w:val="28"/>
              </w:rPr>
            </w:pPr>
          </w:p>
        </w:tc>
        <w:tc>
          <w:tcPr>
            <w:tcW w:w="2693" w:type="dxa"/>
          </w:tcPr>
          <w:p w14:paraId="232869BB" w14:textId="77777777" w:rsidR="00F94DA0" w:rsidRPr="001D1319" w:rsidRDefault="00F94DA0" w:rsidP="00974209">
            <w:pPr>
              <w:spacing w:line="240" w:lineRule="auto"/>
              <w:contextualSpacing/>
              <w:jc w:val="both"/>
              <w:rPr>
                <w:rFonts w:asciiTheme="majorHAnsi" w:hAnsiTheme="majorHAnsi"/>
                <w:b/>
                <w:sz w:val="28"/>
                <w:szCs w:val="28"/>
              </w:rPr>
            </w:pPr>
            <w:r w:rsidRPr="001D1319">
              <w:rPr>
                <w:rFonts w:asciiTheme="majorHAnsi" w:hAnsiTheme="majorHAnsi"/>
                <w:b/>
                <w:bCs/>
                <w:sz w:val="28"/>
                <w:szCs w:val="28"/>
              </w:rPr>
              <w:t>2011</w:t>
            </w:r>
          </w:p>
          <w:p w14:paraId="606CE9DF" w14:textId="77777777" w:rsidR="00F94DA0" w:rsidRPr="001D1319" w:rsidRDefault="00F94DA0" w:rsidP="00974209">
            <w:pPr>
              <w:spacing w:line="240" w:lineRule="auto"/>
              <w:contextualSpacing/>
              <w:jc w:val="both"/>
              <w:rPr>
                <w:rFonts w:asciiTheme="majorHAnsi" w:hAnsiTheme="majorHAnsi"/>
                <w:b/>
                <w:sz w:val="28"/>
                <w:szCs w:val="28"/>
              </w:rPr>
            </w:pPr>
            <w:r w:rsidRPr="001D1319">
              <w:rPr>
                <w:rFonts w:asciiTheme="majorHAnsi" w:hAnsiTheme="majorHAnsi"/>
                <w:b/>
                <w:sz w:val="28"/>
                <w:szCs w:val="28"/>
              </w:rPr>
              <w:t xml:space="preserve"> </w:t>
            </w:r>
          </w:p>
        </w:tc>
        <w:tc>
          <w:tcPr>
            <w:tcW w:w="2835" w:type="dxa"/>
          </w:tcPr>
          <w:p w14:paraId="4D550007" w14:textId="77777777" w:rsidR="00F94DA0" w:rsidRPr="001D1319" w:rsidRDefault="00F94DA0" w:rsidP="00974209">
            <w:pPr>
              <w:spacing w:line="240" w:lineRule="auto"/>
              <w:contextualSpacing/>
              <w:jc w:val="both"/>
              <w:rPr>
                <w:rFonts w:asciiTheme="majorHAnsi" w:hAnsiTheme="majorHAnsi"/>
                <w:b/>
                <w:sz w:val="28"/>
                <w:szCs w:val="28"/>
              </w:rPr>
            </w:pPr>
            <w:r w:rsidRPr="001D1319">
              <w:rPr>
                <w:rFonts w:asciiTheme="majorHAnsi" w:hAnsiTheme="majorHAnsi"/>
                <w:b/>
                <w:bCs/>
                <w:sz w:val="28"/>
                <w:szCs w:val="28"/>
              </w:rPr>
              <w:t>2021</w:t>
            </w:r>
          </w:p>
        </w:tc>
      </w:tr>
      <w:tr w:rsidR="00F94DA0" w:rsidRPr="001B17E0" w14:paraId="531DE835" w14:textId="77777777" w:rsidTr="00974209">
        <w:tc>
          <w:tcPr>
            <w:tcW w:w="3124" w:type="dxa"/>
          </w:tcPr>
          <w:p w14:paraId="7B368AAC" w14:textId="0250DCFF" w:rsidR="00F94DA0" w:rsidRPr="001B17E0" w:rsidRDefault="002A3C0E" w:rsidP="00974209">
            <w:pPr>
              <w:spacing w:line="240" w:lineRule="auto"/>
              <w:contextualSpacing/>
              <w:jc w:val="both"/>
              <w:rPr>
                <w:rFonts w:asciiTheme="majorHAnsi" w:hAnsiTheme="majorHAnsi"/>
                <w:sz w:val="28"/>
                <w:szCs w:val="28"/>
              </w:rPr>
            </w:pPr>
            <w:r>
              <w:rPr>
                <w:rFonts w:asciiTheme="majorHAnsi" w:hAnsiTheme="majorHAnsi"/>
                <w:sz w:val="28"/>
                <w:szCs w:val="28"/>
              </w:rPr>
              <w:t>Percentage of the population</w:t>
            </w:r>
          </w:p>
        </w:tc>
        <w:tc>
          <w:tcPr>
            <w:tcW w:w="2693" w:type="dxa"/>
          </w:tcPr>
          <w:p w14:paraId="7672D8E0" w14:textId="2877B084" w:rsidR="00F94DA0" w:rsidRPr="001B17E0" w:rsidRDefault="00691548" w:rsidP="00974209">
            <w:pPr>
              <w:spacing w:line="240" w:lineRule="auto"/>
              <w:contextualSpacing/>
              <w:jc w:val="both"/>
              <w:rPr>
                <w:rFonts w:asciiTheme="majorHAnsi" w:hAnsiTheme="majorHAnsi"/>
                <w:sz w:val="28"/>
                <w:szCs w:val="28"/>
              </w:rPr>
            </w:pPr>
            <w:r>
              <w:rPr>
                <w:rFonts w:asciiTheme="majorHAnsi" w:hAnsiTheme="majorHAnsi"/>
                <w:sz w:val="28"/>
                <w:szCs w:val="28"/>
              </w:rPr>
              <w:t>20</w:t>
            </w:r>
            <w:r w:rsidR="009D7FA1">
              <w:rPr>
                <w:rFonts w:asciiTheme="majorHAnsi" w:hAnsiTheme="majorHAnsi"/>
                <w:sz w:val="28"/>
                <w:szCs w:val="28"/>
              </w:rPr>
              <w:t>.17%</w:t>
            </w:r>
          </w:p>
        </w:tc>
        <w:tc>
          <w:tcPr>
            <w:tcW w:w="2835" w:type="dxa"/>
          </w:tcPr>
          <w:p w14:paraId="2EF6F4E6" w14:textId="6BF80743" w:rsidR="00F94DA0" w:rsidRPr="001B17E0" w:rsidRDefault="002A3C0E" w:rsidP="00974209">
            <w:pPr>
              <w:spacing w:line="240" w:lineRule="auto"/>
              <w:contextualSpacing/>
              <w:jc w:val="both"/>
              <w:rPr>
                <w:rFonts w:asciiTheme="majorHAnsi" w:hAnsiTheme="majorHAnsi"/>
                <w:sz w:val="28"/>
                <w:szCs w:val="28"/>
              </w:rPr>
            </w:pPr>
            <w:r>
              <w:rPr>
                <w:rFonts w:asciiTheme="majorHAnsi" w:hAnsiTheme="majorHAnsi"/>
                <w:sz w:val="28"/>
                <w:szCs w:val="28"/>
              </w:rPr>
              <w:t>25.61</w:t>
            </w:r>
            <w:r w:rsidR="00F94DA0" w:rsidRPr="001B17E0">
              <w:rPr>
                <w:rFonts w:asciiTheme="majorHAnsi" w:hAnsiTheme="majorHAnsi"/>
                <w:sz w:val="28"/>
                <w:szCs w:val="28"/>
              </w:rPr>
              <w:t>%</w:t>
            </w:r>
          </w:p>
        </w:tc>
      </w:tr>
      <w:tr w:rsidR="00F94DA0" w:rsidRPr="001B17E0" w14:paraId="52113836" w14:textId="77777777" w:rsidTr="00974209">
        <w:tc>
          <w:tcPr>
            <w:tcW w:w="3124" w:type="dxa"/>
          </w:tcPr>
          <w:p w14:paraId="3D620C20" w14:textId="54D1844E" w:rsidR="00F94DA0" w:rsidRPr="001B17E0" w:rsidRDefault="002A3C0E" w:rsidP="00974209">
            <w:pPr>
              <w:spacing w:line="240" w:lineRule="auto"/>
              <w:contextualSpacing/>
              <w:jc w:val="both"/>
              <w:rPr>
                <w:rFonts w:asciiTheme="majorHAnsi" w:hAnsiTheme="majorHAnsi"/>
                <w:sz w:val="28"/>
                <w:szCs w:val="28"/>
              </w:rPr>
            </w:pPr>
            <w:r>
              <w:rPr>
                <w:rFonts w:asciiTheme="majorHAnsi" w:hAnsiTheme="majorHAnsi"/>
                <w:sz w:val="28"/>
                <w:szCs w:val="28"/>
              </w:rPr>
              <w:t>Number of the population</w:t>
            </w:r>
          </w:p>
        </w:tc>
        <w:tc>
          <w:tcPr>
            <w:tcW w:w="2693" w:type="dxa"/>
          </w:tcPr>
          <w:p w14:paraId="7577FD6A" w14:textId="1FB134AC" w:rsidR="00F94DA0" w:rsidRPr="001B17E0" w:rsidRDefault="009D7FA1" w:rsidP="00974209">
            <w:pPr>
              <w:spacing w:line="240" w:lineRule="auto"/>
              <w:contextualSpacing/>
              <w:jc w:val="both"/>
              <w:rPr>
                <w:rFonts w:asciiTheme="majorHAnsi" w:hAnsiTheme="majorHAnsi"/>
                <w:sz w:val="28"/>
                <w:szCs w:val="28"/>
              </w:rPr>
            </w:pPr>
            <w:r w:rsidRPr="009D7FA1">
              <w:rPr>
                <w:rFonts w:asciiTheme="majorHAnsi" w:hAnsiTheme="majorHAnsi"/>
                <w:sz w:val="28"/>
                <w:szCs w:val="28"/>
              </w:rPr>
              <w:t>28,415</w:t>
            </w:r>
          </w:p>
        </w:tc>
        <w:tc>
          <w:tcPr>
            <w:tcW w:w="2835" w:type="dxa"/>
          </w:tcPr>
          <w:p w14:paraId="1741CAE4" w14:textId="49F764C5" w:rsidR="00F94DA0" w:rsidRPr="001B17E0" w:rsidRDefault="002A3C0E" w:rsidP="00974209">
            <w:pPr>
              <w:spacing w:line="240" w:lineRule="auto"/>
              <w:contextualSpacing/>
              <w:jc w:val="both"/>
              <w:rPr>
                <w:rFonts w:asciiTheme="majorHAnsi" w:hAnsiTheme="majorHAnsi"/>
                <w:sz w:val="28"/>
                <w:szCs w:val="28"/>
              </w:rPr>
            </w:pPr>
            <w:r>
              <w:rPr>
                <w:rFonts w:asciiTheme="majorHAnsi" w:hAnsiTheme="majorHAnsi"/>
                <w:sz w:val="28"/>
                <w:szCs w:val="28"/>
              </w:rPr>
              <w:t>36,304</w:t>
            </w:r>
          </w:p>
        </w:tc>
      </w:tr>
    </w:tbl>
    <w:p w14:paraId="741CD817" w14:textId="77777777" w:rsidR="00F94DA0" w:rsidRDefault="00F94DA0" w:rsidP="00974209">
      <w:pPr>
        <w:spacing w:line="240" w:lineRule="auto"/>
        <w:ind w:left="709"/>
        <w:contextualSpacing/>
        <w:jc w:val="both"/>
        <w:rPr>
          <w:rFonts w:asciiTheme="majorHAnsi" w:hAnsiTheme="majorHAnsi"/>
          <w:sz w:val="28"/>
          <w:szCs w:val="28"/>
        </w:rPr>
      </w:pPr>
      <w:r w:rsidRPr="001B17E0">
        <w:rPr>
          <w:rFonts w:asciiTheme="majorHAnsi" w:hAnsiTheme="majorHAnsi"/>
          <w:sz w:val="28"/>
          <w:szCs w:val="28"/>
          <w:vertAlign w:val="superscript"/>
        </w:rPr>
        <w:footnoteReference w:id="16"/>
      </w:r>
      <w:r w:rsidRPr="001B17E0">
        <w:rPr>
          <w:rFonts w:asciiTheme="majorHAnsi" w:hAnsiTheme="majorHAnsi"/>
          <w:sz w:val="28"/>
          <w:szCs w:val="28"/>
        </w:rPr>
        <w:t xml:space="preserve"> 2021</w:t>
      </w:r>
    </w:p>
    <w:p w14:paraId="119AEDDC" w14:textId="77777777" w:rsidR="00F94DA0" w:rsidRPr="001B17E0" w:rsidRDefault="00F94DA0" w:rsidP="00974209">
      <w:pPr>
        <w:spacing w:line="240" w:lineRule="auto"/>
        <w:ind w:left="709"/>
        <w:contextualSpacing/>
        <w:jc w:val="both"/>
        <w:rPr>
          <w:rFonts w:asciiTheme="majorHAnsi" w:hAnsiTheme="majorHAnsi"/>
          <w:sz w:val="28"/>
          <w:szCs w:val="28"/>
        </w:rPr>
      </w:pPr>
      <w:r>
        <w:rPr>
          <w:rStyle w:val="FootnoteReference"/>
          <w:rFonts w:asciiTheme="majorHAnsi" w:hAnsiTheme="majorHAnsi"/>
          <w:sz w:val="28"/>
          <w:szCs w:val="28"/>
        </w:rPr>
        <w:footnoteReference w:id="17"/>
      </w:r>
      <w:r>
        <w:rPr>
          <w:rFonts w:asciiTheme="majorHAnsi" w:hAnsiTheme="majorHAnsi"/>
          <w:sz w:val="28"/>
          <w:szCs w:val="28"/>
        </w:rPr>
        <w:t xml:space="preserve"> 2011</w:t>
      </w:r>
    </w:p>
    <w:p w14:paraId="7FA3BC01" w14:textId="77777777" w:rsidR="00F94DA0" w:rsidRDefault="00F94DA0" w:rsidP="00974209">
      <w:pPr>
        <w:spacing w:line="240" w:lineRule="auto"/>
        <w:ind w:left="709"/>
        <w:contextualSpacing/>
        <w:jc w:val="both"/>
        <w:rPr>
          <w:rFonts w:asciiTheme="majorHAnsi" w:hAnsiTheme="majorHAnsi"/>
          <w:sz w:val="28"/>
          <w:szCs w:val="28"/>
        </w:rPr>
      </w:pPr>
    </w:p>
    <w:p w14:paraId="47705D36" w14:textId="13F94587" w:rsidR="00F94DA0" w:rsidRDefault="00F94DA0" w:rsidP="00552513">
      <w:pPr>
        <w:spacing w:line="240" w:lineRule="auto"/>
        <w:ind w:left="709"/>
        <w:contextualSpacing/>
        <w:rPr>
          <w:rFonts w:asciiTheme="majorHAnsi" w:hAnsiTheme="majorHAnsi"/>
          <w:sz w:val="28"/>
          <w:szCs w:val="28"/>
        </w:rPr>
      </w:pPr>
      <w:r>
        <w:rPr>
          <w:rFonts w:asciiTheme="majorHAnsi" w:hAnsiTheme="majorHAnsi"/>
          <w:sz w:val="28"/>
          <w:szCs w:val="28"/>
        </w:rPr>
        <w:t>As demonstrated in the above table; over the 10-year period</w:t>
      </w:r>
      <w:r w:rsidRPr="00181D19">
        <w:rPr>
          <w:rFonts w:asciiTheme="majorHAnsi" w:hAnsiTheme="majorHAnsi"/>
          <w:sz w:val="28"/>
          <w:szCs w:val="28"/>
        </w:rPr>
        <w:t xml:space="preserve">, the </w:t>
      </w:r>
      <w:r w:rsidR="00691548">
        <w:rPr>
          <w:rFonts w:asciiTheme="majorHAnsi" w:hAnsiTheme="majorHAnsi"/>
          <w:sz w:val="28"/>
          <w:szCs w:val="28"/>
        </w:rPr>
        <w:t>number of residents with a long-term health problem or disability has increased by 5.44</w:t>
      </w:r>
      <w:r w:rsidRPr="00181D19">
        <w:rPr>
          <w:rFonts w:asciiTheme="majorHAnsi" w:hAnsiTheme="majorHAnsi"/>
          <w:sz w:val="28"/>
          <w:szCs w:val="28"/>
        </w:rPr>
        <w:t>%</w:t>
      </w:r>
      <w:r>
        <w:rPr>
          <w:rFonts w:asciiTheme="majorHAnsi" w:hAnsiTheme="majorHAnsi"/>
          <w:sz w:val="28"/>
          <w:szCs w:val="28"/>
        </w:rPr>
        <w:t xml:space="preserve"> (</w:t>
      </w:r>
      <w:r w:rsidR="00691548">
        <w:rPr>
          <w:rFonts w:asciiTheme="majorHAnsi" w:hAnsiTheme="majorHAnsi"/>
          <w:sz w:val="28"/>
          <w:szCs w:val="28"/>
        </w:rPr>
        <w:t>7,889</w:t>
      </w:r>
      <w:r>
        <w:rPr>
          <w:rFonts w:asciiTheme="majorHAnsi" w:hAnsiTheme="majorHAnsi"/>
          <w:sz w:val="28"/>
          <w:szCs w:val="28"/>
        </w:rPr>
        <w:t>)</w:t>
      </w:r>
      <w:r w:rsidR="00691548">
        <w:rPr>
          <w:rFonts w:asciiTheme="majorHAnsi" w:hAnsiTheme="majorHAnsi"/>
          <w:sz w:val="28"/>
          <w:szCs w:val="28"/>
        </w:rPr>
        <w:t>.</w:t>
      </w:r>
      <w:r>
        <w:rPr>
          <w:rFonts w:asciiTheme="majorHAnsi" w:hAnsiTheme="majorHAnsi"/>
          <w:sz w:val="28"/>
          <w:szCs w:val="28"/>
        </w:rPr>
        <w:t xml:space="preserve"> </w:t>
      </w:r>
    </w:p>
    <w:p w14:paraId="2ACC9384" w14:textId="77777777" w:rsidR="00A548DC" w:rsidRDefault="00A548DC" w:rsidP="00552513">
      <w:pPr>
        <w:spacing w:line="240" w:lineRule="auto"/>
        <w:ind w:left="709"/>
        <w:contextualSpacing/>
        <w:rPr>
          <w:rFonts w:asciiTheme="majorHAnsi" w:hAnsiTheme="majorHAnsi"/>
          <w:sz w:val="28"/>
          <w:szCs w:val="28"/>
        </w:rPr>
      </w:pPr>
    </w:p>
    <w:p w14:paraId="126346F6" w14:textId="77777777" w:rsidR="002B69BD" w:rsidRDefault="002B69BD" w:rsidP="00552513">
      <w:pPr>
        <w:spacing w:line="240" w:lineRule="auto"/>
        <w:ind w:left="709"/>
        <w:contextualSpacing/>
        <w:rPr>
          <w:rFonts w:asciiTheme="majorHAnsi" w:hAnsiTheme="majorHAnsi"/>
          <w:sz w:val="28"/>
          <w:szCs w:val="28"/>
        </w:rPr>
      </w:pPr>
    </w:p>
    <w:p w14:paraId="4A6549C9" w14:textId="77777777" w:rsidR="00A548DC" w:rsidRPr="00A548DC" w:rsidRDefault="00A548DC" w:rsidP="00552513">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General trends:</w:t>
      </w:r>
    </w:p>
    <w:p w14:paraId="6619313C" w14:textId="4ED2935D" w:rsidR="0023191C" w:rsidRDefault="00F94DA0" w:rsidP="00552513">
      <w:pPr>
        <w:spacing w:line="240" w:lineRule="auto"/>
        <w:ind w:left="709"/>
        <w:contextualSpacing/>
        <w:rPr>
          <w:rFonts w:asciiTheme="majorHAnsi" w:hAnsiTheme="majorHAnsi"/>
          <w:sz w:val="28"/>
          <w:szCs w:val="28"/>
        </w:rPr>
      </w:pPr>
      <w:r w:rsidRPr="00181D19">
        <w:rPr>
          <w:rFonts w:asciiTheme="majorHAnsi" w:hAnsiTheme="majorHAnsi"/>
          <w:sz w:val="28"/>
          <w:szCs w:val="28"/>
        </w:rPr>
        <w:t xml:space="preserve">General trends </w:t>
      </w:r>
      <w:r>
        <w:rPr>
          <w:rFonts w:asciiTheme="majorHAnsi" w:hAnsiTheme="majorHAnsi"/>
          <w:sz w:val="28"/>
          <w:szCs w:val="28"/>
        </w:rPr>
        <w:t xml:space="preserve">in Northern Ireland revealed </w:t>
      </w:r>
      <w:r w:rsidRPr="00181D19">
        <w:rPr>
          <w:rFonts w:asciiTheme="majorHAnsi" w:hAnsiTheme="majorHAnsi"/>
          <w:sz w:val="28"/>
          <w:szCs w:val="28"/>
        </w:rPr>
        <w:t>that the number of</w:t>
      </w:r>
      <w:r w:rsidR="0023191C">
        <w:rPr>
          <w:rFonts w:asciiTheme="majorHAnsi" w:hAnsiTheme="majorHAnsi"/>
          <w:sz w:val="28"/>
          <w:szCs w:val="28"/>
        </w:rPr>
        <w:t xml:space="preserve"> individuals with a </w:t>
      </w:r>
      <w:r w:rsidR="00BB3B75">
        <w:rPr>
          <w:rFonts w:asciiTheme="majorHAnsi" w:hAnsiTheme="majorHAnsi"/>
          <w:sz w:val="28"/>
          <w:szCs w:val="28"/>
        </w:rPr>
        <w:t>long-term health problem</w:t>
      </w:r>
      <w:r w:rsidR="0023191C">
        <w:rPr>
          <w:rFonts w:asciiTheme="majorHAnsi" w:hAnsiTheme="majorHAnsi"/>
          <w:sz w:val="28"/>
          <w:szCs w:val="28"/>
        </w:rPr>
        <w:t xml:space="preserve"> is also increasing.</w:t>
      </w:r>
    </w:p>
    <w:p w14:paraId="7EFB4A6C" w14:textId="77777777" w:rsidR="00F94DA0" w:rsidRDefault="00F94DA0" w:rsidP="00552513">
      <w:pPr>
        <w:spacing w:line="240" w:lineRule="auto"/>
        <w:ind w:left="709"/>
        <w:contextualSpacing/>
        <w:rPr>
          <w:rFonts w:asciiTheme="majorHAnsi" w:hAnsiTheme="majorHAnsi"/>
          <w:sz w:val="28"/>
          <w:szCs w:val="28"/>
        </w:rPr>
      </w:pPr>
    </w:p>
    <w:p w14:paraId="77981A19" w14:textId="5ED4D9C1" w:rsidR="003359D6" w:rsidRPr="003359D6" w:rsidRDefault="003359D6" w:rsidP="00552513">
      <w:pPr>
        <w:spacing w:line="240" w:lineRule="auto"/>
        <w:ind w:left="709"/>
        <w:contextualSpacing/>
        <w:rPr>
          <w:rFonts w:asciiTheme="majorHAnsi" w:hAnsiTheme="majorHAnsi"/>
          <w:bCs/>
          <w:sz w:val="28"/>
          <w:szCs w:val="28"/>
        </w:rPr>
      </w:pPr>
      <w:r>
        <w:rPr>
          <w:rFonts w:asciiTheme="majorHAnsi" w:hAnsiTheme="majorHAnsi"/>
          <w:bCs/>
          <w:sz w:val="28"/>
          <w:szCs w:val="28"/>
        </w:rPr>
        <w:t>As demonstrated in the table below, i</w:t>
      </w:r>
      <w:r w:rsidRPr="003359D6">
        <w:rPr>
          <w:rFonts w:asciiTheme="majorHAnsi" w:hAnsiTheme="majorHAnsi"/>
          <w:bCs/>
          <w:sz w:val="28"/>
          <w:szCs w:val="28"/>
        </w:rPr>
        <w:t xml:space="preserve">n our borough long-term pain or discomfort affects the most individuals, followed by </w:t>
      </w:r>
      <w:r w:rsidRPr="003359D6">
        <w:rPr>
          <w:rFonts w:asciiTheme="majorHAnsi" w:hAnsiTheme="majorHAnsi"/>
          <w:sz w:val="28"/>
          <w:szCs w:val="28"/>
        </w:rPr>
        <w:t>mobility or dexterity that limits physical activities.</w:t>
      </w:r>
      <w:r>
        <w:rPr>
          <w:rStyle w:val="FootnoteReference"/>
          <w:rFonts w:asciiTheme="majorHAnsi" w:hAnsiTheme="majorHAnsi"/>
          <w:sz w:val="28"/>
          <w:szCs w:val="28"/>
        </w:rPr>
        <w:footnoteReference w:id="18"/>
      </w:r>
      <w:r w:rsidRPr="003359D6">
        <w:rPr>
          <w:rFonts w:asciiTheme="majorHAnsi" w:hAnsiTheme="majorHAnsi"/>
          <w:sz w:val="28"/>
          <w:szCs w:val="28"/>
        </w:rPr>
        <w:t xml:space="preserve">      </w:t>
      </w:r>
    </w:p>
    <w:p w14:paraId="212E1E41" w14:textId="77777777" w:rsidR="003359D6" w:rsidRPr="003359D6" w:rsidRDefault="003359D6" w:rsidP="00974209">
      <w:pPr>
        <w:spacing w:line="240" w:lineRule="auto"/>
        <w:ind w:left="709"/>
        <w:contextualSpacing/>
        <w:jc w:val="both"/>
        <w:rPr>
          <w:rFonts w:asciiTheme="majorHAnsi" w:hAnsiTheme="majorHAnsi"/>
          <w:b/>
          <w:sz w:val="28"/>
          <w:szCs w:val="28"/>
        </w:rPr>
      </w:pPr>
    </w:p>
    <w:p w14:paraId="4618F3D5" w14:textId="77777777" w:rsidR="003359D6" w:rsidRPr="003359D6" w:rsidRDefault="003359D6" w:rsidP="00974209">
      <w:pPr>
        <w:spacing w:line="240" w:lineRule="auto"/>
        <w:ind w:left="709"/>
        <w:contextualSpacing/>
        <w:jc w:val="both"/>
        <w:rPr>
          <w:rFonts w:asciiTheme="majorHAnsi" w:hAnsiTheme="majorHAnsi"/>
          <w:b/>
          <w:sz w:val="28"/>
          <w:szCs w:val="2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977"/>
      </w:tblGrid>
      <w:tr w:rsidR="003359D6" w:rsidRPr="003359D6" w14:paraId="3CD172EF" w14:textId="77777777" w:rsidTr="00DC41A8">
        <w:tc>
          <w:tcPr>
            <w:tcW w:w="8647" w:type="dxa"/>
            <w:gridSpan w:val="2"/>
            <w:shd w:val="clear" w:color="auto" w:fill="FFE599" w:themeFill="accent4" w:themeFillTint="66"/>
          </w:tcPr>
          <w:p w14:paraId="464F106A" w14:textId="77777777" w:rsidR="003359D6" w:rsidRPr="003359D6" w:rsidRDefault="003359D6" w:rsidP="00DC41A8">
            <w:pPr>
              <w:spacing w:line="240" w:lineRule="auto"/>
              <w:contextualSpacing/>
              <w:jc w:val="both"/>
              <w:rPr>
                <w:rFonts w:asciiTheme="majorHAnsi" w:hAnsiTheme="majorHAnsi"/>
                <w:b/>
                <w:bCs/>
                <w:sz w:val="28"/>
                <w:szCs w:val="28"/>
              </w:rPr>
            </w:pPr>
            <w:r w:rsidRPr="003359D6">
              <w:rPr>
                <w:rFonts w:asciiTheme="majorHAnsi" w:hAnsiTheme="majorHAnsi"/>
                <w:b/>
                <w:bCs/>
                <w:sz w:val="28"/>
                <w:szCs w:val="28"/>
              </w:rPr>
              <w:t>Causeway Coast and Glens Borough Council Long-term Condition</w:t>
            </w:r>
          </w:p>
          <w:p w14:paraId="6235963C" w14:textId="77777777" w:rsidR="003359D6" w:rsidRPr="003359D6" w:rsidRDefault="003359D6" w:rsidP="00DC41A8">
            <w:pPr>
              <w:spacing w:line="240" w:lineRule="auto"/>
              <w:contextualSpacing/>
              <w:jc w:val="both"/>
              <w:rPr>
                <w:rFonts w:asciiTheme="majorHAnsi" w:hAnsiTheme="majorHAnsi"/>
                <w:b/>
                <w:bCs/>
                <w:sz w:val="28"/>
                <w:szCs w:val="28"/>
              </w:rPr>
            </w:pPr>
          </w:p>
        </w:tc>
      </w:tr>
      <w:tr w:rsidR="003359D6" w:rsidRPr="003359D6" w14:paraId="5412BF11" w14:textId="77777777" w:rsidTr="00526C50">
        <w:tc>
          <w:tcPr>
            <w:tcW w:w="5670" w:type="dxa"/>
          </w:tcPr>
          <w:p w14:paraId="4A330D52" w14:textId="77777777" w:rsidR="003359D6" w:rsidRPr="003359D6" w:rsidRDefault="003359D6" w:rsidP="00DC41A8">
            <w:pPr>
              <w:spacing w:line="240" w:lineRule="auto"/>
              <w:contextualSpacing/>
              <w:jc w:val="both"/>
              <w:rPr>
                <w:rFonts w:asciiTheme="majorHAnsi" w:hAnsiTheme="majorHAnsi"/>
                <w:sz w:val="28"/>
                <w:szCs w:val="28"/>
              </w:rPr>
            </w:pPr>
          </w:p>
        </w:tc>
        <w:tc>
          <w:tcPr>
            <w:tcW w:w="2977" w:type="dxa"/>
          </w:tcPr>
          <w:p w14:paraId="2392DC1B" w14:textId="77777777" w:rsidR="003359D6" w:rsidRPr="003359D6" w:rsidRDefault="003359D6" w:rsidP="00DC41A8">
            <w:pPr>
              <w:spacing w:line="240" w:lineRule="auto"/>
              <w:contextualSpacing/>
              <w:jc w:val="both"/>
              <w:rPr>
                <w:rFonts w:asciiTheme="majorHAnsi" w:hAnsiTheme="majorHAnsi"/>
                <w:sz w:val="28"/>
                <w:szCs w:val="28"/>
              </w:rPr>
            </w:pPr>
          </w:p>
        </w:tc>
      </w:tr>
      <w:tr w:rsidR="003359D6" w:rsidRPr="003359D6" w14:paraId="103951A2" w14:textId="77777777" w:rsidTr="00526C50">
        <w:tc>
          <w:tcPr>
            <w:tcW w:w="5670" w:type="dxa"/>
          </w:tcPr>
          <w:p w14:paraId="6E38BF0C"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Deafness or partial hearing loss                                   </w:t>
            </w:r>
          </w:p>
        </w:tc>
        <w:tc>
          <w:tcPr>
            <w:tcW w:w="2977" w:type="dxa"/>
          </w:tcPr>
          <w:p w14:paraId="12062154"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8,914 (6.29%)</w:t>
            </w:r>
          </w:p>
        </w:tc>
      </w:tr>
      <w:tr w:rsidR="003359D6" w:rsidRPr="003359D6" w14:paraId="26708B5C" w14:textId="77777777" w:rsidTr="00526C50">
        <w:tc>
          <w:tcPr>
            <w:tcW w:w="5670" w:type="dxa"/>
          </w:tcPr>
          <w:p w14:paraId="01FD7D96"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Blindness or partial sight           </w:t>
            </w:r>
          </w:p>
        </w:tc>
        <w:tc>
          <w:tcPr>
            <w:tcW w:w="2977" w:type="dxa"/>
          </w:tcPr>
          <w:p w14:paraId="74C78CC6"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2,560 (1.81%)</w:t>
            </w:r>
          </w:p>
        </w:tc>
      </w:tr>
      <w:tr w:rsidR="003359D6" w:rsidRPr="003359D6" w14:paraId="07495350" w14:textId="77777777" w:rsidTr="00526C50">
        <w:tc>
          <w:tcPr>
            <w:tcW w:w="5670" w:type="dxa"/>
          </w:tcPr>
          <w:p w14:paraId="469F038A"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lastRenderedPageBreak/>
              <w:t xml:space="preserve">Mobility or dexterity that requires the use of a wheelchair    </w:t>
            </w:r>
          </w:p>
        </w:tc>
        <w:tc>
          <w:tcPr>
            <w:tcW w:w="2977" w:type="dxa"/>
          </w:tcPr>
          <w:p w14:paraId="5D57AB09"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2,145 (1.51%)</w:t>
            </w:r>
          </w:p>
        </w:tc>
      </w:tr>
      <w:tr w:rsidR="003359D6" w:rsidRPr="003359D6" w14:paraId="749AB963" w14:textId="77777777" w:rsidTr="00526C50">
        <w:tc>
          <w:tcPr>
            <w:tcW w:w="5670" w:type="dxa"/>
          </w:tcPr>
          <w:p w14:paraId="230DCBC7"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Mobility or dexterity that limits physical activities      </w:t>
            </w:r>
          </w:p>
        </w:tc>
        <w:tc>
          <w:tcPr>
            <w:tcW w:w="2977" w:type="dxa"/>
          </w:tcPr>
          <w:p w14:paraId="634F4F1B"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15,951 (11.25%)</w:t>
            </w:r>
          </w:p>
        </w:tc>
      </w:tr>
      <w:tr w:rsidR="003359D6" w:rsidRPr="003359D6" w14:paraId="1E8DAF66" w14:textId="77777777" w:rsidTr="00526C50">
        <w:tc>
          <w:tcPr>
            <w:tcW w:w="5670" w:type="dxa"/>
          </w:tcPr>
          <w:p w14:paraId="6EC71175"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Intellectual or learning disability                                   </w:t>
            </w:r>
          </w:p>
        </w:tc>
        <w:tc>
          <w:tcPr>
            <w:tcW w:w="2977" w:type="dxa"/>
          </w:tcPr>
          <w:p w14:paraId="65F5B781"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1,340 (0.95%)</w:t>
            </w:r>
          </w:p>
        </w:tc>
      </w:tr>
      <w:tr w:rsidR="003359D6" w:rsidRPr="003359D6" w14:paraId="6589FB86" w14:textId="77777777" w:rsidTr="00526C50">
        <w:tc>
          <w:tcPr>
            <w:tcW w:w="5670" w:type="dxa"/>
          </w:tcPr>
          <w:p w14:paraId="3C8EA63C"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Intellectual or learning difficulty                                    </w:t>
            </w:r>
          </w:p>
        </w:tc>
        <w:tc>
          <w:tcPr>
            <w:tcW w:w="2977" w:type="dxa"/>
          </w:tcPr>
          <w:p w14:paraId="478C1EE4"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4,334 (3.06%)</w:t>
            </w:r>
          </w:p>
        </w:tc>
      </w:tr>
      <w:tr w:rsidR="003359D6" w:rsidRPr="003359D6" w14:paraId="6637E6B6" w14:textId="77777777" w:rsidTr="00526C50">
        <w:tc>
          <w:tcPr>
            <w:tcW w:w="5670" w:type="dxa"/>
          </w:tcPr>
          <w:p w14:paraId="798336B1"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Autism or Asperger syndrome                                      </w:t>
            </w:r>
          </w:p>
        </w:tc>
        <w:tc>
          <w:tcPr>
            <w:tcW w:w="2977" w:type="dxa"/>
          </w:tcPr>
          <w:p w14:paraId="39D61D89"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2,282 (1.61%)</w:t>
            </w:r>
          </w:p>
        </w:tc>
      </w:tr>
      <w:tr w:rsidR="003359D6" w:rsidRPr="003359D6" w14:paraId="07A2661B" w14:textId="77777777" w:rsidTr="00526C50">
        <w:tc>
          <w:tcPr>
            <w:tcW w:w="5670" w:type="dxa"/>
          </w:tcPr>
          <w:p w14:paraId="099ABB13"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An emotional, psychological or mental health condition                                               </w:t>
            </w:r>
          </w:p>
        </w:tc>
        <w:tc>
          <w:tcPr>
            <w:tcW w:w="2977" w:type="dxa"/>
          </w:tcPr>
          <w:p w14:paraId="10076B0C"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11,787 (8.32%)</w:t>
            </w:r>
          </w:p>
        </w:tc>
      </w:tr>
      <w:tr w:rsidR="003359D6" w:rsidRPr="003359D6" w14:paraId="48BCA999" w14:textId="77777777" w:rsidTr="00526C50">
        <w:tc>
          <w:tcPr>
            <w:tcW w:w="5670" w:type="dxa"/>
          </w:tcPr>
          <w:p w14:paraId="7C33DCDE"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Frequent periods of confusion or memory loss                                                                  </w:t>
            </w:r>
          </w:p>
        </w:tc>
        <w:tc>
          <w:tcPr>
            <w:tcW w:w="2977" w:type="dxa"/>
          </w:tcPr>
          <w:p w14:paraId="6CAD204A"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2,681 (1.89%)</w:t>
            </w:r>
          </w:p>
        </w:tc>
      </w:tr>
      <w:tr w:rsidR="003359D6" w:rsidRPr="003359D6" w14:paraId="3CA6046C" w14:textId="77777777" w:rsidTr="00526C50">
        <w:tc>
          <w:tcPr>
            <w:tcW w:w="5670" w:type="dxa"/>
          </w:tcPr>
          <w:p w14:paraId="08C33005"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Long term pain or discomfort                                       </w:t>
            </w:r>
          </w:p>
        </w:tc>
        <w:tc>
          <w:tcPr>
            <w:tcW w:w="2977" w:type="dxa"/>
          </w:tcPr>
          <w:p w14:paraId="4315F6B3"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17,396 (12.27%)</w:t>
            </w:r>
          </w:p>
        </w:tc>
      </w:tr>
      <w:tr w:rsidR="003359D6" w:rsidRPr="003359D6" w14:paraId="7F3FF07F" w14:textId="77777777" w:rsidTr="00526C50">
        <w:tc>
          <w:tcPr>
            <w:tcW w:w="5670" w:type="dxa"/>
          </w:tcPr>
          <w:p w14:paraId="48048371"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Shortness of breath or difficulty breathing                   </w:t>
            </w:r>
          </w:p>
        </w:tc>
        <w:tc>
          <w:tcPr>
            <w:tcW w:w="2977" w:type="dxa"/>
          </w:tcPr>
          <w:p w14:paraId="70336894"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14,525 (10.25%)</w:t>
            </w:r>
          </w:p>
        </w:tc>
      </w:tr>
      <w:tr w:rsidR="003359D6" w:rsidRPr="003359D6" w14:paraId="11CB9E4C" w14:textId="77777777" w:rsidTr="00526C50">
        <w:tc>
          <w:tcPr>
            <w:tcW w:w="5670" w:type="dxa"/>
          </w:tcPr>
          <w:p w14:paraId="52FA265B"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 xml:space="preserve">Other condition                                                            </w:t>
            </w:r>
          </w:p>
        </w:tc>
        <w:tc>
          <w:tcPr>
            <w:tcW w:w="2977" w:type="dxa"/>
          </w:tcPr>
          <w:p w14:paraId="619E5264" w14:textId="77777777" w:rsidR="003359D6" w:rsidRPr="003359D6" w:rsidRDefault="003359D6" w:rsidP="00DC41A8">
            <w:pPr>
              <w:spacing w:line="240" w:lineRule="auto"/>
              <w:contextualSpacing/>
              <w:jc w:val="both"/>
              <w:rPr>
                <w:rFonts w:asciiTheme="majorHAnsi" w:hAnsiTheme="majorHAnsi"/>
                <w:sz w:val="28"/>
                <w:szCs w:val="28"/>
              </w:rPr>
            </w:pPr>
            <w:r w:rsidRPr="003359D6">
              <w:rPr>
                <w:rFonts w:asciiTheme="majorHAnsi" w:hAnsiTheme="majorHAnsi"/>
                <w:sz w:val="28"/>
                <w:szCs w:val="28"/>
              </w:rPr>
              <w:t>13,214 (9.32%)</w:t>
            </w:r>
          </w:p>
        </w:tc>
      </w:tr>
    </w:tbl>
    <w:p w14:paraId="4B848687" w14:textId="77777777" w:rsidR="003359D6" w:rsidRDefault="003359D6" w:rsidP="00974209">
      <w:pPr>
        <w:spacing w:line="240" w:lineRule="auto"/>
        <w:ind w:left="709"/>
        <w:contextualSpacing/>
        <w:jc w:val="both"/>
        <w:rPr>
          <w:rFonts w:asciiTheme="majorHAnsi" w:hAnsiTheme="majorHAnsi"/>
          <w:sz w:val="28"/>
          <w:szCs w:val="28"/>
        </w:rPr>
      </w:pPr>
    </w:p>
    <w:p w14:paraId="30E4F820" w14:textId="77777777" w:rsidR="00830BE4" w:rsidRDefault="00830BE4" w:rsidP="00974209">
      <w:pPr>
        <w:spacing w:line="240" w:lineRule="auto"/>
        <w:ind w:left="709"/>
        <w:contextualSpacing/>
        <w:jc w:val="both"/>
        <w:rPr>
          <w:rFonts w:asciiTheme="majorHAnsi" w:hAnsiTheme="majorHAnsi"/>
          <w:sz w:val="28"/>
          <w:szCs w:val="28"/>
        </w:rPr>
      </w:pPr>
    </w:p>
    <w:p w14:paraId="3CD430C4" w14:textId="77777777" w:rsidR="002C7DCB" w:rsidRPr="00E43761" w:rsidRDefault="002C7DCB" w:rsidP="002C7DCB">
      <w:pPr>
        <w:spacing w:line="240" w:lineRule="auto"/>
        <w:ind w:left="709"/>
        <w:contextualSpacing/>
        <w:jc w:val="both"/>
        <w:rPr>
          <w:rFonts w:asciiTheme="majorHAnsi" w:hAnsiTheme="majorHAnsi"/>
          <w:sz w:val="28"/>
          <w:szCs w:val="28"/>
          <w:u w:val="single"/>
        </w:rPr>
      </w:pPr>
      <w:r w:rsidRPr="00E43761">
        <w:rPr>
          <w:rFonts w:asciiTheme="majorHAnsi" w:hAnsiTheme="majorHAnsi"/>
          <w:sz w:val="28"/>
          <w:szCs w:val="28"/>
          <w:u w:val="single"/>
        </w:rPr>
        <w:t>Hate Crime</w:t>
      </w:r>
    </w:p>
    <w:p w14:paraId="72E64978" w14:textId="5F74D4A5" w:rsidR="002C7DCB" w:rsidRPr="002C7DCB" w:rsidRDefault="002C7DCB" w:rsidP="00DA25A1">
      <w:pPr>
        <w:spacing w:line="240" w:lineRule="auto"/>
        <w:ind w:left="709"/>
        <w:contextualSpacing/>
        <w:rPr>
          <w:rFonts w:asciiTheme="majorHAnsi" w:hAnsiTheme="majorHAnsi"/>
          <w:sz w:val="28"/>
          <w:szCs w:val="28"/>
        </w:rPr>
      </w:pPr>
      <w:r w:rsidRPr="002C7DCB">
        <w:rPr>
          <w:rFonts w:asciiTheme="majorHAnsi" w:hAnsiTheme="majorHAnsi"/>
          <w:sz w:val="28"/>
          <w:szCs w:val="28"/>
        </w:rPr>
        <w:t xml:space="preserve">The PSNI statistics branch in their update dated 30 June 2023 noted that </w:t>
      </w:r>
      <w:r>
        <w:rPr>
          <w:rFonts w:asciiTheme="majorHAnsi" w:hAnsiTheme="majorHAnsi"/>
          <w:sz w:val="28"/>
          <w:szCs w:val="28"/>
        </w:rPr>
        <w:t xml:space="preserve">disability related </w:t>
      </w:r>
      <w:r w:rsidRPr="002C7DCB">
        <w:rPr>
          <w:rFonts w:asciiTheme="majorHAnsi" w:hAnsiTheme="majorHAnsi"/>
          <w:sz w:val="28"/>
          <w:szCs w:val="28"/>
        </w:rPr>
        <w:t>incidents and crimes in Northern Ireland had fell during the 2022/2023 period when compared to the year before.</w:t>
      </w:r>
      <w:r w:rsidRPr="002C7DCB">
        <w:rPr>
          <w:rFonts w:asciiTheme="majorHAnsi" w:hAnsiTheme="majorHAnsi"/>
          <w:sz w:val="28"/>
          <w:szCs w:val="28"/>
          <w:vertAlign w:val="superscript"/>
        </w:rPr>
        <w:footnoteReference w:id="19"/>
      </w:r>
    </w:p>
    <w:p w14:paraId="079D66F3" w14:textId="77777777" w:rsidR="002C7DCB" w:rsidRPr="002C7DCB" w:rsidRDefault="002C7DCB" w:rsidP="002C7DCB">
      <w:pPr>
        <w:spacing w:line="240" w:lineRule="auto"/>
        <w:ind w:left="709"/>
        <w:contextualSpacing/>
        <w:jc w:val="both"/>
        <w:rPr>
          <w:rFonts w:asciiTheme="majorHAnsi" w:hAnsiTheme="majorHAnsi"/>
          <w:sz w:val="28"/>
          <w:szCs w:val="28"/>
        </w:rPr>
      </w:pPr>
      <w:r w:rsidRPr="002C7DCB">
        <w:rPr>
          <w:rFonts w:asciiTheme="majorHAnsi" w:hAnsiTheme="majorHAnsi"/>
          <w:sz w:val="28"/>
          <w:szCs w:val="28"/>
        </w:rPr>
        <w:tab/>
      </w:r>
      <w:r w:rsidRPr="002C7DCB">
        <w:rPr>
          <w:rFonts w:asciiTheme="majorHAnsi" w:hAnsiTheme="majorHAnsi"/>
          <w:sz w:val="28"/>
          <w:szCs w:val="28"/>
        </w:rPr>
        <w:tab/>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127"/>
        <w:gridCol w:w="2126"/>
      </w:tblGrid>
      <w:tr w:rsidR="002C7DCB" w:rsidRPr="002C7DCB" w14:paraId="119F40DB" w14:textId="77777777" w:rsidTr="00B90795">
        <w:tc>
          <w:tcPr>
            <w:tcW w:w="8080" w:type="dxa"/>
            <w:gridSpan w:val="4"/>
            <w:shd w:val="clear" w:color="auto" w:fill="FFE599" w:themeFill="accent4" w:themeFillTint="66"/>
          </w:tcPr>
          <w:p w14:paraId="3C833BF0" w14:textId="46FDD477" w:rsidR="002C7DCB" w:rsidRPr="002C7DCB" w:rsidRDefault="002C7DCB" w:rsidP="002C7DCB">
            <w:pPr>
              <w:spacing w:line="240" w:lineRule="auto"/>
              <w:ind w:left="34"/>
              <w:contextualSpacing/>
              <w:jc w:val="both"/>
              <w:rPr>
                <w:rFonts w:asciiTheme="majorHAnsi" w:hAnsiTheme="majorHAnsi"/>
                <w:b/>
                <w:bCs/>
                <w:sz w:val="28"/>
                <w:szCs w:val="28"/>
              </w:rPr>
            </w:pPr>
            <w:r>
              <w:rPr>
                <w:rFonts w:asciiTheme="majorHAnsi" w:hAnsiTheme="majorHAnsi"/>
                <w:b/>
                <w:bCs/>
                <w:sz w:val="28"/>
                <w:szCs w:val="28"/>
              </w:rPr>
              <w:t>Disability related</w:t>
            </w:r>
            <w:r w:rsidRPr="002C7DCB">
              <w:rPr>
                <w:rFonts w:asciiTheme="majorHAnsi" w:hAnsiTheme="majorHAnsi"/>
                <w:b/>
                <w:bCs/>
                <w:sz w:val="28"/>
                <w:szCs w:val="28"/>
              </w:rPr>
              <w:t xml:space="preserve"> incidents and Crimes comparison 2021</w:t>
            </w:r>
            <w:r>
              <w:rPr>
                <w:rFonts w:asciiTheme="majorHAnsi" w:hAnsiTheme="majorHAnsi"/>
                <w:b/>
                <w:bCs/>
                <w:sz w:val="28"/>
                <w:szCs w:val="28"/>
              </w:rPr>
              <w:t xml:space="preserve"> </w:t>
            </w:r>
            <w:r w:rsidRPr="002C7DCB">
              <w:rPr>
                <w:rFonts w:asciiTheme="majorHAnsi" w:hAnsiTheme="majorHAnsi"/>
                <w:b/>
                <w:bCs/>
                <w:sz w:val="28"/>
                <w:szCs w:val="28"/>
              </w:rPr>
              <w:t>/</w:t>
            </w:r>
            <w:r>
              <w:rPr>
                <w:rFonts w:asciiTheme="majorHAnsi" w:hAnsiTheme="majorHAnsi"/>
                <w:b/>
                <w:bCs/>
                <w:sz w:val="28"/>
                <w:szCs w:val="28"/>
              </w:rPr>
              <w:t xml:space="preserve"> </w:t>
            </w:r>
            <w:r w:rsidRPr="002C7DCB">
              <w:rPr>
                <w:rFonts w:asciiTheme="majorHAnsi" w:hAnsiTheme="majorHAnsi"/>
                <w:b/>
                <w:bCs/>
                <w:sz w:val="28"/>
                <w:szCs w:val="28"/>
              </w:rPr>
              <w:t>2022 and 2022</w:t>
            </w:r>
            <w:r>
              <w:rPr>
                <w:rFonts w:asciiTheme="majorHAnsi" w:hAnsiTheme="majorHAnsi"/>
                <w:b/>
                <w:bCs/>
                <w:sz w:val="28"/>
                <w:szCs w:val="28"/>
              </w:rPr>
              <w:t xml:space="preserve"> </w:t>
            </w:r>
            <w:r w:rsidRPr="002C7DCB">
              <w:rPr>
                <w:rFonts w:asciiTheme="majorHAnsi" w:hAnsiTheme="majorHAnsi"/>
                <w:b/>
                <w:bCs/>
                <w:sz w:val="28"/>
                <w:szCs w:val="28"/>
              </w:rPr>
              <w:t>/</w:t>
            </w:r>
            <w:r>
              <w:rPr>
                <w:rFonts w:asciiTheme="majorHAnsi" w:hAnsiTheme="majorHAnsi"/>
                <w:b/>
                <w:bCs/>
                <w:sz w:val="28"/>
                <w:szCs w:val="28"/>
              </w:rPr>
              <w:t xml:space="preserve"> </w:t>
            </w:r>
            <w:r w:rsidRPr="002C7DCB">
              <w:rPr>
                <w:rFonts w:asciiTheme="majorHAnsi" w:hAnsiTheme="majorHAnsi"/>
                <w:b/>
                <w:bCs/>
                <w:sz w:val="28"/>
                <w:szCs w:val="28"/>
              </w:rPr>
              <w:t>2023</w:t>
            </w:r>
            <w:r w:rsidR="00551923" w:rsidRPr="00551923">
              <w:rPr>
                <w:rFonts w:asciiTheme="majorHAnsi" w:hAnsiTheme="majorHAnsi"/>
                <w:b/>
                <w:bCs/>
                <w:sz w:val="28"/>
                <w:szCs w:val="28"/>
              </w:rPr>
              <w:t xml:space="preserve"> (Northern Ireland)</w:t>
            </w:r>
          </w:p>
        </w:tc>
      </w:tr>
      <w:tr w:rsidR="002C7DCB" w:rsidRPr="002C7DCB" w14:paraId="08F63F76" w14:textId="77777777" w:rsidTr="00526C50">
        <w:tc>
          <w:tcPr>
            <w:tcW w:w="1843" w:type="dxa"/>
            <w:shd w:val="clear" w:color="auto" w:fill="FFE599" w:themeFill="accent4" w:themeFillTint="66"/>
          </w:tcPr>
          <w:p w14:paraId="2587BCCB" w14:textId="77777777" w:rsidR="002C7DCB" w:rsidRPr="002C7DCB" w:rsidRDefault="002C7DCB" w:rsidP="002C7DCB">
            <w:pPr>
              <w:spacing w:line="240" w:lineRule="auto"/>
              <w:ind w:left="34"/>
              <w:contextualSpacing/>
              <w:jc w:val="both"/>
              <w:rPr>
                <w:rFonts w:asciiTheme="majorHAnsi" w:hAnsiTheme="majorHAnsi"/>
                <w:sz w:val="28"/>
                <w:szCs w:val="28"/>
              </w:rPr>
            </w:pPr>
          </w:p>
        </w:tc>
        <w:tc>
          <w:tcPr>
            <w:tcW w:w="1984" w:type="dxa"/>
            <w:shd w:val="clear" w:color="auto" w:fill="FFE599" w:themeFill="accent4" w:themeFillTint="66"/>
          </w:tcPr>
          <w:p w14:paraId="63628A2A" w14:textId="5D72CB3A" w:rsidR="002C7DCB" w:rsidRPr="002C7DCB" w:rsidRDefault="002C7DCB" w:rsidP="002C7DCB">
            <w:pPr>
              <w:spacing w:line="240" w:lineRule="auto"/>
              <w:ind w:left="34"/>
              <w:contextualSpacing/>
              <w:jc w:val="both"/>
              <w:rPr>
                <w:rFonts w:asciiTheme="majorHAnsi" w:hAnsiTheme="majorHAnsi"/>
                <w:bCs/>
                <w:sz w:val="28"/>
                <w:szCs w:val="28"/>
              </w:rPr>
            </w:pPr>
            <w:r w:rsidRPr="002C7DCB">
              <w:rPr>
                <w:rFonts w:asciiTheme="majorHAnsi" w:hAnsiTheme="majorHAnsi"/>
                <w:bCs/>
                <w:sz w:val="28"/>
                <w:szCs w:val="28"/>
              </w:rPr>
              <w:t xml:space="preserve">2021 </w:t>
            </w:r>
            <w:r>
              <w:rPr>
                <w:rFonts w:asciiTheme="majorHAnsi" w:hAnsiTheme="majorHAnsi"/>
                <w:bCs/>
                <w:sz w:val="28"/>
                <w:szCs w:val="28"/>
              </w:rPr>
              <w:t>/</w:t>
            </w:r>
            <w:r w:rsidRPr="002C7DCB">
              <w:rPr>
                <w:rFonts w:asciiTheme="majorHAnsi" w:hAnsiTheme="majorHAnsi"/>
                <w:bCs/>
                <w:sz w:val="28"/>
                <w:szCs w:val="28"/>
              </w:rPr>
              <w:t xml:space="preserve"> 2022</w:t>
            </w:r>
          </w:p>
        </w:tc>
        <w:tc>
          <w:tcPr>
            <w:tcW w:w="2127" w:type="dxa"/>
            <w:shd w:val="clear" w:color="auto" w:fill="FFE599" w:themeFill="accent4" w:themeFillTint="66"/>
          </w:tcPr>
          <w:p w14:paraId="565B65F7" w14:textId="3870E1F7" w:rsidR="002C7DCB" w:rsidRPr="002C7DCB" w:rsidRDefault="002C7DCB" w:rsidP="002C7DCB">
            <w:pPr>
              <w:spacing w:line="240" w:lineRule="auto"/>
              <w:ind w:left="34"/>
              <w:contextualSpacing/>
              <w:jc w:val="both"/>
              <w:rPr>
                <w:rFonts w:asciiTheme="majorHAnsi" w:hAnsiTheme="majorHAnsi"/>
                <w:bCs/>
                <w:sz w:val="28"/>
                <w:szCs w:val="28"/>
              </w:rPr>
            </w:pPr>
            <w:r w:rsidRPr="002C7DCB">
              <w:rPr>
                <w:rFonts w:asciiTheme="majorHAnsi" w:hAnsiTheme="majorHAnsi"/>
                <w:bCs/>
                <w:sz w:val="28"/>
                <w:szCs w:val="28"/>
              </w:rPr>
              <w:t xml:space="preserve">2022 </w:t>
            </w:r>
            <w:r>
              <w:rPr>
                <w:rFonts w:asciiTheme="majorHAnsi" w:hAnsiTheme="majorHAnsi"/>
                <w:bCs/>
                <w:sz w:val="28"/>
                <w:szCs w:val="28"/>
              </w:rPr>
              <w:t>/</w:t>
            </w:r>
            <w:r w:rsidRPr="002C7DCB">
              <w:rPr>
                <w:rFonts w:asciiTheme="majorHAnsi" w:hAnsiTheme="majorHAnsi"/>
                <w:bCs/>
                <w:sz w:val="28"/>
                <w:szCs w:val="28"/>
              </w:rPr>
              <w:t xml:space="preserve"> 2023</w:t>
            </w:r>
          </w:p>
        </w:tc>
        <w:tc>
          <w:tcPr>
            <w:tcW w:w="2126" w:type="dxa"/>
            <w:shd w:val="clear" w:color="auto" w:fill="FFE599" w:themeFill="accent4" w:themeFillTint="66"/>
          </w:tcPr>
          <w:p w14:paraId="0B63A67A" w14:textId="77777777" w:rsidR="002C7DCB" w:rsidRPr="002C7DCB" w:rsidRDefault="002C7DCB" w:rsidP="002C7DCB">
            <w:pPr>
              <w:spacing w:line="240" w:lineRule="auto"/>
              <w:ind w:left="34"/>
              <w:contextualSpacing/>
              <w:jc w:val="both"/>
              <w:rPr>
                <w:rFonts w:asciiTheme="majorHAnsi" w:hAnsiTheme="majorHAnsi"/>
                <w:bCs/>
                <w:sz w:val="28"/>
                <w:szCs w:val="28"/>
              </w:rPr>
            </w:pPr>
            <w:r w:rsidRPr="002C7DCB">
              <w:rPr>
                <w:rFonts w:asciiTheme="majorHAnsi" w:hAnsiTheme="majorHAnsi"/>
                <w:bCs/>
                <w:sz w:val="28"/>
                <w:szCs w:val="28"/>
              </w:rPr>
              <w:t>Change</w:t>
            </w:r>
          </w:p>
        </w:tc>
      </w:tr>
      <w:tr w:rsidR="002C7DCB" w:rsidRPr="002C7DCB" w14:paraId="751805C6" w14:textId="77777777" w:rsidTr="00526C50">
        <w:tc>
          <w:tcPr>
            <w:tcW w:w="1843" w:type="dxa"/>
          </w:tcPr>
          <w:p w14:paraId="69ED3AA0" w14:textId="77777777" w:rsidR="002C7DCB" w:rsidRPr="002C7DCB" w:rsidRDefault="002C7DCB" w:rsidP="002C7DCB">
            <w:pPr>
              <w:spacing w:line="240" w:lineRule="auto"/>
              <w:ind w:left="34"/>
              <w:contextualSpacing/>
              <w:jc w:val="both"/>
              <w:rPr>
                <w:rFonts w:asciiTheme="majorHAnsi" w:hAnsiTheme="majorHAnsi"/>
                <w:b/>
                <w:sz w:val="28"/>
                <w:szCs w:val="28"/>
              </w:rPr>
            </w:pPr>
            <w:r w:rsidRPr="002C7DCB">
              <w:rPr>
                <w:rFonts w:asciiTheme="majorHAnsi" w:hAnsiTheme="majorHAnsi"/>
                <w:b/>
                <w:sz w:val="28"/>
                <w:szCs w:val="28"/>
              </w:rPr>
              <w:t>Incidents</w:t>
            </w:r>
          </w:p>
        </w:tc>
        <w:tc>
          <w:tcPr>
            <w:tcW w:w="1984" w:type="dxa"/>
          </w:tcPr>
          <w:p w14:paraId="4CEF0522" w14:textId="6B95341E" w:rsidR="002C7DCB" w:rsidRPr="002C7DCB" w:rsidRDefault="0090595B" w:rsidP="002C7DCB">
            <w:pPr>
              <w:spacing w:line="240" w:lineRule="auto"/>
              <w:ind w:left="34"/>
              <w:contextualSpacing/>
              <w:jc w:val="both"/>
              <w:rPr>
                <w:rFonts w:asciiTheme="majorHAnsi" w:hAnsiTheme="majorHAnsi"/>
                <w:sz w:val="28"/>
                <w:szCs w:val="28"/>
              </w:rPr>
            </w:pPr>
            <w:r>
              <w:rPr>
                <w:rFonts w:asciiTheme="majorHAnsi" w:hAnsiTheme="majorHAnsi"/>
                <w:sz w:val="28"/>
                <w:szCs w:val="28"/>
              </w:rPr>
              <w:t>131</w:t>
            </w:r>
          </w:p>
        </w:tc>
        <w:tc>
          <w:tcPr>
            <w:tcW w:w="2127" w:type="dxa"/>
          </w:tcPr>
          <w:p w14:paraId="08A4D09B" w14:textId="55FD408F" w:rsidR="002C7DCB" w:rsidRPr="002C7DCB" w:rsidRDefault="0090595B" w:rsidP="002C7DCB">
            <w:pPr>
              <w:spacing w:line="240" w:lineRule="auto"/>
              <w:ind w:left="34"/>
              <w:contextualSpacing/>
              <w:jc w:val="both"/>
              <w:rPr>
                <w:rFonts w:asciiTheme="majorHAnsi" w:hAnsiTheme="majorHAnsi"/>
                <w:sz w:val="28"/>
                <w:szCs w:val="28"/>
              </w:rPr>
            </w:pPr>
            <w:r>
              <w:rPr>
                <w:rFonts w:asciiTheme="majorHAnsi" w:hAnsiTheme="majorHAnsi"/>
                <w:sz w:val="28"/>
                <w:szCs w:val="28"/>
              </w:rPr>
              <w:t>122</w:t>
            </w:r>
          </w:p>
        </w:tc>
        <w:tc>
          <w:tcPr>
            <w:tcW w:w="2126" w:type="dxa"/>
          </w:tcPr>
          <w:p w14:paraId="35E38953" w14:textId="49909E6F" w:rsidR="002C7DCB" w:rsidRPr="002C7DCB" w:rsidRDefault="002C7DCB" w:rsidP="0090595B">
            <w:pPr>
              <w:spacing w:line="240" w:lineRule="auto"/>
              <w:ind w:left="34"/>
              <w:contextualSpacing/>
              <w:jc w:val="both"/>
              <w:rPr>
                <w:rFonts w:asciiTheme="majorHAnsi" w:hAnsiTheme="majorHAnsi"/>
                <w:sz w:val="28"/>
                <w:szCs w:val="28"/>
              </w:rPr>
            </w:pPr>
            <w:r w:rsidRPr="002C7DCB">
              <w:rPr>
                <w:rFonts w:asciiTheme="majorHAnsi" w:hAnsiTheme="majorHAnsi"/>
                <w:sz w:val="28"/>
                <w:szCs w:val="28"/>
              </w:rPr>
              <w:t>-</w:t>
            </w:r>
            <w:r w:rsidR="0090595B">
              <w:rPr>
                <w:rFonts w:asciiTheme="majorHAnsi" w:hAnsiTheme="majorHAnsi"/>
                <w:sz w:val="28"/>
                <w:szCs w:val="28"/>
              </w:rPr>
              <w:t>9</w:t>
            </w:r>
          </w:p>
        </w:tc>
      </w:tr>
      <w:tr w:rsidR="002C7DCB" w:rsidRPr="002C7DCB" w14:paraId="587288DD" w14:textId="77777777" w:rsidTr="00526C50">
        <w:tc>
          <w:tcPr>
            <w:tcW w:w="1843" w:type="dxa"/>
          </w:tcPr>
          <w:p w14:paraId="35A267DA" w14:textId="77777777" w:rsidR="002C7DCB" w:rsidRPr="002C7DCB" w:rsidRDefault="002C7DCB" w:rsidP="002C7DCB">
            <w:pPr>
              <w:spacing w:line="240" w:lineRule="auto"/>
              <w:ind w:left="34"/>
              <w:contextualSpacing/>
              <w:jc w:val="both"/>
              <w:rPr>
                <w:rFonts w:asciiTheme="majorHAnsi" w:hAnsiTheme="majorHAnsi"/>
                <w:b/>
                <w:sz w:val="28"/>
                <w:szCs w:val="28"/>
                <w:lang w:val="en-US"/>
              </w:rPr>
            </w:pPr>
            <w:r w:rsidRPr="002C7DCB">
              <w:rPr>
                <w:rFonts w:asciiTheme="majorHAnsi" w:hAnsiTheme="majorHAnsi"/>
                <w:b/>
                <w:sz w:val="28"/>
                <w:szCs w:val="28"/>
                <w:lang w:val="en-US"/>
              </w:rPr>
              <w:t>Crimes</w:t>
            </w:r>
          </w:p>
        </w:tc>
        <w:tc>
          <w:tcPr>
            <w:tcW w:w="1984" w:type="dxa"/>
          </w:tcPr>
          <w:p w14:paraId="3276F7D4" w14:textId="3E4C37F7" w:rsidR="002C7DCB" w:rsidRPr="002C7DCB" w:rsidRDefault="0090595B" w:rsidP="002C7DCB">
            <w:pPr>
              <w:spacing w:line="240" w:lineRule="auto"/>
              <w:ind w:left="34"/>
              <w:contextualSpacing/>
              <w:jc w:val="both"/>
              <w:rPr>
                <w:rFonts w:asciiTheme="majorHAnsi" w:hAnsiTheme="majorHAnsi"/>
                <w:sz w:val="28"/>
                <w:szCs w:val="28"/>
              </w:rPr>
            </w:pPr>
            <w:r>
              <w:rPr>
                <w:rFonts w:asciiTheme="majorHAnsi" w:hAnsiTheme="majorHAnsi"/>
                <w:sz w:val="28"/>
                <w:szCs w:val="28"/>
              </w:rPr>
              <w:t>106</w:t>
            </w:r>
          </w:p>
        </w:tc>
        <w:tc>
          <w:tcPr>
            <w:tcW w:w="2127" w:type="dxa"/>
          </w:tcPr>
          <w:p w14:paraId="190E4D7F" w14:textId="199FF4CD" w:rsidR="002C7DCB" w:rsidRPr="002C7DCB" w:rsidRDefault="0090595B" w:rsidP="002C7DCB">
            <w:pPr>
              <w:spacing w:line="240" w:lineRule="auto"/>
              <w:ind w:left="34"/>
              <w:contextualSpacing/>
              <w:jc w:val="both"/>
              <w:rPr>
                <w:rFonts w:asciiTheme="majorHAnsi" w:hAnsiTheme="majorHAnsi"/>
                <w:sz w:val="28"/>
                <w:szCs w:val="28"/>
              </w:rPr>
            </w:pPr>
            <w:r>
              <w:rPr>
                <w:rFonts w:asciiTheme="majorHAnsi" w:hAnsiTheme="majorHAnsi"/>
                <w:sz w:val="28"/>
                <w:szCs w:val="28"/>
              </w:rPr>
              <w:t>81</w:t>
            </w:r>
          </w:p>
        </w:tc>
        <w:tc>
          <w:tcPr>
            <w:tcW w:w="2126" w:type="dxa"/>
          </w:tcPr>
          <w:p w14:paraId="54BFAD91" w14:textId="2FB016A3" w:rsidR="002C7DCB" w:rsidRPr="002C7DCB" w:rsidRDefault="0090595B" w:rsidP="002C7DCB">
            <w:pPr>
              <w:spacing w:line="240" w:lineRule="auto"/>
              <w:ind w:left="34"/>
              <w:contextualSpacing/>
              <w:jc w:val="both"/>
              <w:rPr>
                <w:rFonts w:asciiTheme="majorHAnsi" w:hAnsiTheme="majorHAnsi"/>
                <w:sz w:val="28"/>
                <w:szCs w:val="28"/>
              </w:rPr>
            </w:pPr>
            <w:r>
              <w:rPr>
                <w:rFonts w:asciiTheme="majorHAnsi" w:hAnsiTheme="majorHAnsi"/>
                <w:sz w:val="28"/>
                <w:szCs w:val="28"/>
              </w:rPr>
              <w:t>-25</w:t>
            </w:r>
          </w:p>
        </w:tc>
      </w:tr>
    </w:tbl>
    <w:p w14:paraId="3CF9636C" w14:textId="77777777" w:rsidR="002C7DCB" w:rsidRPr="002C7DCB" w:rsidRDefault="002C7DCB" w:rsidP="002C7DCB">
      <w:pPr>
        <w:spacing w:line="240" w:lineRule="auto"/>
        <w:ind w:left="709"/>
        <w:contextualSpacing/>
        <w:jc w:val="both"/>
        <w:rPr>
          <w:rFonts w:asciiTheme="majorHAnsi" w:hAnsiTheme="majorHAnsi"/>
          <w:sz w:val="28"/>
          <w:szCs w:val="28"/>
        </w:rPr>
      </w:pP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r w:rsidRPr="002C7DCB">
        <w:rPr>
          <w:rFonts w:asciiTheme="majorHAnsi" w:hAnsiTheme="majorHAnsi"/>
          <w:sz w:val="28"/>
          <w:szCs w:val="28"/>
        </w:rPr>
        <w:tab/>
      </w:r>
    </w:p>
    <w:p w14:paraId="7CA411B6" w14:textId="7D62EEB9" w:rsidR="00377FE6" w:rsidRPr="002E7F95" w:rsidRDefault="00551923" w:rsidP="00DA25A1">
      <w:pPr>
        <w:spacing w:line="240" w:lineRule="auto"/>
        <w:ind w:left="709"/>
        <w:contextualSpacing/>
        <w:rPr>
          <w:rFonts w:asciiTheme="majorHAnsi" w:hAnsiTheme="majorHAnsi"/>
          <w:sz w:val="28"/>
          <w:szCs w:val="28"/>
        </w:rPr>
      </w:pPr>
      <w:r>
        <w:rPr>
          <w:rFonts w:asciiTheme="majorHAnsi" w:hAnsiTheme="majorHAnsi"/>
          <w:sz w:val="28"/>
          <w:szCs w:val="28"/>
        </w:rPr>
        <w:tab/>
      </w:r>
      <w:r w:rsidR="00377FE6" w:rsidRPr="002E7F95">
        <w:rPr>
          <w:rFonts w:asciiTheme="majorHAnsi" w:hAnsiTheme="majorHAnsi"/>
          <w:sz w:val="28"/>
          <w:szCs w:val="28"/>
        </w:rPr>
        <w:t>PSNI statistics</w:t>
      </w:r>
      <w:r w:rsidR="00CE6A80">
        <w:rPr>
          <w:rStyle w:val="FootnoteReference"/>
          <w:rFonts w:asciiTheme="majorHAnsi" w:hAnsiTheme="majorHAnsi"/>
          <w:sz w:val="28"/>
          <w:szCs w:val="28"/>
        </w:rPr>
        <w:footnoteReference w:id="20"/>
      </w:r>
      <w:r w:rsidR="00377FE6">
        <w:rPr>
          <w:rFonts w:asciiTheme="majorHAnsi" w:hAnsiTheme="majorHAnsi"/>
          <w:sz w:val="28"/>
          <w:szCs w:val="28"/>
        </w:rPr>
        <w:t xml:space="preserve"> highlighted that during the period 31 July 2022 to 31 July 2023 there had been </w:t>
      </w:r>
      <w:r w:rsidR="00B51E78">
        <w:rPr>
          <w:rFonts w:asciiTheme="majorHAnsi" w:hAnsiTheme="majorHAnsi"/>
          <w:sz w:val="28"/>
          <w:szCs w:val="28"/>
        </w:rPr>
        <w:t>four</w:t>
      </w:r>
      <w:r w:rsidR="00377FE6">
        <w:rPr>
          <w:rFonts w:asciiTheme="majorHAnsi" w:hAnsiTheme="majorHAnsi"/>
          <w:sz w:val="28"/>
          <w:szCs w:val="28"/>
        </w:rPr>
        <w:t xml:space="preserve"> hate crime</w:t>
      </w:r>
      <w:r w:rsidR="00B51E78">
        <w:rPr>
          <w:rFonts w:asciiTheme="majorHAnsi" w:hAnsiTheme="majorHAnsi"/>
          <w:sz w:val="28"/>
          <w:szCs w:val="28"/>
        </w:rPr>
        <w:t>s</w:t>
      </w:r>
      <w:r w:rsidR="00377FE6">
        <w:rPr>
          <w:rFonts w:asciiTheme="majorHAnsi" w:hAnsiTheme="majorHAnsi"/>
          <w:sz w:val="28"/>
          <w:szCs w:val="28"/>
        </w:rPr>
        <w:t xml:space="preserve"> reported within our Borough area relating to </w:t>
      </w:r>
      <w:r w:rsidR="00B51E78">
        <w:rPr>
          <w:rFonts w:asciiTheme="majorHAnsi" w:hAnsiTheme="majorHAnsi"/>
          <w:sz w:val="28"/>
          <w:szCs w:val="28"/>
        </w:rPr>
        <w:t>disability</w:t>
      </w:r>
      <w:r w:rsidR="00377FE6" w:rsidRPr="002E7F95">
        <w:rPr>
          <w:rFonts w:asciiTheme="majorHAnsi" w:hAnsiTheme="majorHAnsi"/>
          <w:sz w:val="28"/>
          <w:szCs w:val="28"/>
        </w:rPr>
        <w:t>.</w:t>
      </w:r>
    </w:p>
    <w:p w14:paraId="4667F79B" w14:textId="3D4864EF" w:rsidR="002C7DCB" w:rsidRPr="002C7DCB" w:rsidRDefault="002C7DCB" w:rsidP="002C7DCB">
      <w:pPr>
        <w:spacing w:line="240" w:lineRule="auto"/>
        <w:ind w:left="709"/>
        <w:contextualSpacing/>
        <w:jc w:val="both"/>
        <w:rPr>
          <w:rFonts w:asciiTheme="majorHAnsi" w:hAnsiTheme="majorHAnsi"/>
          <w:b/>
          <w:sz w:val="28"/>
          <w:szCs w:val="28"/>
        </w:rPr>
      </w:pPr>
    </w:p>
    <w:p w14:paraId="1E058047" w14:textId="77777777" w:rsidR="002C7DCB" w:rsidRPr="002C7DCB" w:rsidRDefault="002C7DCB" w:rsidP="002C7DCB">
      <w:pPr>
        <w:spacing w:line="240" w:lineRule="auto"/>
        <w:ind w:left="709"/>
        <w:contextualSpacing/>
        <w:jc w:val="both"/>
        <w:rPr>
          <w:rFonts w:asciiTheme="majorHAnsi" w:hAnsiTheme="majorHAnsi"/>
          <w:sz w:val="28"/>
          <w:szCs w:val="28"/>
        </w:rPr>
      </w:pPr>
    </w:p>
    <w:p w14:paraId="7064DC8B" w14:textId="77777777" w:rsidR="002C7DCB" w:rsidRDefault="002C7DCB" w:rsidP="00974209">
      <w:pPr>
        <w:spacing w:line="240" w:lineRule="auto"/>
        <w:ind w:left="709"/>
        <w:contextualSpacing/>
        <w:jc w:val="both"/>
        <w:rPr>
          <w:rFonts w:asciiTheme="majorHAnsi" w:hAnsiTheme="majorHAnsi"/>
          <w:sz w:val="28"/>
          <w:szCs w:val="28"/>
        </w:rPr>
      </w:pPr>
    </w:p>
    <w:p w14:paraId="4D360F94" w14:textId="77777777" w:rsidR="00606412" w:rsidRPr="003359D6" w:rsidRDefault="00606412" w:rsidP="00974209">
      <w:pPr>
        <w:spacing w:line="240" w:lineRule="auto"/>
        <w:ind w:left="709"/>
        <w:contextualSpacing/>
        <w:jc w:val="both"/>
        <w:rPr>
          <w:rFonts w:asciiTheme="majorHAnsi" w:hAnsiTheme="majorHAnsi"/>
          <w:sz w:val="28"/>
          <w:szCs w:val="28"/>
        </w:rPr>
      </w:pPr>
    </w:p>
    <w:p w14:paraId="0F0F94F0" w14:textId="77777777" w:rsidR="00A548DC" w:rsidRPr="00A548DC" w:rsidRDefault="00A548DC" w:rsidP="00974209">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lastRenderedPageBreak/>
        <w:t>Our staff profile:</w:t>
      </w:r>
    </w:p>
    <w:p w14:paraId="5F7E1D4E" w14:textId="4BE3D0C4" w:rsidR="001F6412" w:rsidRPr="001D512D" w:rsidRDefault="00F94DA0" w:rsidP="00DA25A1">
      <w:pPr>
        <w:spacing w:line="240" w:lineRule="auto"/>
        <w:ind w:left="709"/>
        <w:contextualSpacing/>
        <w:rPr>
          <w:rFonts w:asciiTheme="majorHAnsi" w:hAnsiTheme="majorHAnsi" w:cstheme="majorHAnsi"/>
          <w:sz w:val="28"/>
          <w:szCs w:val="28"/>
        </w:rPr>
      </w:pPr>
      <w:r>
        <w:rPr>
          <w:rFonts w:asciiTheme="majorHAnsi" w:hAnsiTheme="majorHAnsi"/>
          <w:sz w:val="28"/>
          <w:szCs w:val="28"/>
        </w:rPr>
        <w:t xml:space="preserve">Our staff profile also indicates that </w:t>
      </w:r>
      <w:r w:rsidR="002A0A66">
        <w:rPr>
          <w:rFonts w:asciiTheme="majorHAnsi" w:hAnsiTheme="majorHAnsi"/>
          <w:sz w:val="28"/>
          <w:szCs w:val="28"/>
        </w:rPr>
        <w:t xml:space="preserve">we have a </w:t>
      </w:r>
      <w:r w:rsidR="009D058C">
        <w:rPr>
          <w:rFonts w:asciiTheme="majorHAnsi" w:hAnsiTheme="majorHAnsi"/>
          <w:sz w:val="28"/>
          <w:szCs w:val="28"/>
        </w:rPr>
        <w:t>lower-than-expected</w:t>
      </w:r>
      <w:r w:rsidR="002A0A66">
        <w:rPr>
          <w:rFonts w:asciiTheme="majorHAnsi" w:hAnsiTheme="majorHAnsi"/>
          <w:sz w:val="28"/>
          <w:szCs w:val="28"/>
        </w:rPr>
        <w:t xml:space="preserve"> number of employees with a long-term health problem or disability when compared to the figures for our borough population and that of Northern Ireland as a whole</w:t>
      </w:r>
      <w:r w:rsidRPr="00EC257B">
        <w:rPr>
          <w:rFonts w:asciiTheme="majorHAnsi" w:hAnsiTheme="majorHAnsi" w:cstheme="majorHAnsi"/>
          <w:sz w:val="28"/>
          <w:szCs w:val="28"/>
        </w:rPr>
        <w:t>.</w:t>
      </w:r>
    </w:p>
    <w:p w14:paraId="04373340" w14:textId="77777777" w:rsidR="001F6412" w:rsidRPr="001F6412" w:rsidRDefault="001F6412" w:rsidP="00974209">
      <w:pPr>
        <w:tabs>
          <w:tab w:val="left" w:pos="3540"/>
        </w:tabs>
        <w:spacing w:line="240" w:lineRule="auto"/>
        <w:ind w:left="709"/>
        <w:contextualSpacing/>
        <w:jc w:val="both"/>
        <w:rPr>
          <w:rFonts w:asciiTheme="majorHAnsi" w:hAnsiTheme="majorHAnsi" w:cstheme="majorHAnsi"/>
          <w:sz w:val="28"/>
          <w:szCs w:val="28"/>
        </w:rPr>
      </w:pPr>
    </w:p>
    <w:tbl>
      <w:tblPr>
        <w:tblW w:w="8930" w:type="dxa"/>
        <w:tblInd w:w="704" w:type="dxa"/>
        <w:tblBorders>
          <w:top w:val="single" w:sz="4" w:space="0" w:color="auto"/>
          <w:left w:val="single" w:sz="4" w:space="0" w:color="auto"/>
          <w:bottom w:val="single" w:sz="4" w:space="0" w:color="2E74B5" w:themeColor="accent1" w:themeShade="BF"/>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961"/>
      </w:tblGrid>
      <w:tr w:rsidR="001F6412" w:rsidRPr="001F6412" w14:paraId="5FE8DA43" w14:textId="77777777" w:rsidTr="00DC41A8">
        <w:tc>
          <w:tcPr>
            <w:tcW w:w="8930" w:type="dxa"/>
            <w:gridSpan w:val="2"/>
            <w:shd w:val="clear" w:color="auto" w:fill="C29AEE"/>
          </w:tcPr>
          <w:p w14:paraId="54B5BFAB" w14:textId="5CD84782" w:rsidR="001F6412" w:rsidRPr="001F6412" w:rsidRDefault="001F6412" w:rsidP="00DC41A8">
            <w:pPr>
              <w:tabs>
                <w:tab w:val="left" w:pos="3540"/>
              </w:tabs>
              <w:spacing w:line="240" w:lineRule="auto"/>
              <w:ind w:left="34"/>
              <w:contextualSpacing/>
              <w:rPr>
                <w:rFonts w:asciiTheme="majorHAnsi" w:hAnsiTheme="majorHAnsi" w:cstheme="majorHAnsi"/>
                <w:b/>
                <w:bCs/>
                <w:sz w:val="28"/>
                <w:szCs w:val="28"/>
              </w:rPr>
            </w:pPr>
            <w:r w:rsidRPr="001F6412">
              <w:rPr>
                <w:rFonts w:asciiTheme="majorHAnsi" w:hAnsiTheme="majorHAnsi" w:cstheme="majorHAnsi"/>
                <w:b/>
                <w:bCs/>
                <w:sz w:val="28"/>
                <w:szCs w:val="28"/>
              </w:rPr>
              <w:t>Staff breakdown by Disability</w:t>
            </w:r>
            <w:r w:rsidR="002A0A66">
              <w:rPr>
                <w:rFonts w:asciiTheme="majorHAnsi" w:hAnsiTheme="majorHAnsi" w:cstheme="majorHAnsi"/>
                <w:b/>
                <w:bCs/>
                <w:sz w:val="28"/>
                <w:szCs w:val="28"/>
              </w:rPr>
              <w:t xml:space="preserve">     </w:t>
            </w:r>
            <w:r w:rsidRPr="001F6412">
              <w:rPr>
                <w:rFonts w:asciiTheme="majorHAnsi" w:hAnsiTheme="majorHAnsi" w:cstheme="majorHAnsi"/>
                <w:b/>
                <w:bCs/>
                <w:sz w:val="28"/>
                <w:szCs w:val="28"/>
              </w:rPr>
              <w:t xml:space="preserve">                       </w:t>
            </w:r>
            <w:r w:rsidRPr="00BD51AF">
              <w:rPr>
                <w:rFonts w:asciiTheme="majorHAnsi" w:hAnsiTheme="majorHAnsi" w:cstheme="majorHAnsi"/>
                <w:sz w:val="28"/>
                <w:szCs w:val="28"/>
              </w:rPr>
              <w:t>(Figures as at 21 October 2022)</w:t>
            </w:r>
          </w:p>
          <w:p w14:paraId="5B86DD69" w14:textId="77777777" w:rsidR="001F6412" w:rsidRPr="001F6412" w:rsidRDefault="001F6412" w:rsidP="00DC41A8">
            <w:pPr>
              <w:tabs>
                <w:tab w:val="left" w:pos="3540"/>
              </w:tabs>
              <w:spacing w:line="240" w:lineRule="auto"/>
              <w:ind w:left="34"/>
              <w:contextualSpacing/>
              <w:jc w:val="both"/>
              <w:rPr>
                <w:rFonts w:asciiTheme="majorHAnsi" w:hAnsiTheme="majorHAnsi" w:cstheme="majorHAnsi"/>
                <w:b/>
                <w:bCs/>
                <w:sz w:val="28"/>
                <w:szCs w:val="28"/>
              </w:rPr>
            </w:pPr>
          </w:p>
        </w:tc>
      </w:tr>
      <w:tr w:rsidR="001F6412" w:rsidRPr="001F6412" w14:paraId="6DDAB9BF" w14:textId="77777777" w:rsidTr="00DC41A8">
        <w:tc>
          <w:tcPr>
            <w:tcW w:w="3969" w:type="dxa"/>
            <w:shd w:val="clear" w:color="auto" w:fill="DEEAF6" w:themeFill="accent1" w:themeFillTint="33"/>
          </w:tcPr>
          <w:p w14:paraId="030A235F" w14:textId="69A31040" w:rsidR="001F6412" w:rsidRPr="001F6412" w:rsidRDefault="001F6412" w:rsidP="00DC41A8">
            <w:pPr>
              <w:tabs>
                <w:tab w:val="left" w:pos="3540"/>
              </w:tabs>
              <w:spacing w:line="240" w:lineRule="auto"/>
              <w:ind w:left="34"/>
              <w:contextualSpacing/>
              <w:rPr>
                <w:rFonts w:asciiTheme="majorHAnsi" w:hAnsiTheme="majorHAnsi" w:cstheme="majorHAnsi"/>
                <w:b/>
                <w:sz w:val="28"/>
                <w:szCs w:val="28"/>
              </w:rPr>
            </w:pPr>
          </w:p>
        </w:tc>
        <w:tc>
          <w:tcPr>
            <w:tcW w:w="4961" w:type="dxa"/>
            <w:shd w:val="clear" w:color="auto" w:fill="DEEAF6" w:themeFill="accent1" w:themeFillTint="33"/>
          </w:tcPr>
          <w:p w14:paraId="36FB9D9F" w14:textId="77777777" w:rsidR="001F6412" w:rsidRPr="001F6412" w:rsidRDefault="001F6412" w:rsidP="00DC41A8">
            <w:pPr>
              <w:tabs>
                <w:tab w:val="left" w:pos="3540"/>
              </w:tabs>
              <w:spacing w:line="240" w:lineRule="auto"/>
              <w:ind w:left="34"/>
              <w:contextualSpacing/>
              <w:jc w:val="both"/>
              <w:rPr>
                <w:rFonts w:asciiTheme="majorHAnsi" w:hAnsiTheme="majorHAnsi" w:cstheme="majorHAnsi"/>
                <w:sz w:val="28"/>
                <w:szCs w:val="28"/>
              </w:rPr>
            </w:pPr>
            <w:r w:rsidRPr="001F6412">
              <w:rPr>
                <w:rFonts w:asciiTheme="majorHAnsi" w:hAnsiTheme="majorHAnsi" w:cstheme="majorHAnsi"/>
                <w:sz w:val="28"/>
                <w:szCs w:val="28"/>
              </w:rPr>
              <w:t>Number of staff</w:t>
            </w:r>
          </w:p>
        </w:tc>
      </w:tr>
      <w:tr w:rsidR="001F6412" w:rsidRPr="001F6412" w14:paraId="3E84E79F" w14:textId="77777777" w:rsidTr="00DC41A8">
        <w:trPr>
          <w:trHeight w:val="113"/>
        </w:trPr>
        <w:tc>
          <w:tcPr>
            <w:tcW w:w="3969" w:type="dxa"/>
          </w:tcPr>
          <w:p w14:paraId="58CC25EE" w14:textId="769C6A33" w:rsidR="001F6412" w:rsidRPr="001F6412" w:rsidRDefault="009D058C" w:rsidP="00DC41A8">
            <w:pPr>
              <w:tabs>
                <w:tab w:val="left" w:pos="3540"/>
              </w:tabs>
              <w:spacing w:line="240" w:lineRule="auto"/>
              <w:ind w:left="34"/>
              <w:contextualSpacing/>
              <w:jc w:val="both"/>
              <w:rPr>
                <w:rFonts w:asciiTheme="majorHAnsi" w:hAnsiTheme="majorHAnsi" w:cstheme="majorHAnsi"/>
                <w:sz w:val="28"/>
                <w:szCs w:val="28"/>
              </w:rPr>
            </w:pPr>
            <w:r>
              <w:rPr>
                <w:rFonts w:asciiTheme="majorHAnsi" w:hAnsiTheme="majorHAnsi" w:cstheme="majorHAnsi"/>
                <w:sz w:val="28"/>
                <w:szCs w:val="28"/>
              </w:rPr>
              <w:t>With a disability</w:t>
            </w:r>
          </w:p>
        </w:tc>
        <w:tc>
          <w:tcPr>
            <w:tcW w:w="4961" w:type="dxa"/>
            <w:shd w:val="clear" w:color="auto" w:fill="FFFFFF" w:themeFill="background1"/>
          </w:tcPr>
          <w:p w14:paraId="2AD81406" w14:textId="77777777" w:rsidR="001F6412" w:rsidRPr="001F6412" w:rsidRDefault="001F6412" w:rsidP="00DC41A8">
            <w:pPr>
              <w:tabs>
                <w:tab w:val="left" w:pos="3540"/>
              </w:tabs>
              <w:spacing w:line="240" w:lineRule="auto"/>
              <w:ind w:left="34"/>
              <w:contextualSpacing/>
              <w:jc w:val="both"/>
              <w:rPr>
                <w:rFonts w:asciiTheme="majorHAnsi" w:hAnsiTheme="majorHAnsi" w:cstheme="majorHAnsi"/>
                <w:sz w:val="28"/>
                <w:szCs w:val="28"/>
              </w:rPr>
            </w:pPr>
            <w:r w:rsidRPr="001F6412">
              <w:rPr>
                <w:rFonts w:asciiTheme="majorHAnsi" w:hAnsiTheme="majorHAnsi" w:cstheme="majorHAnsi"/>
                <w:b/>
                <w:sz w:val="28"/>
                <w:szCs w:val="28"/>
              </w:rPr>
              <w:t>14</w:t>
            </w:r>
            <w:r w:rsidRPr="001F6412">
              <w:rPr>
                <w:rFonts w:asciiTheme="majorHAnsi" w:hAnsiTheme="majorHAnsi" w:cstheme="majorHAnsi"/>
                <w:sz w:val="28"/>
                <w:szCs w:val="28"/>
              </w:rPr>
              <w:t xml:space="preserve"> (2.31%)</w:t>
            </w:r>
          </w:p>
        </w:tc>
      </w:tr>
      <w:tr w:rsidR="001F6412" w:rsidRPr="001F6412" w14:paraId="5A8BC101" w14:textId="77777777" w:rsidTr="00DC41A8">
        <w:tc>
          <w:tcPr>
            <w:tcW w:w="3969" w:type="dxa"/>
          </w:tcPr>
          <w:p w14:paraId="0BB69682" w14:textId="77777777" w:rsidR="001F6412" w:rsidRPr="001F6412" w:rsidRDefault="001F6412" w:rsidP="00DC41A8">
            <w:pPr>
              <w:tabs>
                <w:tab w:val="left" w:pos="3540"/>
              </w:tabs>
              <w:spacing w:line="240" w:lineRule="auto"/>
              <w:ind w:left="34"/>
              <w:contextualSpacing/>
              <w:jc w:val="both"/>
              <w:rPr>
                <w:rFonts w:asciiTheme="majorHAnsi" w:hAnsiTheme="majorHAnsi" w:cstheme="majorHAnsi"/>
                <w:sz w:val="28"/>
                <w:szCs w:val="28"/>
              </w:rPr>
            </w:pPr>
          </w:p>
          <w:p w14:paraId="76B8A13C" w14:textId="77777777" w:rsidR="001F6412" w:rsidRPr="001F6412" w:rsidRDefault="001F6412" w:rsidP="00DC41A8">
            <w:pPr>
              <w:tabs>
                <w:tab w:val="left" w:pos="3540"/>
              </w:tabs>
              <w:spacing w:line="240" w:lineRule="auto"/>
              <w:ind w:left="34"/>
              <w:contextualSpacing/>
              <w:jc w:val="both"/>
              <w:rPr>
                <w:rFonts w:asciiTheme="majorHAnsi" w:hAnsiTheme="majorHAnsi" w:cstheme="majorHAnsi"/>
                <w:sz w:val="28"/>
                <w:szCs w:val="28"/>
              </w:rPr>
            </w:pPr>
            <w:r w:rsidRPr="001F6412">
              <w:rPr>
                <w:rFonts w:asciiTheme="majorHAnsi" w:hAnsiTheme="majorHAnsi" w:cstheme="majorHAnsi"/>
                <w:sz w:val="28"/>
                <w:szCs w:val="28"/>
              </w:rPr>
              <w:t>Total</w:t>
            </w:r>
          </w:p>
        </w:tc>
        <w:tc>
          <w:tcPr>
            <w:tcW w:w="4961" w:type="dxa"/>
            <w:shd w:val="clear" w:color="auto" w:fill="FFFFFF" w:themeFill="background1"/>
          </w:tcPr>
          <w:p w14:paraId="240E7ADA" w14:textId="77777777" w:rsidR="001F6412" w:rsidRPr="001F6412" w:rsidRDefault="001F6412" w:rsidP="00DC41A8">
            <w:pPr>
              <w:tabs>
                <w:tab w:val="left" w:pos="3540"/>
              </w:tabs>
              <w:spacing w:line="240" w:lineRule="auto"/>
              <w:ind w:left="34"/>
              <w:contextualSpacing/>
              <w:jc w:val="both"/>
              <w:rPr>
                <w:rFonts w:asciiTheme="majorHAnsi" w:hAnsiTheme="majorHAnsi" w:cstheme="majorHAnsi"/>
                <w:b/>
                <w:sz w:val="28"/>
                <w:szCs w:val="28"/>
              </w:rPr>
            </w:pPr>
            <w:r w:rsidRPr="001F6412">
              <w:rPr>
                <w:rFonts w:asciiTheme="majorHAnsi" w:hAnsiTheme="majorHAnsi" w:cstheme="majorHAnsi"/>
                <w:sz w:val="28"/>
                <w:szCs w:val="28"/>
              </w:rPr>
              <w:br/>
            </w:r>
            <w:r w:rsidRPr="001F6412">
              <w:rPr>
                <w:rFonts w:asciiTheme="majorHAnsi" w:hAnsiTheme="majorHAnsi" w:cstheme="majorHAnsi"/>
                <w:b/>
                <w:sz w:val="28"/>
                <w:szCs w:val="28"/>
              </w:rPr>
              <w:t>605</w:t>
            </w:r>
          </w:p>
        </w:tc>
      </w:tr>
    </w:tbl>
    <w:p w14:paraId="3E782BF7" w14:textId="77777777" w:rsidR="001F6412" w:rsidRDefault="001F6412" w:rsidP="00974209">
      <w:pPr>
        <w:tabs>
          <w:tab w:val="left" w:pos="3540"/>
        </w:tabs>
        <w:spacing w:line="240" w:lineRule="auto"/>
        <w:ind w:left="709"/>
        <w:contextualSpacing/>
        <w:jc w:val="both"/>
        <w:rPr>
          <w:rFonts w:asciiTheme="majorHAnsi" w:hAnsiTheme="majorHAnsi" w:cstheme="majorHAnsi"/>
          <w:b/>
          <w:sz w:val="28"/>
          <w:szCs w:val="28"/>
        </w:rPr>
      </w:pPr>
    </w:p>
    <w:p w14:paraId="5FAAC08D" w14:textId="77777777" w:rsidR="00830BE4" w:rsidRDefault="00830BE4" w:rsidP="00974209">
      <w:pPr>
        <w:tabs>
          <w:tab w:val="left" w:pos="3540"/>
        </w:tabs>
        <w:spacing w:line="240" w:lineRule="auto"/>
        <w:ind w:left="709"/>
        <w:contextualSpacing/>
        <w:jc w:val="both"/>
        <w:rPr>
          <w:rFonts w:asciiTheme="majorHAnsi" w:hAnsiTheme="majorHAnsi" w:cstheme="majorHAnsi"/>
          <w:b/>
          <w:sz w:val="28"/>
          <w:szCs w:val="28"/>
        </w:rPr>
      </w:pPr>
    </w:p>
    <w:p w14:paraId="65D951A1" w14:textId="77777777" w:rsidR="00A548DC" w:rsidRPr="00A548DC" w:rsidRDefault="00A548DC" w:rsidP="00974209">
      <w:pPr>
        <w:spacing w:line="240" w:lineRule="auto"/>
        <w:ind w:left="709"/>
        <w:rPr>
          <w:rFonts w:asciiTheme="majorHAnsi" w:eastAsia="Times New Roman" w:hAnsiTheme="majorHAnsi" w:cs="Arial"/>
          <w:b/>
          <w:sz w:val="28"/>
          <w:szCs w:val="28"/>
          <w:lang w:val="en-US"/>
        </w:rPr>
      </w:pPr>
      <w:r w:rsidRPr="00A548DC">
        <w:rPr>
          <w:rFonts w:asciiTheme="majorHAnsi" w:eastAsia="Times New Roman" w:hAnsiTheme="majorHAnsi" w:cs="Arial"/>
          <w:b/>
          <w:sz w:val="28"/>
          <w:szCs w:val="28"/>
          <w:lang w:val="en-US"/>
        </w:rPr>
        <w:t>Relevant research:</w:t>
      </w:r>
    </w:p>
    <w:p w14:paraId="72A606A3" w14:textId="77777777" w:rsidR="00B91A13" w:rsidRPr="00784FB3" w:rsidRDefault="00B91A13" w:rsidP="00DA25A1">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lang w:val="en-US"/>
        </w:rPr>
      </w:pPr>
      <w:r w:rsidRPr="00B91A13">
        <w:rPr>
          <w:rFonts w:asciiTheme="majorHAnsi" w:eastAsia="Arial" w:hAnsiTheme="majorHAnsi" w:cstheme="majorHAnsi"/>
          <w:color w:val="000000"/>
          <w:sz w:val="28"/>
          <w:szCs w:val="28"/>
          <w:lang w:val="en-US"/>
        </w:rPr>
        <w:t xml:space="preserve">According to Disability Action “1 in 4 people in Northern Ireland are disabled people, yet they continue to experience barriers in accessing housing, transport, employment, education, leisure, health and public services”. </w:t>
      </w:r>
      <w:r w:rsidRPr="00B91A13">
        <w:rPr>
          <w:rStyle w:val="FootnoteReference"/>
          <w:rFonts w:asciiTheme="majorHAnsi" w:eastAsia="Arial" w:hAnsiTheme="majorHAnsi" w:cstheme="majorHAnsi"/>
          <w:color w:val="000000"/>
          <w:sz w:val="28"/>
          <w:szCs w:val="28"/>
          <w:lang w:val="en-US"/>
        </w:rPr>
        <w:footnoteReference w:id="21"/>
      </w:r>
    </w:p>
    <w:p w14:paraId="0B6E2DD4" w14:textId="2BCE5717" w:rsidR="0068087D" w:rsidRDefault="0068087D" w:rsidP="00DA25A1">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lang w:val="en-US"/>
        </w:rPr>
      </w:pPr>
      <w:r w:rsidRPr="0068087D">
        <w:rPr>
          <w:rFonts w:asciiTheme="majorHAnsi" w:eastAsia="Arial" w:hAnsiTheme="majorHAnsi" w:cstheme="majorHAnsi"/>
          <w:color w:val="000000"/>
          <w:sz w:val="28"/>
          <w:szCs w:val="28"/>
          <w:lang w:val="en-US"/>
        </w:rPr>
        <w:t>The Equality C</w:t>
      </w:r>
      <w:r w:rsidRPr="00360F1A">
        <w:rPr>
          <w:rFonts w:asciiTheme="majorHAnsi" w:eastAsia="Arial" w:hAnsiTheme="majorHAnsi" w:cstheme="majorHAnsi"/>
          <w:color w:val="000000"/>
          <w:sz w:val="28"/>
          <w:szCs w:val="28"/>
          <w:lang w:val="en-US"/>
        </w:rPr>
        <w:t>ommission’s Statement of Key Inequalities (2018)</w:t>
      </w:r>
      <w:r w:rsidRPr="0068087D">
        <w:rPr>
          <w:rStyle w:val="FootnoteReference"/>
          <w:rFonts w:asciiTheme="majorHAnsi" w:eastAsia="Arial" w:hAnsiTheme="majorHAnsi" w:cstheme="majorHAnsi"/>
          <w:color w:val="000000"/>
          <w:sz w:val="28"/>
          <w:szCs w:val="28"/>
          <w:lang w:val="en-US"/>
        </w:rPr>
        <w:footnoteReference w:id="22"/>
      </w:r>
      <w:r w:rsidRPr="0068087D">
        <w:rPr>
          <w:rFonts w:asciiTheme="majorHAnsi" w:eastAsia="Arial" w:hAnsiTheme="majorHAnsi" w:cstheme="majorHAnsi"/>
          <w:color w:val="000000"/>
          <w:sz w:val="28"/>
          <w:szCs w:val="28"/>
          <w:lang w:val="en-US"/>
        </w:rPr>
        <w:t>s</w:t>
      </w:r>
      <w:r w:rsidRPr="00360F1A">
        <w:rPr>
          <w:rFonts w:asciiTheme="majorHAnsi" w:eastAsia="Arial" w:hAnsiTheme="majorHAnsi" w:cstheme="majorHAnsi"/>
          <w:color w:val="000000"/>
          <w:sz w:val="28"/>
          <w:szCs w:val="28"/>
          <w:lang w:val="en-US"/>
        </w:rPr>
        <w:t>howed a persistent employment gap between people with and without disabilities.</w:t>
      </w:r>
    </w:p>
    <w:p w14:paraId="42D78E00" w14:textId="076FBC77" w:rsidR="00DA04A6" w:rsidRDefault="006F4ADB" w:rsidP="00DA25A1">
      <w:pPr>
        <w:spacing w:line="240" w:lineRule="auto"/>
        <w:ind w:left="709"/>
        <w:contextualSpacing/>
        <w:rPr>
          <w:rFonts w:asciiTheme="majorHAnsi" w:eastAsia="Arial" w:hAnsiTheme="majorHAnsi" w:cstheme="majorHAnsi"/>
          <w:color w:val="000000"/>
          <w:sz w:val="28"/>
          <w:szCs w:val="28"/>
        </w:rPr>
      </w:pPr>
      <w:r>
        <w:rPr>
          <w:rFonts w:asciiTheme="majorHAnsi" w:eastAsia="Arial" w:hAnsiTheme="majorHAnsi" w:cstheme="majorHAnsi"/>
          <w:color w:val="000000"/>
          <w:sz w:val="28"/>
          <w:szCs w:val="28"/>
        </w:rPr>
        <w:t>Furthermore,</w:t>
      </w:r>
      <w:r w:rsidR="00DA04A6">
        <w:rPr>
          <w:rFonts w:asciiTheme="majorHAnsi" w:eastAsia="Arial" w:hAnsiTheme="majorHAnsi" w:cstheme="majorHAnsi"/>
          <w:color w:val="000000"/>
          <w:sz w:val="28"/>
          <w:szCs w:val="28"/>
        </w:rPr>
        <w:t xml:space="preserve"> in the</w:t>
      </w:r>
      <w:r w:rsidR="00505C27">
        <w:rPr>
          <w:rFonts w:asciiTheme="majorHAnsi" w:eastAsia="Arial" w:hAnsiTheme="majorHAnsi" w:cstheme="majorHAnsi"/>
          <w:color w:val="000000"/>
          <w:sz w:val="28"/>
          <w:szCs w:val="28"/>
        </w:rPr>
        <w:t xml:space="preserve"> Equality Commissions</w:t>
      </w:r>
      <w:r w:rsidR="00645984">
        <w:rPr>
          <w:rFonts w:asciiTheme="majorHAnsi" w:eastAsia="Arial" w:hAnsiTheme="majorHAnsi" w:cstheme="majorHAnsi"/>
          <w:color w:val="000000"/>
          <w:sz w:val="28"/>
          <w:szCs w:val="28"/>
        </w:rPr>
        <w:t xml:space="preserve"> research document ‘</w:t>
      </w:r>
      <w:r w:rsidR="00DA04A6" w:rsidRPr="00181D19">
        <w:rPr>
          <w:rFonts w:asciiTheme="majorHAnsi" w:hAnsiTheme="majorHAnsi"/>
          <w:sz w:val="28"/>
          <w:szCs w:val="28"/>
        </w:rPr>
        <w:t>A Welcoming and Inclusive Workplace</w:t>
      </w:r>
      <w:r w:rsidR="00645984">
        <w:rPr>
          <w:rFonts w:asciiTheme="majorHAnsi" w:hAnsiTheme="majorHAnsi"/>
          <w:sz w:val="28"/>
          <w:szCs w:val="28"/>
        </w:rPr>
        <w:t>’</w:t>
      </w:r>
      <w:r w:rsidR="00505C27" w:rsidRPr="00505C27">
        <w:rPr>
          <w:rFonts w:asciiTheme="majorHAnsi" w:hAnsiTheme="majorHAnsi"/>
          <w:sz w:val="28"/>
          <w:szCs w:val="28"/>
        </w:rPr>
        <w:t xml:space="preserve"> </w:t>
      </w:r>
      <w:r w:rsidR="00505C27" w:rsidRPr="00181D19">
        <w:rPr>
          <w:rFonts w:asciiTheme="majorHAnsi" w:hAnsiTheme="majorHAnsi"/>
          <w:sz w:val="28"/>
          <w:szCs w:val="28"/>
        </w:rPr>
        <w:t>(2020)</w:t>
      </w:r>
      <w:r w:rsidR="00505C27">
        <w:rPr>
          <w:rFonts w:asciiTheme="majorHAnsi" w:hAnsiTheme="majorHAnsi"/>
          <w:sz w:val="28"/>
          <w:szCs w:val="28"/>
        </w:rPr>
        <w:t>; p</w:t>
      </w:r>
      <w:r w:rsidR="00DA04A6" w:rsidRPr="00DA04A6">
        <w:rPr>
          <w:rFonts w:asciiTheme="majorHAnsi" w:eastAsia="Arial" w:hAnsiTheme="majorHAnsi" w:cstheme="majorHAnsi"/>
          <w:color w:val="000000"/>
          <w:sz w:val="28"/>
          <w:szCs w:val="28"/>
        </w:rPr>
        <w:t>eople with disabilities were less likely to feel that their workplace culture was welcoming and inclusive across most statements. For example, people with disabilities, were less likely to agree with statements, such as “</w:t>
      </w:r>
      <w:r w:rsidR="00897543">
        <w:rPr>
          <w:rFonts w:asciiTheme="majorHAnsi" w:eastAsia="Arial" w:hAnsiTheme="majorHAnsi" w:cstheme="majorHAnsi"/>
          <w:color w:val="000000"/>
          <w:sz w:val="28"/>
          <w:szCs w:val="28"/>
        </w:rPr>
        <w:t>m</w:t>
      </w:r>
      <w:r w:rsidR="00DA04A6" w:rsidRPr="00DA04A6">
        <w:rPr>
          <w:rFonts w:asciiTheme="majorHAnsi" w:eastAsia="Arial" w:hAnsiTheme="majorHAnsi" w:cstheme="majorHAnsi"/>
          <w:color w:val="000000"/>
          <w:sz w:val="28"/>
          <w:szCs w:val="28"/>
        </w:rPr>
        <w:t>y workplace seeks to support employees with disabilities”</w:t>
      </w:r>
      <w:r w:rsidR="00505C27">
        <w:rPr>
          <w:rStyle w:val="FootnoteReference"/>
          <w:rFonts w:asciiTheme="majorHAnsi" w:eastAsia="Arial" w:hAnsiTheme="majorHAnsi" w:cstheme="majorHAnsi"/>
          <w:color w:val="000000"/>
          <w:sz w:val="28"/>
          <w:szCs w:val="28"/>
        </w:rPr>
        <w:footnoteReference w:id="23"/>
      </w:r>
      <w:r w:rsidR="00897543">
        <w:rPr>
          <w:rFonts w:asciiTheme="majorHAnsi" w:eastAsia="Arial" w:hAnsiTheme="majorHAnsi" w:cstheme="majorHAnsi"/>
          <w:color w:val="000000"/>
          <w:sz w:val="28"/>
          <w:szCs w:val="28"/>
        </w:rPr>
        <w:t>.</w:t>
      </w:r>
      <w:r w:rsidR="00DA04A6" w:rsidRPr="00DA04A6">
        <w:rPr>
          <w:rFonts w:asciiTheme="majorHAnsi" w:eastAsia="Arial" w:hAnsiTheme="majorHAnsi" w:cstheme="majorHAnsi"/>
          <w:color w:val="000000"/>
          <w:sz w:val="28"/>
          <w:szCs w:val="28"/>
        </w:rPr>
        <w:t xml:space="preserve"> </w:t>
      </w:r>
      <w:r w:rsidR="00505C27">
        <w:rPr>
          <w:rFonts w:asciiTheme="majorHAnsi" w:eastAsia="Arial" w:hAnsiTheme="majorHAnsi" w:cstheme="majorHAnsi"/>
          <w:color w:val="000000"/>
          <w:sz w:val="28"/>
          <w:szCs w:val="28"/>
        </w:rPr>
        <w:t xml:space="preserve"> This was further compounded by </w:t>
      </w:r>
      <w:r w:rsidR="00DA04A6" w:rsidRPr="00DA04A6">
        <w:rPr>
          <w:rFonts w:asciiTheme="majorHAnsi" w:eastAsia="Arial" w:hAnsiTheme="majorHAnsi" w:cstheme="majorHAnsi"/>
          <w:color w:val="000000"/>
          <w:sz w:val="28"/>
          <w:szCs w:val="28"/>
        </w:rPr>
        <w:t>people with disabilities (34%)</w:t>
      </w:r>
      <w:r w:rsidR="00505C27">
        <w:rPr>
          <w:rFonts w:asciiTheme="majorHAnsi" w:eastAsia="Arial" w:hAnsiTheme="majorHAnsi" w:cstheme="majorHAnsi"/>
          <w:color w:val="000000"/>
          <w:sz w:val="28"/>
          <w:szCs w:val="28"/>
        </w:rPr>
        <w:t xml:space="preserve"> also being </w:t>
      </w:r>
      <w:r w:rsidR="00DA04A6" w:rsidRPr="00DA04A6">
        <w:rPr>
          <w:rFonts w:asciiTheme="majorHAnsi" w:eastAsia="Arial" w:hAnsiTheme="majorHAnsi" w:cstheme="majorHAnsi"/>
          <w:color w:val="000000"/>
          <w:sz w:val="28"/>
          <w:szCs w:val="28"/>
        </w:rPr>
        <w:t>more likely to have experienced unwanted behaviour during the past 12 months</w:t>
      </w:r>
      <w:r w:rsidR="00D4265B">
        <w:rPr>
          <w:rFonts w:asciiTheme="majorHAnsi" w:eastAsia="Arial" w:hAnsiTheme="majorHAnsi" w:cstheme="majorHAnsi"/>
          <w:color w:val="000000"/>
          <w:sz w:val="28"/>
          <w:szCs w:val="28"/>
        </w:rPr>
        <w:t>.</w:t>
      </w:r>
      <w:r w:rsidR="00D4265B">
        <w:rPr>
          <w:rStyle w:val="FootnoteReference"/>
          <w:rFonts w:asciiTheme="majorHAnsi" w:eastAsia="Arial" w:hAnsiTheme="majorHAnsi" w:cstheme="majorHAnsi"/>
          <w:color w:val="000000"/>
          <w:sz w:val="28"/>
          <w:szCs w:val="28"/>
        </w:rPr>
        <w:footnoteReference w:id="24"/>
      </w:r>
    </w:p>
    <w:p w14:paraId="16B0C3EB" w14:textId="13BF9CE6" w:rsidR="007C10FE" w:rsidRPr="0014758D" w:rsidRDefault="00DA04A6" w:rsidP="00974209">
      <w:pPr>
        <w:spacing w:line="240" w:lineRule="auto"/>
        <w:ind w:left="709"/>
        <w:jc w:val="both"/>
        <w:rPr>
          <w:rFonts w:asciiTheme="majorHAnsi" w:hAnsiTheme="majorHAnsi"/>
          <w:b/>
          <w:bCs/>
          <w:sz w:val="28"/>
          <w:szCs w:val="28"/>
        </w:rPr>
      </w:pPr>
      <w:r w:rsidRPr="0014758D">
        <w:rPr>
          <w:rFonts w:asciiTheme="majorHAnsi" w:hAnsiTheme="majorHAnsi"/>
          <w:b/>
          <w:bCs/>
          <w:sz w:val="28"/>
          <w:szCs w:val="28"/>
        </w:rPr>
        <w:lastRenderedPageBreak/>
        <w:t>Other impacts</w:t>
      </w:r>
      <w:r w:rsidR="007C10FE" w:rsidRPr="0014758D">
        <w:rPr>
          <w:rFonts w:asciiTheme="majorHAnsi" w:hAnsiTheme="majorHAnsi"/>
          <w:b/>
          <w:bCs/>
          <w:sz w:val="28"/>
          <w:szCs w:val="28"/>
        </w:rPr>
        <w:t xml:space="preserve"> </w:t>
      </w:r>
    </w:p>
    <w:p w14:paraId="31430117" w14:textId="1658C812" w:rsidR="007C10FE" w:rsidRDefault="007C10FE" w:rsidP="0068339A">
      <w:pPr>
        <w:spacing w:line="240" w:lineRule="auto"/>
        <w:ind w:left="709"/>
        <w:rPr>
          <w:rFonts w:asciiTheme="majorHAnsi" w:hAnsiTheme="majorHAnsi"/>
          <w:sz w:val="28"/>
          <w:szCs w:val="28"/>
        </w:rPr>
      </w:pPr>
      <w:r>
        <w:rPr>
          <w:rFonts w:asciiTheme="majorHAnsi" w:hAnsiTheme="majorHAnsi"/>
          <w:sz w:val="28"/>
          <w:szCs w:val="28"/>
        </w:rPr>
        <w:t>T</w:t>
      </w:r>
      <w:r w:rsidRPr="007C10FE">
        <w:rPr>
          <w:rFonts w:asciiTheme="majorHAnsi" w:hAnsiTheme="majorHAnsi"/>
          <w:sz w:val="28"/>
          <w:szCs w:val="28"/>
        </w:rPr>
        <w:t xml:space="preserve">he most common reason a person contacted the Equality Commission for advice in 2020/21 </w:t>
      </w:r>
      <w:r>
        <w:rPr>
          <w:rFonts w:asciiTheme="majorHAnsi" w:hAnsiTheme="majorHAnsi"/>
          <w:sz w:val="28"/>
          <w:szCs w:val="28"/>
        </w:rPr>
        <w:t xml:space="preserve">was due to ‘Disability discrimination’.  </w:t>
      </w:r>
      <w:r w:rsidRPr="007C10FE">
        <w:rPr>
          <w:rFonts w:asciiTheme="majorHAnsi" w:hAnsiTheme="majorHAnsi"/>
          <w:sz w:val="28"/>
          <w:szCs w:val="28"/>
        </w:rPr>
        <w:t>21 88%</w:t>
      </w:r>
      <w:r>
        <w:rPr>
          <w:rFonts w:asciiTheme="majorHAnsi" w:hAnsiTheme="majorHAnsi"/>
          <w:sz w:val="28"/>
          <w:szCs w:val="28"/>
        </w:rPr>
        <w:t xml:space="preserve"> of</w:t>
      </w:r>
      <w:r w:rsidRPr="007C10FE">
        <w:rPr>
          <w:rFonts w:asciiTheme="majorHAnsi" w:hAnsiTheme="majorHAnsi"/>
          <w:sz w:val="28"/>
          <w:szCs w:val="28"/>
        </w:rPr>
        <w:t xml:space="preserve"> </w:t>
      </w:r>
      <w:r>
        <w:rPr>
          <w:rFonts w:asciiTheme="majorHAnsi" w:hAnsiTheme="majorHAnsi"/>
          <w:sz w:val="28"/>
          <w:szCs w:val="28"/>
        </w:rPr>
        <w:t>P</w:t>
      </w:r>
      <w:r w:rsidRPr="007C10FE">
        <w:rPr>
          <w:rFonts w:asciiTheme="majorHAnsi" w:hAnsiTheme="majorHAnsi"/>
          <w:sz w:val="28"/>
          <w:szCs w:val="28"/>
        </w:rPr>
        <w:t xml:space="preserve">eople with disabilities </w:t>
      </w:r>
      <w:r>
        <w:rPr>
          <w:rFonts w:asciiTheme="majorHAnsi" w:hAnsiTheme="majorHAnsi"/>
          <w:sz w:val="28"/>
          <w:szCs w:val="28"/>
        </w:rPr>
        <w:t>feel there is still</w:t>
      </w:r>
      <w:r w:rsidRPr="007C10FE">
        <w:rPr>
          <w:rFonts w:asciiTheme="majorHAnsi" w:hAnsiTheme="majorHAnsi"/>
          <w:sz w:val="28"/>
          <w:szCs w:val="28"/>
        </w:rPr>
        <w:t xml:space="preserve"> negative attitudes towards them in Northern Ireland.</w:t>
      </w:r>
      <w:r>
        <w:rPr>
          <w:rStyle w:val="FootnoteReference"/>
          <w:rFonts w:asciiTheme="majorHAnsi" w:hAnsiTheme="majorHAnsi"/>
          <w:sz w:val="28"/>
          <w:szCs w:val="28"/>
        </w:rPr>
        <w:footnoteReference w:id="25"/>
      </w:r>
      <w:r w:rsidRPr="007C10FE">
        <w:rPr>
          <w:rFonts w:asciiTheme="majorHAnsi" w:hAnsiTheme="majorHAnsi"/>
          <w:sz w:val="28"/>
          <w:szCs w:val="28"/>
        </w:rPr>
        <w:t xml:space="preserve"> </w:t>
      </w:r>
    </w:p>
    <w:p w14:paraId="3F1F5AA8" w14:textId="77777777" w:rsidR="007C10FE" w:rsidRPr="007C10FE" w:rsidRDefault="007C10FE" w:rsidP="0068339A">
      <w:pPr>
        <w:spacing w:line="240" w:lineRule="auto"/>
        <w:ind w:left="709"/>
        <w:rPr>
          <w:rFonts w:asciiTheme="majorHAnsi" w:hAnsiTheme="majorHAnsi"/>
          <w:sz w:val="28"/>
          <w:szCs w:val="28"/>
        </w:rPr>
      </w:pPr>
      <w:r w:rsidRPr="007C10FE">
        <w:rPr>
          <w:rFonts w:asciiTheme="majorHAnsi" w:hAnsiTheme="majorHAnsi"/>
          <w:sz w:val="28"/>
          <w:szCs w:val="28"/>
        </w:rPr>
        <w:t>In addition, 76% of d/Deaf and disabled people do not have access to enough support to live independently and there is a lack of accessible toilets a</w:t>
      </w:r>
      <w:r>
        <w:rPr>
          <w:rFonts w:asciiTheme="majorHAnsi" w:hAnsiTheme="majorHAnsi"/>
          <w:sz w:val="28"/>
          <w:szCs w:val="28"/>
        </w:rPr>
        <w:t>nd play facilities.</w:t>
      </w:r>
      <w:r>
        <w:rPr>
          <w:rStyle w:val="FootnoteReference"/>
          <w:rFonts w:asciiTheme="majorHAnsi" w:hAnsiTheme="majorHAnsi"/>
          <w:sz w:val="28"/>
          <w:szCs w:val="28"/>
        </w:rPr>
        <w:footnoteReference w:id="26"/>
      </w:r>
    </w:p>
    <w:p w14:paraId="4F995EA2" w14:textId="1BE3CD1F" w:rsidR="008B71A6" w:rsidRDefault="008B71A6" w:rsidP="0068339A">
      <w:pPr>
        <w:spacing w:line="240" w:lineRule="auto"/>
        <w:ind w:left="709"/>
        <w:contextualSpacing/>
        <w:rPr>
          <w:rFonts w:asciiTheme="majorHAnsi" w:hAnsiTheme="majorHAnsi"/>
          <w:sz w:val="28"/>
          <w:szCs w:val="28"/>
        </w:rPr>
      </w:pPr>
      <w:r w:rsidRPr="00181D19">
        <w:rPr>
          <w:rFonts w:asciiTheme="majorHAnsi" w:hAnsiTheme="majorHAnsi"/>
          <w:sz w:val="28"/>
          <w:szCs w:val="28"/>
        </w:rPr>
        <w:t xml:space="preserve">Northern Ireland has the highest prevalence of mental health problems in the UK, </w:t>
      </w:r>
      <w:r w:rsidR="001A0DFB">
        <w:rPr>
          <w:rFonts w:asciiTheme="majorHAnsi" w:hAnsiTheme="majorHAnsi"/>
          <w:sz w:val="28"/>
          <w:szCs w:val="28"/>
        </w:rPr>
        <w:t xml:space="preserve">which </w:t>
      </w:r>
      <w:r>
        <w:rPr>
          <w:rFonts w:asciiTheme="majorHAnsi" w:hAnsiTheme="majorHAnsi"/>
          <w:sz w:val="28"/>
          <w:szCs w:val="28"/>
        </w:rPr>
        <w:t>has been amplified by</w:t>
      </w:r>
      <w:r w:rsidRPr="00181D19">
        <w:rPr>
          <w:rFonts w:asciiTheme="majorHAnsi" w:hAnsiTheme="majorHAnsi"/>
          <w:sz w:val="28"/>
          <w:szCs w:val="28"/>
        </w:rPr>
        <w:t xml:space="preserve"> COVID-19.</w:t>
      </w:r>
      <w:r>
        <w:rPr>
          <w:rStyle w:val="FootnoteReference"/>
          <w:rFonts w:asciiTheme="majorHAnsi" w:hAnsiTheme="majorHAnsi"/>
          <w:sz w:val="28"/>
          <w:szCs w:val="28"/>
        </w:rPr>
        <w:footnoteReference w:id="27"/>
      </w:r>
      <w:r w:rsidRPr="00181D19">
        <w:rPr>
          <w:rFonts w:asciiTheme="majorHAnsi" w:hAnsiTheme="majorHAnsi"/>
          <w:sz w:val="28"/>
          <w:szCs w:val="28"/>
        </w:rPr>
        <w:t xml:space="preserve"> </w:t>
      </w:r>
    </w:p>
    <w:p w14:paraId="092C9A78" w14:textId="77777777" w:rsidR="008B71A6" w:rsidRPr="00E6103A" w:rsidRDefault="008B71A6" w:rsidP="0068339A">
      <w:pPr>
        <w:spacing w:line="240" w:lineRule="auto"/>
        <w:ind w:left="709"/>
        <w:contextualSpacing/>
        <w:rPr>
          <w:rFonts w:asciiTheme="majorHAnsi" w:hAnsiTheme="majorHAnsi"/>
          <w:sz w:val="24"/>
          <w:szCs w:val="24"/>
        </w:rPr>
      </w:pPr>
    </w:p>
    <w:p w14:paraId="7842170E" w14:textId="169B6D17" w:rsidR="008B71A6" w:rsidRPr="00181D19" w:rsidRDefault="008B71A6" w:rsidP="0068339A">
      <w:pPr>
        <w:spacing w:line="240" w:lineRule="auto"/>
        <w:ind w:left="709"/>
        <w:contextualSpacing/>
        <w:rPr>
          <w:rFonts w:asciiTheme="majorHAnsi" w:hAnsiTheme="majorHAnsi"/>
          <w:sz w:val="28"/>
          <w:szCs w:val="28"/>
        </w:rPr>
      </w:pPr>
      <w:r>
        <w:rPr>
          <w:rFonts w:asciiTheme="majorHAnsi" w:hAnsiTheme="majorHAnsi"/>
          <w:sz w:val="28"/>
          <w:szCs w:val="28"/>
        </w:rPr>
        <w:t xml:space="preserve">Information about services </w:t>
      </w:r>
      <w:r w:rsidRPr="00181D19">
        <w:rPr>
          <w:rFonts w:asciiTheme="majorHAnsi" w:hAnsiTheme="majorHAnsi"/>
          <w:sz w:val="28"/>
          <w:szCs w:val="28"/>
        </w:rPr>
        <w:t>should be available in alternative formats for service users with disabilities who require it.</w:t>
      </w:r>
      <w:r>
        <w:rPr>
          <w:rStyle w:val="FootnoteReference"/>
          <w:rFonts w:asciiTheme="majorHAnsi" w:hAnsiTheme="majorHAnsi"/>
          <w:sz w:val="28"/>
          <w:szCs w:val="28"/>
        </w:rPr>
        <w:footnoteReference w:id="28"/>
      </w:r>
    </w:p>
    <w:p w14:paraId="6A10A877" w14:textId="77777777" w:rsidR="00E653E9" w:rsidRDefault="00E653E9" w:rsidP="0068339A">
      <w:pPr>
        <w:spacing w:line="240" w:lineRule="auto"/>
        <w:ind w:left="709"/>
        <w:contextualSpacing/>
        <w:rPr>
          <w:rFonts w:asciiTheme="majorHAnsi" w:hAnsiTheme="majorHAnsi"/>
          <w:sz w:val="28"/>
          <w:szCs w:val="28"/>
        </w:rPr>
      </w:pPr>
    </w:p>
    <w:p w14:paraId="12F83EDD" w14:textId="6AC8109E" w:rsidR="00A548DC" w:rsidRPr="00A548DC" w:rsidRDefault="00322409" w:rsidP="0068339A">
      <w:pPr>
        <w:spacing w:line="240" w:lineRule="auto"/>
        <w:ind w:left="709"/>
        <w:rPr>
          <w:rFonts w:asciiTheme="majorHAnsi" w:eastAsia="Times New Roman" w:hAnsiTheme="majorHAnsi" w:cs="Arial"/>
          <w:b/>
          <w:sz w:val="28"/>
          <w:szCs w:val="28"/>
        </w:rPr>
      </w:pPr>
      <w:r>
        <w:rPr>
          <w:rFonts w:asciiTheme="majorHAnsi" w:eastAsia="Times New Roman" w:hAnsiTheme="majorHAnsi" w:cs="Arial"/>
          <w:b/>
          <w:sz w:val="28"/>
          <w:szCs w:val="28"/>
        </w:rPr>
        <w:br/>
      </w:r>
      <w:r w:rsidR="00A548DC" w:rsidRPr="00A548DC">
        <w:rPr>
          <w:rFonts w:asciiTheme="majorHAnsi" w:eastAsia="Times New Roman" w:hAnsiTheme="majorHAnsi" w:cs="Arial"/>
          <w:b/>
          <w:sz w:val="28"/>
          <w:szCs w:val="28"/>
        </w:rPr>
        <w:t>Economic inactivity:</w:t>
      </w:r>
    </w:p>
    <w:p w14:paraId="2AB29B7C" w14:textId="085A5BE8" w:rsidR="008145E7" w:rsidRPr="00F70C27" w:rsidRDefault="00F94DA0" w:rsidP="0068339A">
      <w:pPr>
        <w:tabs>
          <w:tab w:val="left" w:pos="864"/>
        </w:tabs>
        <w:spacing w:before="177" w:after="379" w:line="321" w:lineRule="exact"/>
        <w:ind w:left="709" w:right="144"/>
        <w:textAlignment w:val="baseline"/>
        <w:rPr>
          <w:rFonts w:asciiTheme="majorHAnsi" w:eastAsia="Arial" w:hAnsiTheme="majorHAnsi" w:cstheme="majorHAnsi"/>
          <w:sz w:val="28"/>
          <w:szCs w:val="28"/>
          <w:lang w:val="en-US"/>
        </w:rPr>
      </w:pPr>
      <w:r w:rsidRPr="00C621F6">
        <w:rPr>
          <w:rFonts w:asciiTheme="majorHAnsi" w:eastAsia="Arial" w:hAnsiTheme="majorHAnsi" w:cstheme="majorHAnsi"/>
          <w:sz w:val="28"/>
          <w:szCs w:val="28"/>
        </w:rPr>
        <w:t xml:space="preserve">Economic inactivity in </w:t>
      </w:r>
      <w:r w:rsidR="00A548DC" w:rsidRPr="00C621F6">
        <w:rPr>
          <w:rFonts w:asciiTheme="majorHAnsi" w:eastAsia="Arial" w:hAnsiTheme="majorHAnsi" w:cstheme="majorHAnsi"/>
          <w:sz w:val="28"/>
          <w:szCs w:val="28"/>
        </w:rPr>
        <w:t>Causeway</w:t>
      </w:r>
      <w:r w:rsidR="00C621F6" w:rsidRPr="00C621F6">
        <w:rPr>
          <w:rFonts w:asciiTheme="majorHAnsi" w:eastAsia="Arial" w:hAnsiTheme="majorHAnsi" w:cstheme="majorHAnsi"/>
          <w:sz w:val="28"/>
          <w:szCs w:val="28"/>
        </w:rPr>
        <w:t xml:space="preserve"> </w:t>
      </w:r>
      <w:r w:rsidRPr="00C621F6">
        <w:rPr>
          <w:rFonts w:asciiTheme="majorHAnsi" w:eastAsia="Arial" w:hAnsiTheme="majorHAnsi" w:cstheme="majorHAnsi"/>
          <w:sz w:val="28"/>
          <w:szCs w:val="28"/>
        </w:rPr>
        <w:t>C</w:t>
      </w:r>
      <w:r w:rsidR="00C621F6" w:rsidRPr="00C621F6">
        <w:rPr>
          <w:rFonts w:asciiTheme="majorHAnsi" w:eastAsia="Arial" w:hAnsiTheme="majorHAnsi" w:cstheme="majorHAnsi"/>
          <w:sz w:val="28"/>
          <w:szCs w:val="28"/>
        </w:rPr>
        <w:t>oast and Glens</w:t>
      </w:r>
      <w:r w:rsidR="008145E7" w:rsidRPr="00C621F6">
        <w:rPr>
          <w:rFonts w:asciiTheme="majorHAnsi" w:eastAsia="Arial" w:hAnsiTheme="majorHAnsi" w:cstheme="majorHAnsi"/>
          <w:sz w:val="28"/>
          <w:szCs w:val="28"/>
          <w:lang w:val="en-US"/>
        </w:rPr>
        <w:t xml:space="preserve"> </w:t>
      </w:r>
      <w:r w:rsidR="009D6C00" w:rsidRPr="00C621F6">
        <w:rPr>
          <w:rFonts w:asciiTheme="majorHAnsi" w:eastAsia="Arial" w:hAnsiTheme="majorHAnsi" w:cstheme="majorHAnsi"/>
          <w:sz w:val="28"/>
          <w:szCs w:val="28"/>
          <w:lang w:val="en-US"/>
        </w:rPr>
        <w:t>for people with disabilities is an</w:t>
      </w:r>
      <w:r w:rsidR="009D6C00" w:rsidRPr="00F70C27">
        <w:rPr>
          <w:rFonts w:asciiTheme="majorHAnsi" w:eastAsia="Arial" w:hAnsiTheme="majorHAnsi" w:cstheme="majorHAnsi"/>
          <w:sz w:val="28"/>
          <w:szCs w:val="28"/>
          <w:lang w:val="en-US"/>
        </w:rPr>
        <w:t xml:space="preserve"> ongoing issue</w:t>
      </w:r>
      <w:r w:rsidR="0068113B" w:rsidRPr="00F70C27">
        <w:rPr>
          <w:rFonts w:asciiTheme="majorHAnsi" w:eastAsia="Arial" w:hAnsiTheme="majorHAnsi" w:cstheme="majorHAnsi"/>
          <w:sz w:val="28"/>
          <w:szCs w:val="28"/>
          <w:lang w:val="en-US"/>
        </w:rPr>
        <w:t xml:space="preserve"> with 8,625 people declaring in the Census to be inactive in the employment market and having a disability</w:t>
      </w:r>
      <w:r w:rsidR="0068113B" w:rsidRPr="00F70C27">
        <w:rPr>
          <w:rStyle w:val="FootnoteReference"/>
          <w:rFonts w:asciiTheme="majorHAnsi" w:eastAsia="Arial" w:hAnsiTheme="majorHAnsi" w:cstheme="majorHAnsi"/>
          <w:sz w:val="28"/>
          <w:szCs w:val="28"/>
          <w:lang w:val="en-US"/>
        </w:rPr>
        <w:footnoteReference w:id="29"/>
      </w:r>
      <w:r w:rsidR="003239F1">
        <w:rPr>
          <w:rFonts w:asciiTheme="majorHAnsi" w:eastAsia="Arial" w:hAnsiTheme="majorHAnsi" w:cstheme="majorHAnsi"/>
          <w:sz w:val="28"/>
          <w:szCs w:val="28"/>
          <w:lang w:val="en-US"/>
        </w:rPr>
        <w:t>.</w:t>
      </w:r>
      <w:r w:rsidR="00F70C27" w:rsidRPr="00F70C27">
        <w:rPr>
          <w:rFonts w:asciiTheme="majorHAnsi" w:eastAsia="Arial" w:hAnsiTheme="majorHAnsi" w:cstheme="majorHAnsi"/>
          <w:sz w:val="28"/>
          <w:szCs w:val="28"/>
          <w:lang w:val="en-US"/>
        </w:rPr>
        <w:t xml:space="preserve">  </w:t>
      </w:r>
      <w:r w:rsidR="00691190" w:rsidRPr="00C621F6">
        <w:rPr>
          <w:rFonts w:asciiTheme="majorHAnsi" w:eastAsia="Arial" w:hAnsiTheme="majorHAnsi" w:cstheme="majorHAnsi"/>
          <w:color w:val="000000"/>
          <w:sz w:val="28"/>
          <w:szCs w:val="28"/>
          <w:lang w:val="en-US"/>
        </w:rPr>
        <w:t>Moreover, Northern Ireland has consistently had the highest percentage of those aged 50-64 classified as having a disability, 32.4% in 2020 compared with the UK average of 26.8%.</w:t>
      </w:r>
      <w:r w:rsidR="00691190">
        <w:rPr>
          <w:rStyle w:val="FootnoteReference"/>
          <w:rFonts w:asciiTheme="majorHAnsi" w:eastAsia="Arial" w:hAnsiTheme="majorHAnsi" w:cstheme="majorHAnsi"/>
          <w:color w:val="000000"/>
          <w:sz w:val="28"/>
          <w:szCs w:val="28"/>
          <w:lang w:val="en-US"/>
        </w:rPr>
        <w:footnoteReference w:id="30"/>
      </w:r>
      <w:r w:rsidR="00691190" w:rsidRPr="00C621F6">
        <w:rPr>
          <w:rFonts w:asciiTheme="majorHAnsi" w:eastAsia="Arial" w:hAnsiTheme="majorHAnsi" w:cstheme="majorHAnsi"/>
          <w:color w:val="000000"/>
          <w:sz w:val="28"/>
          <w:szCs w:val="28"/>
          <w:lang w:val="en-US"/>
        </w:rPr>
        <w:t xml:space="preserve">  </w:t>
      </w:r>
      <w:r w:rsidR="00F70C27" w:rsidRPr="00F70C27">
        <w:rPr>
          <w:rFonts w:asciiTheme="majorHAnsi" w:eastAsia="Arial" w:hAnsiTheme="majorHAnsi" w:cstheme="majorHAnsi"/>
          <w:sz w:val="28"/>
          <w:szCs w:val="28"/>
          <w:lang w:val="en-US"/>
        </w:rPr>
        <w:t xml:space="preserve">According to </w:t>
      </w:r>
      <w:r w:rsidR="008145E7" w:rsidRPr="00F70C27">
        <w:rPr>
          <w:rFonts w:asciiTheme="majorHAnsi" w:eastAsia="Arial" w:hAnsiTheme="majorHAnsi" w:cstheme="majorHAnsi"/>
          <w:sz w:val="28"/>
          <w:szCs w:val="28"/>
          <w:lang w:val="en-US"/>
        </w:rPr>
        <w:t>Disability Action</w:t>
      </w:r>
      <w:r w:rsidR="00F70C27" w:rsidRPr="00F70C27">
        <w:rPr>
          <w:rFonts w:asciiTheme="majorHAnsi" w:eastAsia="Arial" w:hAnsiTheme="majorHAnsi" w:cstheme="majorHAnsi"/>
          <w:sz w:val="28"/>
          <w:szCs w:val="28"/>
          <w:lang w:val="en-US"/>
        </w:rPr>
        <w:t>’s Manifesto</w:t>
      </w:r>
      <w:r w:rsidR="00F70C27">
        <w:rPr>
          <w:rStyle w:val="FootnoteReference"/>
          <w:rFonts w:asciiTheme="majorHAnsi" w:eastAsia="Arial" w:hAnsiTheme="majorHAnsi" w:cstheme="majorHAnsi"/>
          <w:sz w:val="28"/>
          <w:szCs w:val="28"/>
          <w:lang w:val="en-US"/>
        </w:rPr>
        <w:footnoteReference w:id="31"/>
      </w:r>
      <w:r w:rsidR="008145E7" w:rsidRPr="00F70C27">
        <w:rPr>
          <w:rFonts w:asciiTheme="majorHAnsi" w:eastAsia="Arial" w:hAnsiTheme="majorHAnsi" w:cstheme="majorHAnsi"/>
          <w:sz w:val="28"/>
          <w:szCs w:val="28"/>
          <w:lang w:val="en-US"/>
        </w:rPr>
        <w:t xml:space="preserve"> in 2022:</w:t>
      </w:r>
    </w:p>
    <w:p w14:paraId="2103B6B2" w14:textId="5D258D0C" w:rsidR="008145E7" w:rsidRPr="00F70C27" w:rsidRDefault="008145E7" w:rsidP="0068339A">
      <w:pPr>
        <w:pStyle w:val="ListParagraph"/>
        <w:numPr>
          <w:ilvl w:val="0"/>
          <w:numId w:val="9"/>
        </w:numPr>
        <w:tabs>
          <w:tab w:val="left" w:pos="864"/>
        </w:tabs>
        <w:spacing w:before="177" w:after="379" w:line="321" w:lineRule="exact"/>
        <w:ind w:left="1134" w:right="144"/>
        <w:textAlignment w:val="baseline"/>
        <w:rPr>
          <w:rFonts w:asciiTheme="majorHAnsi" w:eastAsia="Arial" w:hAnsiTheme="majorHAnsi" w:cstheme="majorHAnsi"/>
          <w:sz w:val="28"/>
          <w:szCs w:val="28"/>
          <w:lang w:val="en-US"/>
        </w:rPr>
      </w:pPr>
      <w:r w:rsidRPr="00F70C27">
        <w:rPr>
          <w:rFonts w:asciiTheme="majorHAnsi" w:eastAsia="Arial" w:hAnsiTheme="majorHAnsi" w:cstheme="majorHAnsi"/>
          <w:sz w:val="28"/>
          <w:szCs w:val="28"/>
          <w:lang w:val="en-US"/>
        </w:rPr>
        <w:lastRenderedPageBreak/>
        <w:t>9 out of 10 disabled people continue to find it difficult to find and keep a job</w:t>
      </w:r>
      <w:r w:rsidR="00593D82">
        <w:rPr>
          <w:rFonts w:asciiTheme="majorHAnsi" w:eastAsia="Arial" w:hAnsiTheme="majorHAnsi" w:cstheme="majorHAnsi"/>
          <w:sz w:val="28"/>
          <w:szCs w:val="28"/>
          <w:lang w:val="en-US"/>
        </w:rPr>
        <w:t>.</w:t>
      </w:r>
    </w:p>
    <w:p w14:paraId="26848B8E" w14:textId="4954DEAB" w:rsidR="008145E7" w:rsidRPr="00F70C27" w:rsidRDefault="008145E7" w:rsidP="0068339A">
      <w:pPr>
        <w:pStyle w:val="ListParagraph"/>
        <w:numPr>
          <w:ilvl w:val="0"/>
          <w:numId w:val="9"/>
        </w:numPr>
        <w:tabs>
          <w:tab w:val="left" w:pos="864"/>
        </w:tabs>
        <w:spacing w:before="177" w:after="379" w:line="321" w:lineRule="exact"/>
        <w:ind w:left="1134" w:right="144"/>
        <w:textAlignment w:val="baseline"/>
        <w:rPr>
          <w:rFonts w:asciiTheme="majorHAnsi" w:eastAsia="Arial" w:hAnsiTheme="majorHAnsi" w:cstheme="majorHAnsi"/>
          <w:sz w:val="28"/>
          <w:szCs w:val="28"/>
          <w:lang w:val="en-US"/>
        </w:rPr>
      </w:pPr>
      <w:r w:rsidRPr="00F70C27">
        <w:rPr>
          <w:rFonts w:asciiTheme="majorHAnsi" w:eastAsia="Arial" w:hAnsiTheme="majorHAnsi" w:cstheme="majorHAnsi"/>
          <w:sz w:val="28"/>
          <w:szCs w:val="28"/>
          <w:lang w:val="en-US"/>
        </w:rPr>
        <w:t>9 out of 10 disabled people feel that there are negative attitudes and di</w:t>
      </w:r>
      <w:r w:rsidR="00F70C27">
        <w:rPr>
          <w:rFonts w:asciiTheme="majorHAnsi" w:eastAsia="Arial" w:hAnsiTheme="majorHAnsi" w:cstheme="majorHAnsi"/>
          <w:sz w:val="28"/>
          <w:szCs w:val="28"/>
          <w:lang w:val="en-US"/>
        </w:rPr>
        <w:t>scrimination towards them in NI.</w:t>
      </w:r>
    </w:p>
    <w:p w14:paraId="5A6390A6" w14:textId="779026C0" w:rsidR="00AC34CA" w:rsidRDefault="00C621F6" w:rsidP="0068339A">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lang w:val="en-US"/>
        </w:rPr>
      </w:pPr>
      <w:r w:rsidRPr="00C621F6">
        <w:rPr>
          <w:rFonts w:asciiTheme="majorHAnsi" w:eastAsia="Arial" w:hAnsiTheme="majorHAnsi" w:cstheme="majorHAnsi"/>
          <w:color w:val="000000"/>
          <w:sz w:val="28"/>
          <w:szCs w:val="28"/>
          <w:lang w:val="en-US"/>
        </w:rPr>
        <w:t xml:space="preserve">NISRA statistics in 2020 </w:t>
      </w:r>
      <w:r w:rsidR="006F41C7">
        <w:rPr>
          <w:rFonts w:asciiTheme="majorHAnsi" w:eastAsia="Arial" w:hAnsiTheme="majorHAnsi" w:cstheme="majorHAnsi"/>
          <w:color w:val="000000"/>
          <w:sz w:val="28"/>
          <w:szCs w:val="28"/>
          <w:lang w:val="en-US"/>
        </w:rPr>
        <w:t xml:space="preserve">showed </w:t>
      </w:r>
      <w:r w:rsidRPr="00C621F6">
        <w:rPr>
          <w:rFonts w:asciiTheme="majorHAnsi" w:eastAsia="Arial" w:hAnsiTheme="majorHAnsi" w:cstheme="majorHAnsi"/>
          <w:color w:val="000000"/>
          <w:sz w:val="28"/>
          <w:szCs w:val="28"/>
          <w:lang w:val="en-US"/>
        </w:rPr>
        <w:t>the employment rate for people with disabilities was 38.1% compared to 80.3% for those without this equated to a disability employment rate gap of 42.2 percentage points</w:t>
      </w:r>
      <w:r>
        <w:rPr>
          <w:rStyle w:val="FootnoteReference"/>
          <w:rFonts w:asciiTheme="majorHAnsi" w:eastAsia="Arial" w:hAnsiTheme="majorHAnsi" w:cstheme="majorHAnsi"/>
          <w:color w:val="000000"/>
          <w:sz w:val="28"/>
          <w:szCs w:val="28"/>
          <w:lang w:val="en-US"/>
        </w:rPr>
        <w:footnoteReference w:id="32"/>
      </w:r>
      <w:r w:rsidRPr="00C621F6">
        <w:rPr>
          <w:rFonts w:asciiTheme="majorHAnsi" w:eastAsia="Arial" w:hAnsiTheme="majorHAnsi" w:cstheme="majorHAnsi"/>
          <w:color w:val="000000"/>
          <w:sz w:val="28"/>
          <w:szCs w:val="28"/>
          <w:lang w:val="en-US"/>
        </w:rPr>
        <w:t xml:space="preserve">.  This gap according to the Department of Communities reduced slightly to 41.1 percentage points in 2021. </w:t>
      </w:r>
      <w:r w:rsidR="008F4609">
        <w:rPr>
          <w:rFonts w:asciiTheme="majorHAnsi" w:eastAsia="Arial" w:hAnsiTheme="majorHAnsi" w:cstheme="majorHAnsi"/>
          <w:color w:val="000000"/>
          <w:sz w:val="28"/>
          <w:szCs w:val="28"/>
          <w:lang w:val="en-US"/>
        </w:rPr>
        <w:t>However,</w:t>
      </w:r>
      <w:r w:rsidR="006F41C7" w:rsidRPr="00C621F6">
        <w:rPr>
          <w:rFonts w:asciiTheme="majorHAnsi" w:eastAsia="Arial" w:hAnsiTheme="majorHAnsi" w:cstheme="majorHAnsi"/>
          <w:color w:val="000000"/>
          <w:sz w:val="28"/>
          <w:szCs w:val="28"/>
          <w:lang w:val="en-US"/>
        </w:rPr>
        <w:t xml:space="preserve"> research by the Department of Communities; </w:t>
      </w:r>
      <w:r w:rsidR="006F41C7">
        <w:rPr>
          <w:rFonts w:asciiTheme="majorHAnsi" w:eastAsia="Arial" w:hAnsiTheme="majorHAnsi" w:cstheme="majorHAnsi"/>
          <w:color w:val="000000"/>
          <w:sz w:val="28"/>
          <w:szCs w:val="28"/>
          <w:lang w:val="en-US"/>
        </w:rPr>
        <w:t xml:space="preserve">in July 2022 </w:t>
      </w:r>
      <w:r w:rsidR="0078081F">
        <w:rPr>
          <w:rFonts w:asciiTheme="majorHAnsi" w:eastAsia="Arial" w:hAnsiTheme="majorHAnsi" w:cstheme="majorHAnsi"/>
          <w:color w:val="000000"/>
          <w:sz w:val="28"/>
          <w:szCs w:val="28"/>
          <w:lang w:val="en-US"/>
        </w:rPr>
        <w:t xml:space="preserve">showed that </w:t>
      </w:r>
      <w:r w:rsidR="00BA2C26">
        <w:rPr>
          <w:rFonts w:asciiTheme="majorHAnsi" w:eastAsia="Arial" w:hAnsiTheme="majorHAnsi" w:cstheme="majorHAnsi"/>
          <w:color w:val="000000"/>
          <w:sz w:val="28"/>
          <w:szCs w:val="28"/>
          <w:lang w:val="en-US"/>
        </w:rPr>
        <w:t>out of all the 11 Councils in Northern Ireland;</w:t>
      </w:r>
      <w:r w:rsidR="00AC34CA">
        <w:rPr>
          <w:rFonts w:asciiTheme="majorHAnsi" w:eastAsia="Arial" w:hAnsiTheme="majorHAnsi" w:cstheme="majorHAnsi"/>
          <w:color w:val="000000"/>
          <w:sz w:val="28"/>
          <w:szCs w:val="28"/>
          <w:lang w:val="en-US"/>
        </w:rPr>
        <w:t xml:space="preserve"> Causeway Coast and Glen</w:t>
      </w:r>
      <w:r w:rsidR="00A851B4">
        <w:rPr>
          <w:rFonts w:asciiTheme="majorHAnsi" w:eastAsia="Arial" w:hAnsiTheme="majorHAnsi" w:cstheme="majorHAnsi"/>
          <w:color w:val="000000"/>
          <w:sz w:val="28"/>
          <w:szCs w:val="28"/>
          <w:lang w:val="en-US"/>
        </w:rPr>
        <w:t>s area</w:t>
      </w:r>
      <w:r w:rsidR="00BA2C26">
        <w:rPr>
          <w:rFonts w:asciiTheme="majorHAnsi" w:eastAsia="Arial" w:hAnsiTheme="majorHAnsi" w:cstheme="majorHAnsi"/>
          <w:color w:val="000000"/>
          <w:sz w:val="28"/>
          <w:szCs w:val="28"/>
          <w:lang w:val="en-US"/>
        </w:rPr>
        <w:t xml:space="preserve"> </w:t>
      </w:r>
      <w:r w:rsidR="00A86FDF">
        <w:rPr>
          <w:rFonts w:asciiTheme="majorHAnsi" w:eastAsia="Arial" w:hAnsiTheme="majorHAnsi" w:cstheme="majorHAnsi"/>
          <w:color w:val="000000"/>
          <w:sz w:val="28"/>
          <w:szCs w:val="28"/>
          <w:lang w:val="en-US"/>
        </w:rPr>
        <w:t>had the highest rates of economic inactivity</w:t>
      </w:r>
      <w:r w:rsidR="009F76C0">
        <w:rPr>
          <w:rFonts w:asciiTheme="majorHAnsi" w:eastAsia="Arial" w:hAnsiTheme="majorHAnsi" w:cstheme="majorHAnsi"/>
          <w:color w:val="000000"/>
          <w:sz w:val="28"/>
          <w:szCs w:val="28"/>
          <w:lang w:val="en-US"/>
        </w:rPr>
        <w:t xml:space="preserve"> at 25.5% of the NI total.  </w:t>
      </w:r>
      <w:r w:rsidR="00902731">
        <w:rPr>
          <w:rFonts w:asciiTheme="majorHAnsi" w:eastAsia="Arial" w:hAnsiTheme="majorHAnsi" w:cstheme="majorHAnsi"/>
          <w:color w:val="000000"/>
          <w:sz w:val="28"/>
          <w:szCs w:val="28"/>
          <w:lang w:val="en-US"/>
        </w:rPr>
        <w:t>In the same report</w:t>
      </w:r>
      <w:r w:rsidR="00A851B4">
        <w:rPr>
          <w:rFonts w:asciiTheme="majorHAnsi" w:eastAsia="Arial" w:hAnsiTheme="majorHAnsi" w:cstheme="majorHAnsi"/>
          <w:color w:val="000000"/>
          <w:sz w:val="28"/>
          <w:szCs w:val="28"/>
          <w:lang w:val="en-US"/>
        </w:rPr>
        <w:t xml:space="preserve"> </w:t>
      </w:r>
      <w:r w:rsidR="00A851B4" w:rsidRPr="00A851B4">
        <w:rPr>
          <w:rFonts w:asciiTheme="majorHAnsi" w:eastAsia="Arial" w:hAnsiTheme="majorHAnsi" w:cstheme="majorHAnsi"/>
          <w:color w:val="000000"/>
          <w:sz w:val="28"/>
          <w:szCs w:val="28"/>
          <w:lang w:val="en-US"/>
        </w:rPr>
        <w:t xml:space="preserve">Causeway Coast and Glens </w:t>
      </w:r>
      <w:r w:rsidR="00A851B4">
        <w:rPr>
          <w:rFonts w:asciiTheme="majorHAnsi" w:eastAsia="Arial" w:hAnsiTheme="majorHAnsi" w:cstheme="majorHAnsi"/>
          <w:color w:val="000000"/>
          <w:sz w:val="28"/>
          <w:szCs w:val="28"/>
          <w:lang w:val="en-US"/>
        </w:rPr>
        <w:t>area</w:t>
      </w:r>
      <w:r w:rsidR="00902731">
        <w:rPr>
          <w:rFonts w:asciiTheme="majorHAnsi" w:eastAsia="Arial" w:hAnsiTheme="majorHAnsi" w:cstheme="majorHAnsi"/>
          <w:color w:val="000000"/>
          <w:sz w:val="28"/>
          <w:szCs w:val="28"/>
          <w:lang w:val="en-US"/>
        </w:rPr>
        <w:t xml:space="preserve"> also had </w:t>
      </w:r>
      <w:r w:rsidR="00E574A5">
        <w:rPr>
          <w:rFonts w:asciiTheme="majorHAnsi" w:eastAsia="Arial" w:hAnsiTheme="majorHAnsi" w:cstheme="majorHAnsi"/>
          <w:color w:val="000000"/>
          <w:sz w:val="28"/>
          <w:szCs w:val="28"/>
          <w:lang w:val="en-US"/>
        </w:rPr>
        <w:t>a higher</w:t>
      </w:r>
      <w:r w:rsidR="00902731">
        <w:rPr>
          <w:rFonts w:asciiTheme="majorHAnsi" w:eastAsia="Arial" w:hAnsiTheme="majorHAnsi" w:cstheme="majorHAnsi"/>
          <w:color w:val="000000"/>
          <w:sz w:val="28"/>
          <w:szCs w:val="28"/>
          <w:lang w:val="en-US"/>
        </w:rPr>
        <w:t xml:space="preserve"> percentage of </w:t>
      </w:r>
      <w:r w:rsidR="00BA1025">
        <w:rPr>
          <w:rFonts w:asciiTheme="majorHAnsi" w:eastAsia="Arial" w:hAnsiTheme="majorHAnsi" w:cstheme="majorHAnsi"/>
          <w:color w:val="000000"/>
          <w:sz w:val="28"/>
          <w:szCs w:val="28"/>
          <w:lang w:val="en-US"/>
        </w:rPr>
        <w:t>economically inactive people with disabilities</w:t>
      </w:r>
      <w:r w:rsidR="00A851B4">
        <w:rPr>
          <w:rFonts w:asciiTheme="majorHAnsi" w:eastAsia="Arial" w:hAnsiTheme="majorHAnsi" w:cstheme="majorHAnsi"/>
          <w:color w:val="000000"/>
          <w:sz w:val="28"/>
          <w:szCs w:val="28"/>
          <w:lang w:val="en-US"/>
        </w:rPr>
        <w:t xml:space="preserve"> </w:t>
      </w:r>
      <w:r w:rsidR="00EE6F2F">
        <w:rPr>
          <w:rFonts w:asciiTheme="majorHAnsi" w:eastAsia="Arial" w:hAnsiTheme="majorHAnsi" w:cstheme="majorHAnsi"/>
          <w:color w:val="000000"/>
          <w:sz w:val="28"/>
          <w:szCs w:val="28"/>
          <w:lang w:val="en-US"/>
        </w:rPr>
        <w:t>at</w:t>
      </w:r>
      <w:r w:rsidR="00AC34CA">
        <w:rPr>
          <w:rFonts w:asciiTheme="majorHAnsi" w:eastAsia="Arial" w:hAnsiTheme="majorHAnsi" w:cstheme="majorHAnsi"/>
          <w:color w:val="000000"/>
          <w:sz w:val="28"/>
          <w:szCs w:val="28"/>
          <w:lang w:val="en-US"/>
        </w:rPr>
        <w:t xml:space="preserve"> </w:t>
      </w:r>
      <w:r w:rsidR="00D34088">
        <w:rPr>
          <w:rFonts w:asciiTheme="majorHAnsi" w:eastAsia="Arial" w:hAnsiTheme="majorHAnsi" w:cstheme="majorHAnsi"/>
          <w:color w:val="000000"/>
          <w:sz w:val="28"/>
          <w:szCs w:val="28"/>
          <w:lang w:val="en-US"/>
        </w:rPr>
        <w:t>60.6%</w:t>
      </w:r>
      <w:r w:rsidR="00EE6F2F">
        <w:rPr>
          <w:rFonts w:asciiTheme="majorHAnsi" w:eastAsia="Arial" w:hAnsiTheme="majorHAnsi" w:cstheme="majorHAnsi"/>
          <w:color w:val="000000"/>
          <w:sz w:val="28"/>
          <w:szCs w:val="28"/>
          <w:lang w:val="en-US"/>
        </w:rPr>
        <w:t xml:space="preserve"> compared to the NI average of 56.6%</w:t>
      </w:r>
      <w:r w:rsidR="001D673E">
        <w:rPr>
          <w:rStyle w:val="FootnoteReference"/>
          <w:rFonts w:asciiTheme="majorHAnsi" w:eastAsia="Arial" w:hAnsiTheme="majorHAnsi" w:cstheme="majorHAnsi"/>
          <w:color w:val="000000"/>
          <w:sz w:val="28"/>
          <w:szCs w:val="28"/>
          <w:lang w:val="en-US"/>
        </w:rPr>
        <w:footnoteReference w:id="33"/>
      </w:r>
      <w:r w:rsidR="006F5518">
        <w:rPr>
          <w:rFonts w:asciiTheme="majorHAnsi" w:eastAsia="Arial" w:hAnsiTheme="majorHAnsi" w:cstheme="majorHAnsi"/>
          <w:color w:val="000000"/>
          <w:sz w:val="28"/>
          <w:szCs w:val="28"/>
          <w:lang w:val="en-US"/>
        </w:rPr>
        <w:t>.</w:t>
      </w:r>
      <w:r w:rsidR="00D34088">
        <w:rPr>
          <w:rFonts w:asciiTheme="majorHAnsi" w:eastAsia="Arial" w:hAnsiTheme="majorHAnsi" w:cstheme="majorHAnsi"/>
          <w:color w:val="000000"/>
          <w:sz w:val="28"/>
          <w:szCs w:val="28"/>
          <w:lang w:val="en-US"/>
        </w:rPr>
        <w:t xml:space="preserve"> </w:t>
      </w:r>
    </w:p>
    <w:p w14:paraId="37F8F40E" w14:textId="35766F68" w:rsidR="009F7753" w:rsidRDefault="00F94DA0" w:rsidP="0068339A">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rPr>
      </w:pPr>
      <w:r w:rsidRPr="00B0244D">
        <w:rPr>
          <w:rFonts w:asciiTheme="majorHAnsi" w:eastAsia="Arial" w:hAnsiTheme="majorHAnsi" w:cstheme="majorHAnsi"/>
          <w:color w:val="000000"/>
          <w:sz w:val="28"/>
          <w:szCs w:val="28"/>
        </w:rPr>
        <w:t>As a result of the economic downturn</w:t>
      </w:r>
      <w:r w:rsidR="00B0244D">
        <w:rPr>
          <w:rFonts w:asciiTheme="majorHAnsi" w:eastAsia="Arial" w:hAnsiTheme="majorHAnsi" w:cstheme="majorHAnsi"/>
          <w:color w:val="000000"/>
          <w:sz w:val="28"/>
          <w:szCs w:val="28"/>
        </w:rPr>
        <w:t>, i</w:t>
      </w:r>
      <w:r w:rsidR="009F7753" w:rsidRPr="00B0244D">
        <w:rPr>
          <w:rFonts w:asciiTheme="majorHAnsi" w:eastAsia="Arial" w:hAnsiTheme="majorHAnsi" w:cstheme="majorHAnsi"/>
          <w:color w:val="000000"/>
          <w:sz w:val="28"/>
          <w:szCs w:val="28"/>
        </w:rPr>
        <w:t>n Disability Action</w:t>
      </w:r>
      <w:r w:rsidR="001D0446" w:rsidRPr="00B0244D">
        <w:rPr>
          <w:rFonts w:asciiTheme="majorHAnsi" w:eastAsia="Arial" w:hAnsiTheme="majorHAnsi" w:cstheme="majorHAnsi"/>
          <w:color w:val="000000"/>
          <w:sz w:val="28"/>
          <w:szCs w:val="28"/>
        </w:rPr>
        <w:t>’</w:t>
      </w:r>
      <w:r w:rsidR="009F7753" w:rsidRPr="00B0244D">
        <w:rPr>
          <w:rFonts w:asciiTheme="majorHAnsi" w:eastAsia="Arial" w:hAnsiTheme="majorHAnsi" w:cstheme="majorHAnsi"/>
          <w:color w:val="000000"/>
          <w:sz w:val="28"/>
          <w:szCs w:val="28"/>
        </w:rPr>
        <w:t>s 2023 manefesto</w:t>
      </w:r>
      <w:r w:rsidR="009F7753">
        <w:rPr>
          <w:rFonts w:asciiTheme="majorHAnsi" w:eastAsia="Arial" w:hAnsiTheme="majorHAnsi" w:cstheme="majorHAnsi"/>
          <w:color w:val="000000"/>
          <w:sz w:val="28"/>
          <w:szCs w:val="28"/>
        </w:rPr>
        <w:t xml:space="preserve"> they highlighted that the disparity </w:t>
      </w:r>
      <w:r w:rsidR="007C1DED">
        <w:rPr>
          <w:rFonts w:asciiTheme="majorHAnsi" w:eastAsia="Arial" w:hAnsiTheme="majorHAnsi" w:cstheme="majorHAnsi"/>
          <w:color w:val="000000"/>
          <w:sz w:val="28"/>
          <w:szCs w:val="28"/>
        </w:rPr>
        <w:t>for</w:t>
      </w:r>
      <w:r w:rsidR="009F7753" w:rsidRPr="009F7753">
        <w:rPr>
          <w:rFonts w:asciiTheme="majorHAnsi" w:eastAsia="Arial" w:hAnsiTheme="majorHAnsi" w:cstheme="majorHAnsi"/>
          <w:color w:val="000000"/>
          <w:sz w:val="28"/>
          <w:szCs w:val="28"/>
        </w:rPr>
        <w:t xml:space="preserve"> disabled people and </w:t>
      </w:r>
      <w:r w:rsidR="007C1DED">
        <w:rPr>
          <w:rFonts w:asciiTheme="majorHAnsi" w:eastAsia="Arial" w:hAnsiTheme="majorHAnsi" w:cstheme="majorHAnsi"/>
          <w:color w:val="000000"/>
          <w:sz w:val="28"/>
          <w:szCs w:val="28"/>
        </w:rPr>
        <w:t>thei</w:t>
      </w:r>
      <w:r w:rsidR="009F7753" w:rsidRPr="009F7753">
        <w:rPr>
          <w:rFonts w:asciiTheme="majorHAnsi" w:eastAsia="Arial" w:hAnsiTheme="majorHAnsi" w:cstheme="majorHAnsi"/>
          <w:color w:val="000000"/>
          <w:sz w:val="28"/>
          <w:szCs w:val="28"/>
        </w:rPr>
        <w:t>r families</w:t>
      </w:r>
      <w:r w:rsidR="007C1DED">
        <w:rPr>
          <w:rFonts w:asciiTheme="majorHAnsi" w:eastAsia="Arial" w:hAnsiTheme="majorHAnsi" w:cstheme="majorHAnsi"/>
          <w:color w:val="000000"/>
          <w:sz w:val="28"/>
          <w:szCs w:val="28"/>
        </w:rPr>
        <w:t xml:space="preserve"> will increase due to the rising costs of </w:t>
      </w:r>
      <w:r w:rsidR="009F7753" w:rsidRPr="009F7753">
        <w:rPr>
          <w:rFonts w:asciiTheme="majorHAnsi" w:eastAsia="Arial" w:hAnsiTheme="majorHAnsi" w:cstheme="majorHAnsi"/>
          <w:color w:val="000000"/>
          <w:sz w:val="28"/>
          <w:szCs w:val="28"/>
        </w:rPr>
        <w:t xml:space="preserve">essentials including heating, insurance, and </w:t>
      </w:r>
      <w:r w:rsidR="007C1DED">
        <w:rPr>
          <w:rFonts w:asciiTheme="majorHAnsi" w:eastAsia="Arial" w:hAnsiTheme="majorHAnsi" w:cstheme="majorHAnsi"/>
          <w:color w:val="000000"/>
          <w:sz w:val="28"/>
          <w:szCs w:val="28"/>
        </w:rPr>
        <w:t xml:space="preserve">powering </w:t>
      </w:r>
      <w:r w:rsidR="009F7753" w:rsidRPr="009F7753">
        <w:rPr>
          <w:rFonts w:asciiTheme="majorHAnsi" w:eastAsia="Arial" w:hAnsiTheme="majorHAnsi" w:cstheme="majorHAnsi"/>
          <w:color w:val="000000"/>
          <w:sz w:val="28"/>
          <w:szCs w:val="28"/>
        </w:rPr>
        <w:t>equipment</w:t>
      </w:r>
      <w:r w:rsidR="007C1DED">
        <w:rPr>
          <w:rFonts w:asciiTheme="majorHAnsi" w:eastAsia="Arial" w:hAnsiTheme="majorHAnsi" w:cstheme="majorHAnsi"/>
          <w:color w:val="000000"/>
          <w:sz w:val="28"/>
          <w:szCs w:val="28"/>
        </w:rPr>
        <w:t xml:space="preserve"> such as</w:t>
      </w:r>
      <w:r w:rsidR="009F7753" w:rsidRPr="009F7753">
        <w:rPr>
          <w:rFonts w:asciiTheme="majorHAnsi" w:eastAsia="Arial" w:hAnsiTheme="majorHAnsi" w:cstheme="majorHAnsi"/>
          <w:color w:val="000000"/>
          <w:sz w:val="28"/>
          <w:szCs w:val="28"/>
        </w:rPr>
        <w:t xml:space="preserve"> ventilators, feeding pumps, electric wheelchairs, and stair lifts.</w:t>
      </w:r>
      <w:r w:rsidR="007C1DED">
        <w:rPr>
          <w:rStyle w:val="FootnoteReference"/>
          <w:rFonts w:asciiTheme="majorHAnsi" w:eastAsia="Arial" w:hAnsiTheme="majorHAnsi" w:cstheme="majorHAnsi"/>
          <w:color w:val="000000"/>
          <w:sz w:val="28"/>
          <w:szCs w:val="28"/>
        </w:rPr>
        <w:footnoteReference w:id="34"/>
      </w:r>
      <w:r w:rsidR="009F7753" w:rsidRPr="009F7753">
        <w:rPr>
          <w:rFonts w:asciiTheme="majorHAnsi" w:eastAsia="Arial" w:hAnsiTheme="majorHAnsi" w:cstheme="majorHAnsi"/>
          <w:color w:val="000000"/>
          <w:sz w:val="28"/>
          <w:szCs w:val="28"/>
        </w:rPr>
        <w:t xml:space="preserve">   </w:t>
      </w:r>
    </w:p>
    <w:p w14:paraId="047FF007" w14:textId="1B876C45" w:rsidR="007C1DED" w:rsidRDefault="00311EF6" w:rsidP="0068339A">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rPr>
      </w:pPr>
      <w:r>
        <w:rPr>
          <w:rFonts w:asciiTheme="majorHAnsi" w:eastAsia="Arial" w:hAnsiTheme="majorHAnsi" w:cstheme="majorHAnsi"/>
          <w:color w:val="000000"/>
          <w:sz w:val="28"/>
          <w:szCs w:val="28"/>
        </w:rPr>
        <w:t>Disability Action also found that accessibility to buildings, housing and transport was lacking and needed addressed.</w:t>
      </w:r>
    </w:p>
    <w:p w14:paraId="63C35099" w14:textId="172B14C2" w:rsidR="00A548DC" w:rsidRPr="00A548DC" w:rsidRDefault="00322409" w:rsidP="00974209">
      <w:pPr>
        <w:spacing w:line="240" w:lineRule="auto"/>
        <w:ind w:left="709"/>
        <w:rPr>
          <w:rFonts w:asciiTheme="majorHAnsi" w:eastAsia="Times New Roman" w:hAnsiTheme="majorHAnsi" w:cs="Arial"/>
          <w:b/>
          <w:sz w:val="28"/>
          <w:szCs w:val="28"/>
        </w:rPr>
      </w:pPr>
      <w:r>
        <w:rPr>
          <w:rFonts w:asciiTheme="majorHAnsi" w:eastAsia="Times New Roman" w:hAnsiTheme="majorHAnsi" w:cs="Arial"/>
          <w:b/>
          <w:sz w:val="28"/>
          <w:szCs w:val="28"/>
        </w:rPr>
        <w:br/>
      </w:r>
      <w:r w:rsidR="00A548DC" w:rsidRPr="00A548DC">
        <w:rPr>
          <w:rFonts w:asciiTheme="majorHAnsi" w:eastAsia="Times New Roman" w:hAnsiTheme="majorHAnsi" w:cs="Arial"/>
          <w:b/>
          <w:sz w:val="28"/>
          <w:szCs w:val="28"/>
        </w:rPr>
        <w:t xml:space="preserve">Work in recent years relating to </w:t>
      </w:r>
      <w:r w:rsidR="00A548DC">
        <w:rPr>
          <w:rFonts w:asciiTheme="majorHAnsi" w:eastAsia="Times New Roman" w:hAnsiTheme="majorHAnsi" w:cs="Arial"/>
          <w:b/>
          <w:sz w:val="28"/>
          <w:szCs w:val="28"/>
        </w:rPr>
        <w:t>Disability:</w:t>
      </w:r>
    </w:p>
    <w:p w14:paraId="2EF94DB7" w14:textId="033EAB8B" w:rsidR="00311EF6" w:rsidRPr="007C10FE" w:rsidRDefault="00311EF6" w:rsidP="0068339A">
      <w:pPr>
        <w:tabs>
          <w:tab w:val="left" w:pos="864"/>
        </w:tabs>
        <w:spacing w:before="177" w:after="379" w:line="321" w:lineRule="exact"/>
        <w:ind w:left="709" w:right="144"/>
        <w:textAlignment w:val="baseline"/>
        <w:rPr>
          <w:rFonts w:asciiTheme="majorHAnsi" w:eastAsia="Arial" w:hAnsiTheme="majorHAnsi" w:cstheme="majorHAnsi"/>
          <w:sz w:val="28"/>
          <w:szCs w:val="28"/>
          <w:lang w:val="en-US"/>
        </w:rPr>
      </w:pPr>
      <w:r w:rsidRPr="007C10FE">
        <w:rPr>
          <w:rFonts w:asciiTheme="majorHAnsi" w:eastAsia="Arial" w:hAnsiTheme="majorHAnsi" w:cstheme="majorHAnsi"/>
          <w:sz w:val="28"/>
          <w:szCs w:val="28"/>
          <w:lang w:val="en-US"/>
        </w:rPr>
        <w:t xml:space="preserve">Over the past Equality Action </w:t>
      </w:r>
      <w:r w:rsidR="00667B27" w:rsidRPr="007C10FE">
        <w:rPr>
          <w:rFonts w:asciiTheme="majorHAnsi" w:eastAsia="Arial" w:hAnsiTheme="majorHAnsi" w:cstheme="majorHAnsi"/>
          <w:sz w:val="28"/>
          <w:szCs w:val="28"/>
          <w:lang w:val="en-US"/>
        </w:rPr>
        <w:t>Plan,</w:t>
      </w:r>
      <w:r w:rsidRPr="007C10FE">
        <w:rPr>
          <w:rFonts w:asciiTheme="majorHAnsi" w:eastAsia="Arial" w:hAnsiTheme="majorHAnsi" w:cstheme="majorHAnsi"/>
          <w:sz w:val="28"/>
          <w:szCs w:val="28"/>
          <w:lang w:val="en-US"/>
        </w:rPr>
        <w:t xml:space="preserve"> a number of Everyone Counts Audits have been undertaken and there are action plans in progress to support accessibility, but there is still a disparity in this area.  </w:t>
      </w:r>
    </w:p>
    <w:p w14:paraId="1CF37E16" w14:textId="1841683C" w:rsidR="00A548DC" w:rsidRDefault="00A548DC" w:rsidP="00534AAE">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lang w:val="en-US"/>
        </w:rPr>
      </w:pPr>
      <w:r>
        <w:rPr>
          <w:rFonts w:asciiTheme="majorHAnsi" w:eastAsia="Arial" w:hAnsiTheme="majorHAnsi" w:cstheme="majorHAnsi"/>
          <w:color w:val="000000"/>
          <w:sz w:val="28"/>
          <w:szCs w:val="28"/>
          <w:lang w:val="en-US"/>
        </w:rPr>
        <w:lastRenderedPageBreak/>
        <w:t xml:space="preserve">Council has embraced </w:t>
      </w:r>
      <w:r w:rsidR="0026358A">
        <w:rPr>
          <w:rFonts w:asciiTheme="majorHAnsi" w:eastAsia="Arial" w:hAnsiTheme="majorHAnsi" w:cstheme="majorHAnsi"/>
          <w:color w:val="000000"/>
          <w:sz w:val="28"/>
          <w:szCs w:val="28"/>
          <w:lang w:val="en-US"/>
        </w:rPr>
        <w:t>agile</w:t>
      </w:r>
      <w:r>
        <w:rPr>
          <w:rFonts w:asciiTheme="majorHAnsi" w:eastAsia="Arial" w:hAnsiTheme="majorHAnsi" w:cstheme="majorHAnsi"/>
          <w:color w:val="000000"/>
          <w:sz w:val="28"/>
          <w:szCs w:val="28"/>
          <w:lang w:val="en-US"/>
        </w:rPr>
        <w:t xml:space="preserve"> working and supports employees to work on a 3</w:t>
      </w:r>
      <w:r w:rsidR="0057233A">
        <w:rPr>
          <w:rFonts w:asciiTheme="majorHAnsi" w:eastAsia="Arial" w:hAnsiTheme="majorHAnsi" w:cstheme="majorHAnsi"/>
          <w:color w:val="000000"/>
          <w:sz w:val="28"/>
          <w:szCs w:val="28"/>
          <w:lang w:val="en-US"/>
        </w:rPr>
        <w:t>-</w:t>
      </w:r>
      <w:r>
        <w:rPr>
          <w:rFonts w:asciiTheme="majorHAnsi" w:eastAsia="Arial" w:hAnsiTheme="majorHAnsi" w:cstheme="majorHAnsi"/>
          <w:color w:val="000000"/>
          <w:sz w:val="28"/>
          <w:szCs w:val="28"/>
          <w:lang w:val="en-US"/>
        </w:rPr>
        <w:t>days in work and 2 days working from home or another frequency within these remits.</w:t>
      </w:r>
      <w:r w:rsidR="0026358A">
        <w:rPr>
          <w:rFonts w:asciiTheme="majorHAnsi" w:eastAsia="Arial" w:hAnsiTheme="majorHAnsi" w:cstheme="majorHAnsi"/>
          <w:color w:val="000000"/>
          <w:sz w:val="28"/>
          <w:szCs w:val="28"/>
          <w:lang w:val="en-US"/>
        </w:rPr>
        <w:t xml:space="preserve">  This ma</w:t>
      </w:r>
      <w:r w:rsidR="007B1BE1">
        <w:rPr>
          <w:rFonts w:asciiTheme="majorHAnsi" w:eastAsia="Arial" w:hAnsiTheme="majorHAnsi" w:cstheme="majorHAnsi"/>
          <w:color w:val="000000"/>
          <w:sz w:val="28"/>
          <w:szCs w:val="28"/>
          <w:lang w:val="en-US"/>
        </w:rPr>
        <w:t xml:space="preserve">y encourage a younger range of applications as research by </w:t>
      </w:r>
      <w:r w:rsidR="00405B23">
        <w:rPr>
          <w:rFonts w:asciiTheme="majorHAnsi" w:eastAsia="Arial" w:hAnsiTheme="majorHAnsi" w:cstheme="majorHAnsi"/>
          <w:color w:val="000000"/>
          <w:sz w:val="28"/>
          <w:szCs w:val="28"/>
          <w:lang w:val="en-US"/>
        </w:rPr>
        <w:t xml:space="preserve">Chartered Institute of Personnel and Development found that </w:t>
      </w:r>
      <w:r w:rsidR="006A1F01">
        <w:rPr>
          <w:rFonts w:asciiTheme="majorHAnsi" w:eastAsia="Arial" w:hAnsiTheme="majorHAnsi" w:cstheme="majorHAnsi"/>
          <w:color w:val="000000"/>
          <w:sz w:val="28"/>
          <w:szCs w:val="28"/>
          <w:lang w:val="en-US"/>
        </w:rPr>
        <w:t xml:space="preserve">flexibility and hybrid working opportunities were in the top 3 actions </w:t>
      </w:r>
      <w:r w:rsidR="009E024C">
        <w:rPr>
          <w:rFonts w:asciiTheme="majorHAnsi" w:eastAsia="Arial" w:hAnsiTheme="majorHAnsi" w:cstheme="majorHAnsi"/>
          <w:color w:val="000000"/>
          <w:sz w:val="28"/>
          <w:szCs w:val="28"/>
          <w:lang w:val="en-US"/>
        </w:rPr>
        <w:t>taken by organisations to improve their employer brand.</w:t>
      </w:r>
      <w:r w:rsidR="00405B23">
        <w:rPr>
          <w:rFonts w:asciiTheme="majorHAnsi" w:eastAsia="Arial" w:hAnsiTheme="majorHAnsi" w:cstheme="majorHAnsi"/>
          <w:color w:val="000000"/>
          <w:sz w:val="28"/>
          <w:szCs w:val="28"/>
          <w:lang w:val="en-US"/>
        </w:rPr>
        <w:t xml:space="preserve"> </w:t>
      </w:r>
      <w:r w:rsidR="00405B23">
        <w:rPr>
          <w:rStyle w:val="FootnoteReference"/>
          <w:rFonts w:asciiTheme="majorHAnsi" w:eastAsia="Arial" w:hAnsiTheme="majorHAnsi" w:cstheme="majorHAnsi"/>
          <w:color w:val="000000"/>
          <w:sz w:val="28"/>
          <w:szCs w:val="28"/>
          <w:lang w:val="en-US"/>
        </w:rPr>
        <w:footnoteReference w:id="35"/>
      </w:r>
    </w:p>
    <w:p w14:paraId="35A2B79F" w14:textId="6012527C" w:rsidR="0057233A" w:rsidRDefault="0057233A" w:rsidP="00534AAE">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lang w:val="en-US"/>
        </w:rPr>
      </w:pPr>
      <w:r>
        <w:rPr>
          <w:rFonts w:asciiTheme="majorHAnsi" w:eastAsia="Arial" w:hAnsiTheme="majorHAnsi" w:cstheme="majorHAnsi"/>
          <w:color w:val="000000"/>
          <w:sz w:val="28"/>
          <w:szCs w:val="28"/>
          <w:lang w:val="en-US"/>
        </w:rPr>
        <w:t>Council has developed an Autis</w:t>
      </w:r>
      <w:r w:rsidR="008F086E">
        <w:rPr>
          <w:rFonts w:asciiTheme="majorHAnsi" w:eastAsia="Arial" w:hAnsiTheme="majorHAnsi" w:cstheme="majorHAnsi"/>
          <w:color w:val="000000"/>
          <w:sz w:val="28"/>
          <w:szCs w:val="28"/>
          <w:lang w:val="en-US"/>
        </w:rPr>
        <w:t>m</w:t>
      </w:r>
      <w:r>
        <w:rPr>
          <w:rFonts w:asciiTheme="majorHAnsi" w:eastAsia="Arial" w:hAnsiTheme="majorHAnsi" w:cstheme="majorHAnsi"/>
          <w:color w:val="000000"/>
          <w:sz w:val="28"/>
          <w:szCs w:val="28"/>
          <w:lang w:val="en-US"/>
        </w:rPr>
        <w:t xml:space="preserve"> Action Plan</w:t>
      </w:r>
      <w:r w:rsidR="00062570">
        <w:rPr>
          <w:rFonts w:asciiTheme="majorHAnsi" w:eastAsia="Arial" w:hAnsiTheme="majorHAnsi" w:cstheme="majorHAnsi"/>
          <w:color w:val="000000"/>
          <w:sz w:val="28"/>
          <w:szCs w:val="28"/>
          <w:lang w:val="en-US"/>
        </w:rPr>
        <w:t xml:space="preserve"> which supports the fact that Autism is the </w:t>
      </w:r>
      <w:r w:rsidR="00E8285B" w:rsidRPr="00E8285B">
        <w:rPr>
          <w:rFonts w:asciiTheme="majorHAnsi" w:eastAsia="Arial" w:hAnsiTheme="majorHAnsi" w:cstheme="majorHAnsi"/>
          <w:color w:val="000000"/>
          <w:sz w:val="28"/>
          <w:szCs w:val="28"/>
          <w:lang w:val="en-US"/>
        </w:rPr>
        <w:t>fastest growing disability in Europe</w:t>
      </w:r>
      <w:r w:rsidR="00D8336A">
        <w:rPr>
          <w:rFonts w:asciiTheme="majorHAnsi" w:eastAsia="Arial" w:hAnsiTheme="majorHAnsi" w:cstheme="majorHAnsi"/>
          <w:color w:val="000000"/>
          <w:sz w:val="28"/>
          <w:szCs w:val="28"/>
          <w:lang w:val="en-US"/>
        </w:rPr>
        <w:t xml:space="preserve">.  The action plan will </w:t>
      </w:r>
      <w:r w:rsidR="0010033E">
        <w:rPr>
          <w:rFonts w:asciiTheme="majorHAnsi" w:eastAsia="Arial" w:hAnsiTheme="majorHAnsi" w:cstheme="majorHAnsi"/>
          <w:color w:val="000000"/>
          <w:sz w:val="28"/>
          <w:szCs w:val="28"/>
          <w:lang w:val="en-US"/>
        </w:rPr>
        <w:t>remove barriers to participation and where removal is not possible support the implementation of mitigation</w:t>
      </w:r>
      <w:r w:rsidR="005F6104">
        <w:rPr>
          <w:rFonts w:asciiTheme="majorHAnsi" w:eastAsia="Arial" w:hAnsiTheme="majorHAnsi" w:cstheme="majorHAnsi"/>
          <w:color w:val="000000"/>
          <w:sz w:val="28"/>
          <w:szCs w:val="28"/>
          <w:lang w:val="en-US"/>
        </w:rPr>
        <w:t xml:space="preserve">, thereby enabling our citizens to live healthier and </w:t>
      </w:r>
      <w:r w:rsidR="00E501EC">
        <w:rPr>
          <w:rFonts w:asciiTheme="majorHAnsi" w:eastAsia="Arial" w:hAnsiTheme="majorHAnsi" w:cstheme="majorHAnsi"/>
          <w:color w:val="000000"/>
          <w:sz w:val="28"/>
          <w:szCs w:val="28"/>
          <w:lang w:val="en-US"/>
        </w:rPr>
        <w:t>fuller lives.</w:t>
      </w:r>
      <w:r w:rsidR="00D80B94">
        <w:rPr>
          <w:rFonts w:asciiTheme="majorHAnsi" w:eastAsia="Arial" w:hAnsiTheme="majorHAnsi" w:cstheme="majorHAnsi"/>
          <w:color w:val="000000"/>
          <w:sz w:val="28"/>
          <w:szCs w:val="28"/>
          <w:lang w:val="en-US"/>
        </w:rPr>
        <w:t xml:space="preserve">  This plan is supported by a clear communication strategy enabling the use of new technology and methods of </w:t>
      </w:r>
      <w:r w:rsidR="006D0F3D">
        <w:rPr>
          <w:rFonts w:asciiTheme="majorHAnsi" w:eastAsia="Arial" w:hAnsiTheme="majorHAnsi" w:cstheme="majorHAnsi"/>
          <w:color w:val="000000"/>
          <w:sz w:val="28"/>
          <w:szCs w:val="28"/>
          <w:lang w:val="en-US"/>
        </w:rPr>
        <w:t>virtual</w:t>
      </w:r>
      <w:r w:rsidR="00D80B94">
        <w:rPr>
          <w:rFonts w:asciiTheme="majorHAnsi" w:eastAsia="Arial" w:hAnsiTheme="majorHAnsi" w:cstheme="majorHAnsi"/>
          <w:color w:val="000000"/>
          <w:sz w:val="28"/>
          <w:szCs w:val="28"/>
          <w:lang w:val="en-US"/>
        </w:rPr>
        <w:t xml:space="preserve"> </w:t>
      </w:r>
      <w:r w:rsidR="006D0F3D">
        <w:rPr>
          <w:rFonts w:asciiTheme="majorHAnsi" w:eastAsia="Arial" w:hAnsiTheme="majorHAnsi" w:cstheme="majorHAnsi"/>
          <w:color w:val="000000"/>
          <w:sz w:val="28"/>
          <w:szCs w:val="28"/>
          <w:lang w:val="en-US"/>
        </w:rPr>
        <w:t>communication.</w:t>
      </w:r>
      <w:r w:rsidR="002B3C30">
        <w:rPr>
          <w:rFonts w:asciiTheme="majorHAnsi" w:eastAsia="Arial" w:hAnsiTheme="majorHAnsi" w:cstheme="majorHAnsi"/>
          <w:color w:val="000000"/>
          <w:sz w:val="28"/>
          <w:szCs w:val="28"/>
          <w:lang w:val="en-US"/>
        </w:rPr>
        <w:t xml:space="preserve"> </w:t>
      </w:r>
    </w:p>
    <w:p w14:paraId="5C1A5224" w14:textId="78142B67" w:rsidR="000C76A2" w:rsidRPr="00C621F6" w:rsidRDefault="000C76A2" w:rsidP="00534AAE">
      <w:pPr>
        <w:tabs>
          <w:tab w:val="left" w:pos="864"/>
        </w:tabs>
        <w:spacing w:before="177" w:after="379" w:line="321" w:lineRule="exact"/>
        <w:ind w:left="709" w:right="144"/>
        <w:textAlignment w:val="baseline"/>
        <w:rPr>
          <w:rFonts w:asciiTheme="majorHAnsi" w:eastAsia="Arial" w:hAnsiTheme="majorHAnsi" w:cstheme="majorHAnsi"/>
          <w:color w:val="000000"/>
          <w:sz w:val="28"/>
          <w:szCs w:val="28"/>
          <w:highlight w:val="yellow"/>
          <w:lang w:val="en-US"/>
        </w:rPr>
      </w:pPr>
      <w:r>
        <w:rPr>
          <w:rFonts w:asciiTheme="majorHAnsi" w:eastAsia="Arial" w:hAnsiTheme="majorHAnsi" w:cstheme="majorHAnsi"/>
          <w:color w:val="000000"/>
          <w:sz w:val="28"/>
          <w:szCs w:val="28"/>
          <w:lang w:val="en-US"/>
        </w:rPr>
        <w:t>Although not limited to this Section 75 category the Redeployment policy</w:t>
      </w:r>
      <w:r w:rsidR="00EA7DB3">
        <w:rPr>
          <w:rFonts w:asciiTheme="majorHAnsi" w:eastAsia="Arial" w:hAnsiTheme="majorHAnsi" w:cstheme="majorHAnsi"/>
          <w:color w:val="000000"/>
          <w:sz w:val="28"/>
          <w:szCs w:val="28"/>
          <w:lang w:val="en-US"/>
        </w:rPr>
        <w:t xml:space="preserve"> supports staff </w:t>
      </w:r>
      <w:r w:rsidR="00383298">
        <w:rPr>
          <w:rFonts w:asciiTheme="majorHAnsi" w:eastAsia="Arial" w:hAnsiTheme="majorHAnsi" w:cstheme="majorHAnsi"/>
          <w:color w:val="000000"/>
          <w:sz w:val="28"/>
          <w:szCs w:val="28"/>
          <w:lang w:val="en-US"/>
        </w:rPr>
        <w:t>redeployment</w:t>
      </w:r>
      <w:r w:rsidR="00EA7DB3">
        <w:rPr>
          <w:rFonts w:asciiTheme="majorHAnsi" w:eastAsia="Arial" w:hAnsiTheme="majorHAnsi" w:cstheme="majorHAnsi"/>
          <w:color w:val="000000"/>
          <w:sz w:val="28"/>
          <w:szCs w:val="28"/>
          <w:lang w:val="en-US"/>
        </w:rPr>
        <w:t xml:space="preserve"> to a more suitable position allowing Council to retain key skills.</w:t>
      </w:r>
      <w:r w:rsidR="00383298">
        <w:rPr>
          <w:rFonts w:asciiTheme="majorHAnsi" w:eastAsia="Arial" w:hAnsiTheme="majorHAnsi" w:cstheme="majorHAnsi"/>
          <w:color w:val="000000"/>
          <w:sz w:val="28"/>
          <w:szCs w:val="28"/>
          <w:lang w:val="en-US"/>
        </w:rPr>
        <w:t xml:space="preserve">  The eye test policy and procedure</w:t>
      </w:r>
      <w:r w:rsidR="00F502ED">
        <w:rPr>
          <w:rFonts w:asciiTheme="majorHAnsi" w:eastAsia="Arial" w:hAnsiTheme="majorHAnsi" w:cstheme="majorHAnsi"/>
          <w:color w:val="000000"/>
          <w:sz w:val="28"/>
          <w:szCs w:val="28"/>
          <w:lang w:val="en-US"/>
        </w:rPr>
        <w:t xml:space="preserve"> </w:t>
      </w:r>
      <w:r w:rsidR="00534AAE">
        <w:rPr>
          <w:rFonts w:asciiTheme="majorHAnsi" w:eastAsia="Arial" w:hAnsiTheme="majorHAnsi" w:cstheme="majorHAnsi"/>
          <w:color w:val="000000"/>
          <w:sz w:val="28"/>
          <w:szCs w:val="28"/>
          <w:lang w:val="en-US"/>
        </w:rPr>
        <w:t>ensure</w:t>
      </w:r>
      <w:r w:rsidR="00DB35A0">
        <w:rPr>
          <w:rFonts w:asciiTheme="majorHAnsi" w:eastAsia="Arial" w:hAnsiTheme="majorHAnsi" w:cstheme="majorHAnsi"/>
          <w:color w:val="000000"/>
          <w:sz w:val="28"/>
          <w:szCs w:val="28"/>
          <w:lang w:val="en-US"/>
        </w:rPr>
        <w:t>s</w:t>
      </w:r>
      <w:r w:rsidR="00F502ED">
        <w:rPr>
          <w:rFonts w:asciiTheme="majorHAnsi" w:eastAsia="Arial" w:hAnsiTheme="majorHAnsi" w:cstheme="majorHAnsi"/>
          <w:color w:val="000000"/>
          <w:sz w:val="28"/>
          <w:szCs w:val="28"/>
          <w:lang w:val="en-US"/>
        </w:rPr>
        <w:t xml:space="preserve"> clarity surrounding the health and safety of employees with specific reference to their eyesight, display </w:t>
      </w:r>
      <w:r w:rsidR="005677E6">
        <w:rPr>
          <w:rFonts w:asciiTheme="majorHAnsi" w:eastAsia="Arial" w:hAnsiTheme="majorHAnsi" w:cstheme="majorHAnsi"/>
          <w:color w:val="000000"/>
          <w:sz w:val="28"/>
          <w:szCs w:val="28"/>
          <w:lang w:val="en-US"/>
        </w:rPr>
        <w:t>screen equipment and work area layouts.</w:t>
      </w:r>
    </w:p>
    <w:p w14:paraId="483F3AED" w14:textId="77777777" w:rsidR="00311EF6" w:rsidRDefault="00311EF6" w:rsidP="00974209">
      <w:pPr>
        <w:spacing w:line="240" w:lineRule="auto"/>
        <w:ind w:left="709"/>
        <w:contextualSpacing/>
        <w:jc w:val="both"/>
        <w:rPr>
          <w:rFonts w:asciiTheme="majorHAnsi" w:hAnsiTheme="majorHAnsi"/>
          <w:sz w:val="28"/>
          <w:szCs w:val="28"/>
        </w:rPr>
      </w:pPr>
    </w:p>
    <w:p w14:paraId="45F3FD8C" w14:textId="77777777" w:rsidR="00A548DC" w:rsidRPr="00A548DC" w:rsidRDefault="00A548DC" w:rsidP="00974209">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What you told us in our citizen’s survey: </w:t>
      </w:r>
    </w:p>
    <w:p w14:paraId="58AAC8FA" w14:textId="0521D9A1" w:rsidR="00311EF6" w:rsidRDefault="00311EF6" w:rsidP="00534AAE">
      <w:pPr>
        <w:pStyle w:val="ListParagraph"/>
        <w:numPr>
          <w:ilvl w:val="0"/>
          <w:numId w:val="11"/>
        </w:numPr>
        <w:spacing w:line="240" w:lineRule="auto"/>
        <w:ind w:left="1134"/>
        <w:rPr>
          <w:rFonts w:asciiTheme="majorHAnsi" w:hAnsiTheme="majorHAnsi" w:cstheme="majorHAnsi"/>
          <w:sz w:val="28"/>
          <w:szCs w:val="28"/>
        </w:rPr>
      </w:pPr>
      <w:r w:rsidRPr="00852FEE">
        <w:rPr>
          <w:rFonts w:asciiTheme="majorHAnsi" w:hAnsiTheme="majorHAnsi" w:cstheme="majorHAnsi"/>
          <w:sz w:val="28"/>
          <w:szCs w:val="28"/>
        </w:rPr>
        <w:t xml:space="preserve">Responses from our citizens survey undertaken in </w:t>
      </w:r>
      <w:r w:rsidR="002617B3">
        <w:rPr>
          <w:rFonts w:asciiTheme="majorHAnsi" w:hAnsiTheme="majorHAnsi" w:cstheme="majorHAnsi"/>
          <w:sz w:val="28"/>
          <w:szCs w:val="28"/>
        </w:rPr>
        <w:t>2022</w:t>
      </w:r>
      <w:r w:rsidRPr="00852FEE">
        <w:rPr>
          <w:rFonts w:asciiTheme="majorHAnsi" w:hAnsiTheme="majorHAnsi" w:cstheme="majorHAnsi"/>
          <w:sz w:val="28"/>
          <w:szCs w:val="28"/>
        </w:rPr>
        <w:t xml:space="preserve"> highlighted the need for activities for </w:t>
      </w:r>
      <w:r w:rsidR="00C0576E">
        <w:rPr>
          <w:rFonts w:asciiTheme="majorHAnsi" w:hAnsiTheme="majorHAnsi" w:cstheme="majorHAnsi"/>
          <w:sz w:val="28"/>
          <w:szCs w:val="28"/>
        </w:rPr>
        <w:t>increased facilities for people with disabilities</w:t>
      </w:r>
      <w:r w:rsidRPr="00852FEE">
        <w:rPr>
          <w:rFonts w:asciiTheme="majorHAnsi" w:hAnsiTheme="majorHAnsi" w:cstheme="majorHAnsi"/>
          <w:sz w:val="28"/>
          <w:szCs w:val="28"/>
        </w:rPr>
        <w:t xml:space="preserve"> </w:t>
      </w:r>
      <w:r w:rsidR="00C0576E">
        <w:rPr>
          <w:rFonts w:asciiTheme="majorHAnsi" w:hAnsiTheme="majorHAnsi" w:cstheme="majorHAnsi"/>
          <w:sz w:val="28"/>
          <w:szCs w:val="28"/>
        </w:rPr>
        <w:t>across the whole area.</w:t>
      </w:r>
    </w:p>
    <w:p w14:paraId="0B4A5A54" w14:textId="6D653402" w:rsidR="009318BD" w:rsidRPr="009318BD" w:rsidRDefault="003807C1" w:rsidP="00534AAE">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Citizens highlighted that d</w:t>
      </w:r>
      <w:r w:rsidR="009318BD" w:rsidRPr="009318BD">
        <w:rPr>
          <w:rFonts w:asciiTheme="majorHAnsi" w:hAnsiTheme="majorHAnsi" w:cstheme="majorHAnsi"/>
          <w:sz w:val="28"/>
          <w:szCs w:val="28"/>
        </w:rPr>
        <w:t xml:space="preserve">isabled access and parking requires improvement to meet with </w:t>
      </w:r>
      <w:r w:rsidR="008A4FBA">
        <w:rPr>
          <w:rFonts w:asciiTheme="majorHAnsi" w:hAnsiTheme="majorHAnsi" w:cstheme="majorHAnsi"/>
          <w:sz w:val="28"/>
          <w:szCs w:val="28"/>
        </w:rPr>
        <w:t>changes to</w:t>
      </w:r>
      <w:r w:rsidR="009318BD" w:rsidRPr="009318BD">
        <w:rPr>
          <w:rFonts w:asciiTheme="majorHAnsi" w:hAnsiTheme="majorHAnsi" w:cstheme="majorHAnsi"/>
          <w:sz w:val="28"/>
          <w:szCs w:val="28"/>
        </w:rPr>
        <w:t xml:space="preserve"> </w:t>
      </w:r>
      <w:r w:rsidR="00164B25">
        <w:rPr>
          <w:rFonts w:asciiTheme="majorHAnsi" w:hAnsiTheme="majorHAnsi" w:cstheme="majorHAnsi"/>
          <w:sz w:val="28"/>
          <w:szCs w:val="28"/>
        </w:rPr>
        <w:t xml:space="preserve">car </w:t>
      </w:r>
      <w:r w:rsidR="009318BD" w:rsidRPr="009318BD">
        <w:rPr>
          <w:rFonts w:asciiTheme="majorHAnsi" w:hAnsiTheme="majorHAnsi" w:cstheme="majorHAnsi"/>
          <w:sz w:val="28"/>
          <w:szCs w:val="28"/>
        </w:rPr>
        <w:t>size</w:t>
      </w:r>
      <w:r w:rsidR="008A4FBA">
        <w:rPr>
          <w:rFonts w:asciiTheme="majorHAnsi" w:hAnsiTheme="majorHAnsi" w:cstheme="majorHAnsi"/>
          <w:sz w:val="28"/>
          <w:szCs w:val="28"/>
        </w:rPr>
        <w:t>s</w:t>
      </w:r>
      <w:r w:rsidR="009318BD" w:rsidRPr="009318BD">
        <w:rPr>
          <w:rFonts w:asciiTheme="majorHAnsi" w:hAnsiTheme="majorHAnsi" w:cstheme="majorHAnsi"/>
          <w:sz w:val="28"/>
          <w:szCs w:val="28"/>
        </w:rPr>
        <w:t xml:space="preserve"> and access needs from cars.  Hatching is required </w:t>
      </w:r>
      <w:r w:rsidR="00F9046C">
        <w:rPr>
          <w:rFonts w:asciiTheme="majorHAnsi" w:hAnsiTheme="majorHAnsi" w:cstheme="majorHAnsi"/>
          <w:sz w:val="28"/>
          <w:szCs w:val="28"/>
        </w:rPr>
        <w:t xml:space="preserve">fully </w:t>
      </w:r>
      <w:r w:rsidR="009318BD" w:rsidRPr="009318BD">
        <w:rPr>
          <w:rFonts w:asciiTheme="majorHAnsi" w:hAnsiTheme="majorHAnsi" w:cstheme="majorHAnsi"/>
          <w:sz w:val="28"/>
          <w:szCs w:val="28"/>
        </w:rPr>
        <w:t xml:space="preserve">around the car parking space to support all vehicle exits and various types of wheelchair </w:t>
      </w:r>
      <w:r w:rsidR="00420DC2">
        <w:rPr>
          <w:rFonts w:asciiTheme="majorHAnsi" w:hAnsiTheme="majorHAnsi" w:cstheme="majorHAnsi"/>
          <w:sz w:val="28"/>
          <w:szCs w:val="28"/>
        </w:rPr>
        <w:t xml:space="preserve">and mobility aids </w:t>
      </w:r>
      <w:r w:rsidR="009318BD" w:rsidRPr="009318BD">
        <w:rPr>
          <w:rFonts w:asciiTheme="majorHAnsi" w:hAnsiTheme="majorHAnsi" w:cstheme="majorHAnsi"/>
          <w:sz w:val="28"/>
          <w:szCs w:val="28"/>
        </w:rPr>
        <w:t xml:space="preserve">storage. </w:t>
      </w:r>
    </w:p>
    <w:p w14:paraId="1BA747A6" w14:textId="4B8E727D" w:rsidR="00870A7C" w:rsidRDefault="00306898" w:rsidP="00534AAE">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It was highlighted that d</w:t>
      </w:r>
      <w:r w:rsidR="009318BD" w:rsidRPr="009318BD">
        <w:rPr>
          <w:rFonts w:asciiTheme="majorHAnsi" w:hAnsiTheme="majorHAnsi" w:cstheme="majorHAnsi"/>
          <w:sz w:val="28"/>
          <w:szCs w:val="28"/>
        </w:rPr>
        <w:t>isabled parking spaces need to be reviewed in both car parks and town centres.</w:t>
      </w:r>
    </w:p>
    <w:p w14:paraId="2FE4F78A" w14:textId="75E5541D" w:rsidR="004A3CA5" w:rsidRDefault="004A3CA5" w:rsidP="00AC12F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lastRenderedPageBreak/>
        <w:t>Council</w:t>
      </w:r>
      <w:r w:rsidR="000F0FC7">
        <w:rPr>
          <w:rFonts w:asciiTheme="majorHAnsi" w:hAnsiTheme="majorHAnsi" w:cstheme="majorHAnsi"/>
          <w:sz w:val="28"/>
          <w:szCs w:val="28"/>
        </w:rPr>
        <w:t xml:space="preserve"> should recognise</w:t>
      </w:r>
      <w:r>
        <w:rPr>
          <w:rFonts w:asciiTheme="majorHAnsi" w:hAnsiTheme="majorHAnsi" w:cstheme="majorHAnsi"/>
          <w:sz w:val="28"/>
          <w:szCs w:val="28"/>
        </w:rPr>
        <w:t xml:space="preserve"> that mobility scooters are more prevalent and need wider spaces and more dropped kerbs to support individuals to manoeuvre in our parks and facilities.</w:t>
      </w:r>
    </w:p>
    <w:p w14:paraId="7CB78FA2" w14:textId="6BD61537" w:rsidR="00870A7C" w:rsidRDefault="00B15B34" w:rsidP="00AC12F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Citizens felt that b</w:t>
      </w:r>
      <w:r w:rsidR="00666EDF">
        <w:rPr>
          <w:rFonts w:asciiTheme="majorHAnsi" w:hAnsiTheme="majorHAnsi" w:cstheme="majorHAnsi"/>
          <w:sz w:val="28"/>
          <w:szCs w:val="28"/>
        </w:rPr>
        <w:t xml:space="preserve">each </w:t>
      </w:r>
      <w:r w:rsidR="004122E8">
        <w:rPr>
          <w:rFonts w:asciiTheme="majorHAnsi" w:hAnsiTheme="majorHAnsi" w:cstheme="majorHAnsi"/>
          <w:sz w:val="28"/>
          <w:szCs w:val="28"/>
        </w:rPr>
        <w:t xml:space="preserve">and seafront </w:t>
      </w:r>
      <w:r w:rsidR="00666EDF">
        <w:rPr>
          <w:rFonts w:asciiTheme="majorHAnsi" w:hAnsiTheme="majorHAnsi" w:cstheme="majorHAnsi"/>
          <w:sz w:val="28"/>
          <w:szCs w:val="28"/>
        </w:rPr>
        <w:t xml:space="preserve">access for </w:t>
      </w:r>
      <w:r w:rsidR="00870A7C" w:rsidRPr="00870A7C">
        <w:rPr>
          <w:rFonts w:asciiTheme="majorHAnsi" w:hAnsiTheme="majorHAnsi" w:cstheme="majorHAnsi"/>
          <w:sz w:val="28"/>
          <w:szCs w:val="28"/>
        </w:rPr>
        <w:t>disabled pe</w:t>
      </w:r>
      <w:r w:rsidR="00666EDF">
        <w:rPr>
          <w:rFonts w:asciiTheme="majorHAnsi" w:hAnsiTheme="majorHAnsi" w:cstheme="majorHAnsi"/>
          <w:sz w:val="28"/>
          <w:szCs w:val="28"/>
        </w:rPr>
        <w:t xml:space="preserve">ople </w:t>
      </w:r>
      <w:r w:rsidR="00E657C4">
        <w:rPr>
          <w:rFonts w:asciiTheme="majorHAnsi" w:hAnsiTheme="majorHAnsi" w:cstheme="majorHAnsi"/>
          <w:sz w:val="28"/>
          <w:szCs w:val="28"/>
        </w:rPr>
        <w:t>was not</w:t>
      </w:r>
      <w:r w:rsidR="00666EDF">
        <w:rPr>
          <w:rFonts w:asciiTheme="majorHAnsi" w:hAnsiTheme="majorHAnsi" w:cstheme="majorHAnsi"/>
          <w:sz w:val="28"/>
          <w:szCs w:val="28"/>
        </w:rPr>
        <w:t xml:space="preserve"> the same across the borough</w:t>
      </w:r>
      <w:r w:rsidR="00E657C4">
        <w:rPr>
          <w:rFonts w:asciiTheme="majorHAnsi" w:hAnsiTheme="majorHAnsi" w:cstheme="majorHAnsi"/>
          <w:sz w:val="28"/>
          <w:szCs w:val="28"/>
        </w:rPr>
        <w:t xml:space="preserve"> and required a dedicated action plan</w:t>
      </w:r>
      <w:r w:rsidR="00666EDF">
        <w:rPr>
          <w:rFonts w:asciiTheme="majorHAnsi" w:hAnsiTheme="majorHAnsi" w:cstheme="majorHAnsi"/>
          <w:sz w:val="28"/>
          <w:szCs w:val="28"/>
        </w:rPr>
        <w:t xml:space="preserve">. </w:t>
      </w:r>
    </w:p>
    <w:p w14:paraId="6632E86B" w14:textId="3AA185D9" w:rsidR="00420DC2" w:rsidRDefault="00240092" w:rsidP="00AC12F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There</w:t>
      </w:r>
      <w:r w:rsidR="00E63FE3">
        <w:rPr>
          <w:rFonts w:asciiTheme="majorHAnsi" w:hAnsiTheme="majorHAnsi" w:cstheme="majorHAnsi"/>
          <w:sz w:val="28"/>
          <w:szCs w:val="28"/>
        </w:rPr>
        <w:t xml:space="preserve"> is a lack of</w:t>
      </w:r>
      <w:r w:rsidR="00870A7C" w:rsidRPr="00870A7C">
        <w:rPr>
          <w:rFonts w:asciiTheme="majorHAnsi" w:hAnsiTheme="majorHAnsi" w:cstheme="majorHAnsi"/>
          <w:sz w:val="28"/>
          <w:szCs w:val="28"/>
        </w:rPr>
        <w:t xml:space="preserve"> facilities for young disabled people both with physical and hidden disabilities. </w:t>
      </w:r>
      <w:r w:rsidR="00DE4EDD">
        <w:rPr>
          <w:rFonts w:asciiTheme="majorHAnsi" w:hAnsiTheme="majorHAnsi" w:cstheme="majorHAnsi"/>
          <w:sz w:val="28"/>
          <w:szCs w:val="28"/>
        </w:rPr>
        <w:t>Suggested more accessible play parks and sensory rooms in community centres, leisure facilities, town halls etc.</w:t>
      </w:r>
    </w:p>
    <w:p w14:paraId="3C9E3C6B" w14:textId="69C6205B" w:rsidR="00DE4EDD" w:rsidRDefault="00DE4EDD" w:rsidP="00AC12F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 xml:space="preserve">The spread of accessible play parks </w:t>
      </w:r>
      <w:r w:rsidR="00C435E6">
        <w:rPr>
          <w:rFonts w:asciiTheme="majorHAnsi" w:hAnsiTheme="majorHAnsi" w:cstheme="majorHAnsi"/>
          <w:sz w:val="28"/>
          <w:szCs w:val="28"/>
        </w:rPr>
        <w:t>is</w:t>
      </w:r>
      <w:r>
        <w:rPr>
          <w:rFonts w:asciiTheme="majorHAnsi" w:hAnsiTheme="majorHAnsi" w:cstheme="majorHAnsi"/>
          <w:sz w:val="28"/>
          <w:szCs w:val="28"/>
        </w:rPr>
        <w:t xml:space="preserve"> not equal across the borough</w:t>
      </w:r>
      <w:r w:rsidR="00A03DFF">
        <w:rPr>
          <w:rFonts w:asciiTheme="majorHAnsi" w:hAnsiTheme="majorHAnsi" w:cstheme="majorHAnsi"/>
          <w:sz w:val="28"/>
          <w:szCs w:val="28"/>
        </w:rPr>
        <w:t>; rural</w:t>
      </w:r>
      <w:r w:rsidR="00465ABF">
        <w:rPr>
          <w:rFonts w:asciiTheme="majorHAnsi" w:hAnsiTheme="majorHAnsi" w:cstheme="majorHAnsi"/>
          <w:sz w:val="28"/>
          <w:szCs w:val="28"/>
        </w:rPr>
        <w:t xml:space="preserve"> children’s needs should be reviewed</w:t>
      </w:r>
      <w:r w:rsidR="00176765">
        <w:rPr>
          <w:rFonts w:asciiTheme="majorHAnsi" w:hAnsiTheme="majorHAnsi" w:cstheme="majorHAnsi"/>
          <w:sz w:val="28"/>
          <w:szCs w:val="28"/>
        </w:rPr>
        <w:t xml:space="preserve"> and addressed</w:t>
      </w:r>
      <w:r>
        <w:rPr>
          <w:rFonts w:asciiTheme="majorHAnsi" w:hAnsiTheme="majorHAnsi" w:cstheme="majorHAnsi"/>
          <w:sz w:val="28"/>
          <w:szCs w:val="28"/>
        </w:rPr>
        <w:t>.</w:t>
      </w:r>
    </w:p>
    <w:p w14:paraId="2AED045A" w14:textId="444093F6" w:rsidR="00311EF6" w:rsidRDefault="00013D05" w:rsidP="00AC12F3">
      <w:pPr>
        <w:pStyle w:val="ListParagraph"/>
        <w:numPr>
          <w:ilvl w:val="0"/>
          <w:numId w:val="11"/>
        </w:numPr>
        <w:spacing w:line="240" w:lineRule="auto"/>
        <w:ind w:left="1134"/>
        <w:rPr>
          <w:rFonts w:asciiTheme="majorHAnsi" w:hAnsiTheme="majorHAnsi" w:cstheme="majorHAnsi"/>
          <w:sz w:val="28"/>
          <w:szCs w:val="28"/>
        </w:rPr>
      </w:pPr>
      <w:bookmarkStart w:id="8" w:name="_Hlk148088236"/>
      <w:r>
        <w:rPr>
          <w:rFonts w:asciiTheme="majorHAnsi" w:hAnsiTheme="majorHAnsi" w:cstheme="majorHAnsi"/>
          <w:sz w:val="28"/>
          <w:szCs w:val="28"/>
        </w:rPr>
        <w:t xml:space="preserve">Citizens highlighted that </w:t>
      </w:r>
      <w:r w:rsidR="00420DC2">
        <w:rPr>
          <w:rFonts w:asciiTheme="majorHAnsi" w:hAnsiTheme="majorHAnsi" w:cstheme="majorHAnsi"/>
          <w:sz w:val="28"/>
          <w:szCs w:val="28"/>
        </w:rPr>
        <w:t xml:space="preserve">Leisure facilities such as </w:t>
      </w:r>
      <w:r>
        <w:rPr>
          <w:rFonts w:asciiTheme="majorHAnsi" w:hAnsiTheme="majorHAnsi" w:cstheme="majorHAnsi"/>
          <w:sz w:val="28"/>
          <w:szCs w:val="28"/>
        </w:rPr>
        <w:t>swimming</w:t>
      </w:r>
      <w:r w:rsidR="00451F4C">
        <w:rPr>
          <w:rFonts w:asciiTheme="majorHAnsi" w:hAnsiTheme="majorHAnsi" w:cstheme="majorHAnsi"/>
          <w:sz w:val="28"/>
          <w:szCs w:val="28"/>
        </w:rPr>
        <w:t xml:space="preserve"> were not fully</w:t>
      </w:r>
      <w:r w:rsidR="00BD2072">
        <w:rPr>
          <w:rFonts w:asciiTheme="majorHAnsi" w:hAnsiTheme="majorHAnsi" w:cstheme="majorHAnsi"/>
          <w:sz w:val="28"/>
          <w:szCs w:val="28"/>
        </w:rPr>
        <w:t xml:space="preserve"> inclusive for</w:t>
      </w:r>
      <w:r w:rsidR="00870A7C" w:rsidRPr="00420DC2">
        <w:rPr>
          <w:rFonts w:asciiTheme="majorHAnsi" w:hAnsiTheme="majorHAnsi" w:cstheme="majorHAnsi"/>
          <w:sz w:val="28"/>
          <w:szCs w:val="28"/>
        </w:rPr>
        <w:t xml:space="preserve"> people with disabilities</w:t>
      </w:r>
      <w:r w:rsidR="00155FB0">
        <w:rPr>
          <w:rFonts w:asciiTheme="majorHAnsi" w:hAnsiTheme="majorHAnsi" w:cstheme="majorHAnsi"/>
          <w:sz w:val="28"/>
          <w:szCs w:val="28"/>
        </w:rPr>
        <w:t>;</w:t>
      </w:r>
      <w:r w:rsidR="00451F4C">
        <w:rPr>
          <w:rFonts w:asciiTheme="majorHAnsi" w:hAnsiTheme="majorHAnsi" w:cstheme="majorHAnsi"/>
          <w:sz w:val="28"/>
          <w:szCs w:val="28"/>
        </w:rPr>
        <w:t xml:space="preserve"> and</w:t>
      </w:r>
      <w:r w:rsidR="004122E8">
        <w:rPr>
          <w:rFonts w:asciiTheme="majorHAnsi" w:hAnsiTheme="majorHAnsi" w:cstheme="majorHAnsi"/>
          <w:sz w:val="28"/>
          <w:szCs w:val="28"/>
        </w:rPr>
        <w:t xml:space="preserve"> </w:t>
      </w:r>
      <w:r w:rsidR="00451F4C">
        <w:rPr>
          <w:rFonts w:asciiTheme="majorHAnsi" w:hAnsiTheme="majorHAnsi" w:cstheme="majorHAnsi"/>
          <w:sz w:val="28"/>
          <w:szCs w:val="28"/>
        </w:rPr>
        <w:t xml:space="preserve">that </w:t>
      </w:r>
      <w:r w:rsidR="00155FB0">
        <w:rPr>
          <w:rFonts w:asciiTheme="majorHAnsi" w:hAnsiTheme="majorHAnsi" w:cstheme="majorHAnsi"/>
          <w:sz w:val="28"/>
          <w:szCs w:val="28"/>
        </w:rPr>
        <w:t>local access</w:t>
      </w:r>
      <w:r w:rsidR="00396C6B">
        <w:rPr>
          <w:rFonts w:asciiTheme="majorHAnsi" w:hAnsiTheme="majorHAnsi" w:cstheme="majorHAnsi"/>
          <w:sz w:val="28"/>
          <w:szCs w:val="28"/>
        </w:rPr>
        <w:t xml:space="preserve"> was not </w:t>
      </w:r>
      <w:r w:rsidR="004D254B">
        <w:rPr>
          <w:rFonts w:asciiTheme="majorHAnsi" w:hAnsiTheme="majorHAnsi" w:cstheme="majorHAnsi"/>
          <w:sz w:val="28"/>
          <w:szCs w:val="28"/>
        </w:rPr>
        <w:t>equal across</w:t>
      </w:r>
      <w:r w:rsidR="00396C6B">
        <w:rPr>
          <w:rFonts w:asciiTheme="majorHAnsi" w:hAnsiTheme="majorHAnsi" w:cstheme="majorHAnsi"/>
          <w:sz w:val="28"/>
          <w:szCs w:val="28"/>
        </w:rPr>
        <w:t xml:space="preserve"> the borough.</w:t>
      </w:r>
      <w:r w:rsidR="004122E8">
        <w:rPr>
          <w:rFonts w:asciiTheme="majorHAnsi" w:hAnsiTheme="majorHAnsi" w:cstheme="majorHAnsi"/>
          <w:sz w:val="28"/>
          <w:szCs w:val="28"/>
        </w:rPr>
        <w:t xml:space="preserve">  Suggestions included a disabled </w:t>
      </w:r>
      <w:r w:rsidR="004D254B">
        <w:rPr>
          <w:rFonts w:asciiTheme="majorHAnsi" w:hAnsiTheme="majorHAnsi" w:cstheme="majorHAnsi"/>
          <w:sz w:val="28"/>
          <w:szCs w:val="28"/>
        </w:rPr>
        <w:t>swimmer’s</w:t>
      </w:r>
      <w:r w:rsidR="004122E8">
        <w:rPr>
          <w:rFonts w:asciiTheme="majorHAnsi" w:hAnsiTheme="majorHAnsi" w:cstheme="majorHAnsi"/>
          <w:sz w:val="28"/>
          <w:szCs w:val="28"/>
        </w:rPr>
        <w:t xml:space="preserve"> zone for entry and exit.</w:t>
      </w:r>
    </w:p>
    <w:p w14:paraId="25A76B8E" w14:textId="52DA4C49" w:rsidR="00A5740F" w:rsidRDefault="004122E8" w:rsidP="00AC12F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 xml:space="preserve">Citizens felt that service provision did not always take account of disabled </w:t>
      </w:r>
      <w:r w:rsidR="00C435E6">
        <w:rPr>
          <w:rFonts w:asciiTheme="majorHAnsi" w:hAnsiTheme="majorHAnsi" w:cstheme="majorHAnsi"/>
          <w:sz w:val="28"/>
          <w:szCs w:val="28"/>
        </w:rPr>
        <w:t>people’s</w:t>
      </w:r>
      <w:r>
        <w:rPr>
          <w:rFonts w:asciiTheme="majorHAnsi" w:hAnsiTheme="majorHAnsi" w:cstheme="majorHAnsi"/>
          <w:sz w:val="28"/>
          <w:szCs w:val="28"/>
        </w:rPr>
        <w:t xml:space="preserve"> needs and gave examples of bins left blocking access ways and parking spots</w:t>
      </w:r>
      <w:r w:rsidR="00B67AE3">
        <w:rPr>
          <w:rFonts w:asciiTheme="majorHAnsi" w:hAnsiTheme="majorHAnsi" w:cstheme="majorHAnsi"/>
          <w:sz w:val="28"/>
          <w:szCs w:val="28"/>
        </w:rPr>
        <w:t>, poor lighting, plant debris and rubbish creating unnecessary risks.</w:t>
      </w:r>
    </w:p>
    <w:p w14:paraId="29EDB95D" w14:textId="4891BFB1" w:rsidR="003E51D1" w:rsidRDefault="00A5740F" w:rsidP="00AC12F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Lack of action regarding pavement parking which leaves individuals with disabilities vulnerable</w:t>
      </w:r>
      <w:r w:rsidR="00783C18">
        <w:rPr>
          <w:rFonts w:asciiTheme="majorHAnsi" w:hAnsiTheme="majorHAnsi" w:cstheme="majorHAnsi"/>
          <w:sz w:val="28"/>
          <w:szCs w:val="28"/>
        </w:rPr>
        <w:t xml:space="preserve"> or trapped in their homes</w:t>
      </w:r>
      <w:r>
        <w:rPr>
          <w:rFonts w:asciiTheme="majorHAnsi" w:hAnsiTheme="majorHAnsi" w:cstheme="majorHAnsi"/>
          <w:sz w:val="28"/>
          <w:szCs w:val="28"/>
        </w:rPr>
        <w:t>.</w:t>
      </w:r>
      <w:r w:rsidR="004122E8">
        <w:rPr>
          <w:rFonts w:asciiTheme="majorHAnsi" w:hAnsiTheme="majorHAnsi" w:cstheme="majorHAnsi"/>
          <w:sz w:val="28"/>
          <w:szCs w:val="28"/>
        </w:rPr>
        <w:t xml:space="preserve"> </w:t>
      </w:r>
    </w:p>
    <w:p w14:paraId="2EB26647" w14:textId="44DB3E31" w:rsidR="004122E8" w:rsidRDefault="004122E8" w:rsidP="00AC12F3">
      <w:pPr>
        <w:pStyle w:val="ListParagraph"/>
        <w:numPr>
          <w:ilvl w:val="0"/>
          <w:numId w:val="11"/>
        </w:numPr>
        <w:spacing w:line="240" w:lineRule="auto"/>
        <w:ind w:left="1134"/>
        <w:rPr>
          <w:rFonts w:asciiTheme="majorHAnsi" w:hAnsiTheme="majorHAnsi" w:cstheme="majorHAnsi"/>
          <w:sz w:val="28"/>
          <w:szCs w:val="28"/>
        </w:rPr>
      </w:pPr>
      <w:r>
        <w:rPr>
          <w:rFonts w:asciiTheme="majorHAnsi" w:hAnsiTheme="majorHAnsi" w:cstheme="majorHAnsi"/>
          <w:sz w:val="28"/>
          <w:szCs w:val="28"/>
        </w:rPr>
        <w:t>There is also a lack of awareness by citizens about the current support services offered to individuals who have a disability or who are elderly.</w:t>
      </w:r>
    </w:p>
    <w:bookmarkEnd w:id="8"/>
    <w:p w14:paraId="2E265BCA" w14:textId="77777777" w:rsidR="008B77EB" w:rsidRDefault="008B77EB" w:rsidP="00AC12F3">
      <w:pPr>
        <w:spacing w:line="240" w:lineRule="auto"/>
        <w:ind w:left="709"/>
        <w:rPr>
          <w:rFonts w:asciiTheme="majorHAnsi" w:hAnsiTheme="majorHAnsi" w:cstheme="majorHAnsi"/>
          <w:sz w:val="28"/>
          <w:szCs w:val="28"/>
        </w:rPr>
      </w:pPr>
    </w:p>
    <w:p w14:paraId="12B847D8" w14:textId="08859B83" w:rsidR="00A548DC" w:rsidRPr="00A548DC" w:rsidRDefault="00A548DC" w:rsidP="00AC12F3">
      <w:pPr>
        <w:spacing w:line="240" w:lineRule="auto"/>
        <w:ind w:left="709"/>
        <w:rPr>
          <w:rFonts w:asciiTheme="majorHAnsi" w:hAnsiTheme="majorHAnsi" w:cstheme="majorHAnsi"/>
          <w:b/>
          <w:sz w:val="28"/>
          <w:szCs w:val="28"/>
        </w:rPr>
      </w:pPr>
      <w:r>
        <w:rPr>
          <w:rFonts w:asciiTheme="majorHAnsi" w:hAnsiTheme="majorHAnsi" w:cstheme="majorHAnsi"/>
          <w:b/>
          <w:sz w:val="28"/>
          <w:szCs w:val="28"/>
        </w:rPr>
        <w:t xml:space="preserve">Issues </w:t>
      </w:r>
      <w:r w:rsidR="00BD36D0">
        <w:rPr>
          <w:rFonts w:asciiTheme="majorHAnsi" w:hAnsiTheme="majorHAnsi" w:cstheme="majorHAnsi"/>
          <w:b/>
          <w:sz w:val="28"/>
          <w:szCs w:val="28"/>
        </w:rPr>
        <w:t>raised with the Equality Section</w:t>
      </w:r>
      <w:r w:rsidRPr="00A548DC">
        <w:rPr>
          <w:rFonts w:asciiTheme="majorHAnsi" w:hAnsiTheme="majorHAnsi" w:cstheme="majorHAnsi"/>
          <w:b/>
          <w:sz w:val="28"/>
          <w:szCs w:val="28"/>
        </w:rPr>
        <w:t>:</w:t>
      </w:r>
    </w:p>
    <w:p w14:paraId="4372B8D8" w14:textId="1C17FE2F" w:rsidR="00311EF6" w:rsidRDefault="00311EF6" w:rsidP="00AC12F3">
      <w:pPr>
        <w:spacing w:line="240" w:lineRule="auto"/>
        <w:ind w:left="709"/>
        <w:rPr>
          <w:rFonts w:asciiTheme="majorHAnsi" w:hAnsiTheme="majorHAnsi" w:cstheme="majorHAnsi"/>
          <w:sz w:val="28"/>
          <w:szCs w:val="28"/>
        </w:rPr>
      </w:pPr>
      <w:r>
        <w:rPr>
          <w:rFonts w:asciiTheme="majorHAnsi" w:hAnsiTheme="majorHAnsi" w:cstheme="majorHAnsi"/>
          <w:sz w:val="28"/>
          <w:szCs w:val="28"/>
        </w:rPr>
        <w:t>Issues raised with the Equality section also highlighted the need for accessibility in both Council owned buildings and visitor attractions in the area.  Although there has been a lot of work with regards to Changing Places toilets in recent years, residents felt there were still some areas such as Rathlin Island which could benefit from improved provision.</w:t>
      </w:r>
    </w:p>
    <w:p w14:paraId="66628A20" w14:textId="5F615DF8" w:rsidR="00783C18" w:rsidRPr="00311EF6" w:rsidRDefault="00783C18" w:rsidP="00AC12F3">
      <w:pPr>
        <w:spacing w:line="240" w:lineRule="auto"/>
        <w:ind w:left="709"/>
        <w:rPr>
          <w:rFonts w:asciiTheme="majorHAnsi" w:hAnsiTheme="majorHAnsi" w:cstheme="majorHAnsi"/>
          <w:sz w:val="28"/>
          <w:szCs w:val="28"/>
        </w:rPr>
      </w:pPr>
      <w:r>
        <w:rPr>
          <w:rFonts w:asciiTheme="majorHAnsi" w:hAnsiTheme="majorHAnsi" w:cstheme="majorHAnsi"/>
          <w:sz w:val="28"/>
          <w:szCs w:val="28"/>
        </w:rPr>
        <w:t>Event barrier placement and removal has caused issue</w:t>
      </w:r>
      <w:r w:rsidR="006D2187">
        <w:rPr>
          <w:rFonts w:asciiTheme="majorHAnsi" w:hAnsiTheme="majorHAnsi" w:cstheme="majorHAnsi"/>
          <w:sz w:val="28"/>
          <w:szCs w:val="28"/>
        </w:rPr>
        <w:t>s</w:t>
      </w:r>
      <w:r>
        <w:rPr>
          <w:rFonts w:asciiTheme="majorHAnsi" w:hAnsiTheme="majorHAnsi" w:cstheme="majorHAnsi"/>
          <w:sz w:val="28"/>
          <w:szCs w:val="28"/>
        </w:rPr>
        <w:t xml:space="preserve"> for people with disabilities leaving them stranded indoors due to lack of footpath access.</w:t>
      </w:r>
    </w:p>
    <w:p w14:paraId="3699CB57" w14:textId="77777777" w:rsidR="00F94DA0" w:rsidRDefault="00F94DA0" w:rsidP="00974209">
      <w:pPr>
        <w:spacing w:line="240" w:lineRule="auto"/>
        <w:ind w:left="709"/>
        <w:contextualSpacing/>
        <w:jc w:val="both"/>
        <w:rPr>
          <w:rFonts w:asciiTheme="majorHAnsi" w:hAnsiTheme="majorHAnsi"/>
          <w:sz w:val="28"/>
          <w:szCs w:val="28"/>
        </w:rPr>
      </w:pPr>
    </w:p>
    <w:p w14:paraId="451A9C73" w14:textId="0FB3D9E3" w:rsidR="00F94DA0" w:rsidRPr="006637FC" w:rsidRDefault="00F94DA0" w:rsidP="00974209">
      <w:pPr>
        <w:spacing w:line="240" w:lineRule="auto"/>
        <w:ind w:left="709"/>
        <w:contextualSpacing/>
        <w:jc w:val="both"/>
        <w:rPr>
          <w:rFonts w:asciiTheme="majorHAnsi" w:hAnsiTheme="majorHAnsi"/>
          <w:b/>
          <w:sz w:val="28"/>
          <w:szCs w:val="28"/>
        </w:rPr>
      </w:pPr>
      <w:r w:rsidRPr="006637FC">
        <w:rPr>
          <w:rFonts w:asciiTheme="majorHAnsi" w:hAnsiTheme="majorHAnsi"/>
          <w:b/>
          <w:sz w:val="28"/>
          <w:szCs w:val="28"/>
        </w:rPr>
        <w:lastRenderedPageBreak/>
        <w:t>Summary of key findings</w:t>
      </w:r>
      <w:r w:rsidR="006637FC" w:rsidRPr="006637FC">
        <w:rPr>
          <w:rFonts w:asciiTheme="majorHAnsi" w:hAnsiTheme="majorHAnsi"/>
          <w:b/>
          <w:sz w:val="28"/>
          <w:szCs w:val="28"/>
        </w:rPr>
        <w:t>:</w:t>
      </w:r>
    </w:p>
    <w:p w14:paraId="28F0CB6F" w14:textId="4B89E4CB" w:rsidR="00F94DA0" w:rsidRPr="00BD3572" w:rsidRDefault="00311EF6" w:rsidP="001E6058">
      <w:pPr>
        <w:pStyle w:val="ListParagraph"/>
        <w:numPr>
          <w:ilvl w:val="0"/>
          <w:numId w:val="9"/>
        </w:numPr>
        <w:spacing w:line="240" w:lineRule="auto"/>
        <w:ind w:left="1134"/>
        <w:jc w:val="both"/>
        <w:rPr>
          <w:rFonts w:asciiTheme="majorHAnsi" w:hAnsiTheme="majorHAnsi"/>
          <w:sz w:val="28"/>
          <w:szCs w:val="28"/>
        </w:rPr>
      </w:pPr>
      <w:r>
        <w:rPr>
          <w:rFonts w:asciiTheme="majorHAnsi" w:hAnsiTheme="majorHAnsi"/>
          <w:sz w:val="28"/>
          <w:szCs w:val="28"/>
        </w:rPr>
        <w:t xml:space="preserve">Further work needs to be done surrounding accessibility in our facilities and to support </w:t>
      </w:r>
      <w:r w:rsidR="00E03013">
        <w:rPr>
          <w:rFonts w:asciiTheme="majorHAnsi" w:hAnsiTheme="majorHAnsi"/>
          <w:sz w:val="28"/>
          <w:szCs w:val="28"/>
        </w:rPr>
        <w:t>individual’s</w:t>
      </w:r>
      <w:r>
        <w:rPr>
          <w:rFonts w:asciiTheme="majorHAnsi" w:hAnsiTheme="majorHAnsi"/>
          <w:sz w:val="28"/>
          <w:szCs w:val="28"/>
        </w:rPr>
        <w:t xml:space="preserve"> specific toileting needs.</w:t>
      </w:r>
    </w:p>
    <w:p w14:paraId="2E739870" w14:textId="5CB4D83E" w:rsidR="00DA04A6" w:rsidRDefault="00311EF6"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311EF6">
        <w:rPr>
          <w:rFonts w:asciiTheme="majorHAnsi" w:eastAsia="Arial" w:hAnsiTheme="majorHAnsi" w:cstheme="majorHAnsi"/>
          <w:sz w:val="28"/>
          <w:szCs w:val="28"/>
          <w:lang w:val="en-US"/>
        </w:rPr>
        <w:t>Measures should be put in place to reduce the</w:t>
      </w:r>
      <w:r w:rsidR="00DA04A6" w:rsidRPr="00311EF6">
        <w:rPr>
          <w:rFonts w:asciiTheme="majorHAnsi" w:eastAsia="Arial" w:hAnsiTheme="majorHAnsi" w:cstheme="majorHAnsi"/>
          <w:sz w:val="28"/>
          <w:szCs w:val="28"/>
          <w:lang w:val="en-US"/>
        </w:rPr>
        <w:t xml:space="preserve"> Disability Employment Gap </w:t>
      </w:r>
      <w:r w:rsidRPr="00311EF6">
        <w:rPr>
          <w:rFonts w:asciiTheme="majorHAnsi" w:eastAsia="Arial" w:hAnsiTheme="majorHAnsi" w:cstheme="majorHAnsi"/>
          <w:sz w:val="28"/>
          <w:szCs w:val="28"/>
          <w:lang w:val="en-US"/>
        </w:rPr>
        <w:t>and employers need educated about the benefits individuals with disabilities can bring to their organization and how to avoid</w:t>
      </w:r>
      <w:r w:rsidR="00DA04A6" w:rsidRPr="00311EF6">
        <w:rPr>
          <w:rFonts w:asciiTheme="majorHAnsi" w:eastAsia="Arial" w:hAnsiTheme="majorHAnsi" w:cstheme="majorHAnsi"/>
          <w:sz w:val="28"/>
          <w:szCs w:val="28"/>
          <w:lang w:val="en-US"/>
        </w:rPr>
        <w:t xml:space="preserve"> discrimination</w:t>
      </w:r>
      <w:r w:rsidRPr="00311EF6">
        <w:rPr>
          <w:rFonts w:asciiTheme="majorHAnsi" w:eastAsia="Arial" w:hAnsiTheme="majorHAnsi" w:cstheme="majorHAnsi"/>
          <w:sz w:val="28"/>
          <w:szCs w:val="28"/>
          <w:lang w:val="en-US"/>
        </w:rPr>
        <w:t xml:space="preserve"> in this area</w:t>
      </w:r>
      <w:r w:rsidR="00DA04A6" w:rsidRPr="00311EF6">
        <w:rPr>
          <w:rFonts w:asciiTheme="majorHAnsi" w:eastAsia="Arial" w:hAnsiTheme="majorHAnsi" w:cstheme="majorHAnsi"/>
          <w:sz w:val="28"/>
          <w:szCs w:val="28"/>
          <w:lang w:val="en-US"/>
        </w:rPr>
        <w:t xml:space="preserve">. </w:t>
      </w:r>
    </w:p>
    <w:p w14:paraId="142D8C6E" w14:textId="0CA8F291" w:rsidR="00311EF6" w:rsidRPr="00311EF6" w:rsidRDefault="00311EF6"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Pr>
          <w:rFonts w:asciiTheme="majorHAnsi" w:eastAsia="Arial" w:hAnsiTheme="majorHAnsi" w:cstheme="majorHAnsi"/>
          <w:sz w:val="28"/>
          <w:szCs w:val="28"/>
          <w:lang w:val="en-US"/>
        </w:rPr>
        <w:t xml:space="preserve">The work on accessible play </w:t>
      </w:r>
      <w:r w:rsidR="007C10FE">
        <w:rPr>
          <w:rFonts w:asciiTheme="majorHAnsi" w:eastAsia="Arial" w:hAnsiTheme="majorHAnsi" w:cstheme="majorHAnsi"/>
          <w:sz w:val="28"/>
          <w:szCs w:val="28"/>
          <w:lang w:val="en-US"/>
        </w:rPr>
        <w:t xml:space="preserve">and inclusive equipment </w:t>
      </w:r>
      <w:r>
        <w:rPr>
          <w:rFonts w:asciiTheme="majorHAnsi" w:eastAsia="Arial" w:hAnsiTheme="majorHAnsi" w:cstheme="majorHAnsi"/>
          <w:sz w:val="28"/>
          <w:szCs w:val="28"/>
          <w:lang w:val="en-US"/>
        </w:rPr>
        <w:t>needs to continue.</w:t>
      </w:r>
    </w:p>
    <w:p w14:paraId="72F2C864" w14:textId="1663C5D3" w:rsidR="00DA04A6" w:rsidRPr="007C10FE" w:rsidRDefault="007C10FE"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7C10FE">
        <w:rPr>
          <w:rFonts w:asciiTheme="majorHAnsi" w:eastAsia="Arial" w:hAnsiTheme="majorHAnsi" w:cstheme="majorHAnsi"/>
          <w:sz w:val="28"/>
          <w:szCs w:val="28"/>
          <w:lang w:val="en-US"/>
        </w:rPr>
        <w:t xml:space="preserve">Public realm work needs to use </w:t>
      </w:r>
      <w:r w:rsidR="00DA04A6" w:rsidRPr="007C10FE">
        <w:rPr>
          <w:rFonts w:asciiTheme="majorHAnsi" w:eastAsia="Arial" w:hAnsiTheme="majorHAnsi" w:cstheme="majorHAnsi"/>
          <w:sz w:val="28"/>
          <w:szCs w:val="28"/>
          <w:lang w:val="en-US"/>
        </w:rPr>
        <w:t>the principles of universal design</w:t>
      </w:r>
      <w:r w:rsidRPr="007C10FE">
        <w:rPr>
          <w:rFonts w:asciiTheme="majorHAnsi" w:eastAsia="Arial" w:hAnsiTheme="majorHAnsi" w:cstheme="majorHAnsi"/>
          <w:sz w:val="28"/>
          <w:szCs w:val="28"/>
          <w:lang w:val="en-US"/>
        </w:rPr>
        <w:t xml:space="preserve"> and support inclusion.</w:t>
      </w:r>
    </w:p>
    <w:p w14:paraId="486E6005" w14:textId="12171296" w:rsidR="007C10FE" w:rsidRPr="007C10FE" w:rsidRDefault="007C10FE"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7C10FE">
        <w:rPr>
          <w:rFonts w:asciiTheme="majorHAnsi" w:eastAsia="Arial" w:hAnsiTheme="majorHAnsi" w:cstheme="majorHAnsi"/>
          <w:sz w:val="28"/>
          <w:szCs w:val="28"/>
          <w:lang w:val="en-US"/>
        </w:rPr>
        <w:t>The issue of Hate Crime needs to be addressed.</w:t>
      </w:r>
    </w:p>
    <w:p w14:paraId="7E6DB702" w14:textId="77777777" w:rsidR="00C621F6" w:rsidRDefault="007C10FE"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7C10FE">
        <w:rPr>
          <w:rFonts w:asciiTheme="majorHAnsi" w:eastAsia="Arial" w:hAnsiTheme="majorHAnsi" w:cstheme="majorHAnsi"/>
          <w:sz w:val="28"/>
          <w:szCs w:val="28"/>
          <w:lang w:val="en-US"/>
        </w:rPr>
        <w:t xml:space="preserve">Individuals with disabilities need to be </w:t>
      </w:r>
      <w:r w:rsidR="00DA04A6" w:rsidRPr="007C10FE">
        <w:rPr>
          <w:rFonts w:asciiTheme="majorHAnsi" w:eastAsia="Arial" w:hAnsiTheme="majorHAnsi" w:cstheme="majorHAnsi"/>
          <w:sz w:val="28"/>
          <w:szCs w:val="28"/>
          <w:lang w:val="en-US"/>
        </w:rPr>
        <w:t>co-produc</w:t>
      </w:r>
      <w:r w:rsidRPr="007C10FE">
        <w:rPr>
          <w:rFonts w:asciiTheme="majorHAnsi" w:eastAsia="Arial" w:hAnsiTheme="majorHAnsi" w:cstheme="majorHAnsi"/>
          <w:sz w:val="28"/>
          <w:szCs w:val="28"/>
          <w:lang w:val="en-US"/>
        </w:rPr>
        <w:t>ers</w:t>
      </w:r>
      <w:r w:rsidR="00DA04A6" w:rsidRPr="007C10FE">
        <w:rPr>
          <w:rFonts w:asciiTheme="majorHAnsi" w:eastAsia="Arial" w:hAnsiTheme="majorHAnsi" w:cstheme="majorHAnsi"/>
          <w:sz w:val="28"/>
          <w:szCs w:val="28"/>
          <w:lang w:val="en-US"/>
        </w:rPr>
        <w:t xml:space="preserve"> of </w:t>
      </w:r>
      <w:r w:rsidRPr="007C10FE">
        <w:rPr>
          <w:rFonts w:asciiTheme="majorHAnsi" w:eastAsia="Arial" w:hAnsiTheme="majorHAnsi" w:cstheme="majorHAnsi"/>
          <w:sz w:val="28"/>
          <w:szCs w:val="28"/>
          <w:lang w:val="en-US"/>
        </w:rPr>
        <w:t xml:space="preserve">Council </w:t>
      </w:r>
      <w:r w:rsidR="00DA04A6" w:rsidRPr="007C10FE">
        <w:rPr>
          <w:rFonts w:asciiTheme="majorHAnsi" w:eastAsia="Arial" w:hAnsiTheme="majorHAnsi" w:cstheme="majorHAnsi"/>
          <w:sz w:val="28"/>
          <w:szCs w:val="28"/>
          <w:lang w:val="en-US"/>
        </w:rPr>
        <w:t>policies and services</w:t>
      </w:r>
      <w:r w:rsidRPr="007C10FE">
        <w:rPr>
          <w:rFonts w:asciiTheme="majorHAnsi" w:eastAsia="Arial" w:hAnsiTheme="majorHAnsi" w:cstheme="majorHAnsi"/>
          <w:sz w:val="28"/>
          <w:szCs w:val="28"/>
          <w:lang w:val="en-US"/>
        </w:rPr>
        <w:t>.</w:t>
      </w:r>
    </w:p>
    <w:p w14:paraId="331D0359" w14:textId="77777777" w:rsidR="00C621F6" w:rsidRDefault="007C10FE"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C621F6">
        <w:rPr>
          <w:rFonts w:asciiTheme="majorHAnsi" w:eastAsia="Arial" w:hAnsiTheme="majorHAnsi" w:cstheme="majorHAnsi"/>
          <w:sz w:val="28"/>
          <w:szCs w:val="28"/>
          <w:lang w:val="en-US"/>
        </w:rPr>
        <w:t>A</w:t>
      </w:r>
      <w:r w:rsidR="00DA04A6" w:rsidRPr="00C621F6">
        <w:rPr>
          <w:rFonts w:asciiTheme="majorHAnsi" w:eastAsia="Arial" w:hAnsiTheme="majorHAnsi" w:cstheme="majorHAnsi"/>
          <w:sz w:val="28"/>
          <w:szCs w:val="28"/>
          <w:lang w:val="en-US"/>
        </w:rPr>
        <w:t xml:space="preserve">ccessible communication </w:t>
      </w:r>
      <w:r w:rsidRPr="00C621F6">
        <w:rPr>
          <w:rFonts w:asciiTheme="majorHAnsi" w:eastAsia="Arial" w:hAnsiTheme="majorHAnsi" w:cstheme="majorHAnsi"/>
          <w:sz w:val="28"/>
          <w:szCs w:val="28"/>
          <w:lang w:val="en-US"/>
        </w:rPr>
        <w:t xml:space="preserve">needs to be expanded to support individuals with a variety of communication requirements. </w:t>
      </w:r>
      <w:r w:rsidR="00DA04A6" w:rsidRPr="00C621F6">
        <w:rPr>
          <w:rFonts w:asciiTheme="majorHAnsi" w:eastAsia="Arial" w:hAnsiTheme="majorHAnsi" w:cstheme="majorHAnsi"/>
          <w:sz w:val="28"/>
          <w:szCs w:val="28"/>
          <w:lang w:val="en-US"/>
        </w:rPr>
        <w:t xml:space="preserve"> </w:t>
      </w:r>
    </w:p>
    <w:p w14:paraId="090FAF8A" w14:textId="5F5299C1" w:rsidR="00BF760C" w:rsidRPr="00BF760C" w:rsidRDefault="00C621F6"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C621F6">
        <w:rPr>
          <w:rFonts w:asciiTheme="majorHAnsi" w:hAnsiTheme="majorHAnsi"/>
          <w:sz w:val="28"/>
          <w:szCs w:val="28"/>
        </w:rPr>
        <w:t xml:space="preserve">Staff recognising if someone needs a little more time or an alternative communication method is important to support them to avail of our services. </w:t>
      </w:r>
      <w:r w:rsidR="00BF760C" w:rsidRPr="00181D19">
        <w:rPr>
          <w:rFonts w:asciiTheme="majorHAnsi" w:hAnsiTheme="majorHAnsi"/>
          <w:sz w:val="28"/>
          <w:szCs w:val="28"/>
        </w:rPr>
        <w:t xml:space="preserve">The JAM (Just a Minute) card </w:t>
      </w:r>
      <w:r w:rsidR="00BF760C">
        <w:rPr>
          <w:rFonts w:asciiTheme="majorHAnsi" w:hAnsiTheme="majorHAnsi"/>
          <w:sz w:val="28"/>
          <w:szCs w:val="28"/>
        </w:rPr>
        <w:t xml:space="preserve">supports communication by alerting people with </w:t>
      </w:r>
      <w:r w:rsidR="00BF760C" w:rsidRPr="00181D19">
        <w:rPr>
          <w:rFonts w:asciiTheme="majorHAnsi" w:hAnsiTheme="majorHAnsi"/>
          <w:sz w:val="28"/>
          <w:szCs w:val="28"/>
        </w:rPr>
        <w:t xml:space="preserve">conditions such as a brain injury, learning disability or a mental health condition </w:t>
      </w:r>
      <w:r w:rsidR="00BF760C">
        <w:rPr>
          <w:rFonts w:asciiTheme="majorHAnsi" w:hAnsiTheme="majorHAnsi"/>
          <w:sz w:val="28"/>
          <w:szCs w:val="28"/>
        </w:rPr>
        <w:t>to service-</w:t>
      </w:r>
      <w:r w:rsidR="003F4F5E">
        <w:rPr>
          <w:rFonts w:asciiTheme="majorHAnsi" w:hAnsiTheme="majorHAnsi"/>
          <w:sz w:val="28"/>
          <w:szCs w:val="28"/>
        </w:rPr>
        <w:t>user’s</w:t>
      </w:r>
      <w:r w:rsidR="00BF760C">
        <w:rPr>
          <w:rFonts w:asciiTheme="majorHAnsi" w:hAnsiTheme="majorHAnsi"/>
          <w:sz w:val="28"/>
          <w:szCs w:val="28"/>
        </w:rPr>
        <w:t xml:space="preserve"> needs.</w:t>
      </w:r>
      <w:r w:rsidR="00BF760C">
        <w:rPr>
          <w:rStyle w:val="FootnoteReference"/>
          <w:rFonts w:asciiTheme="majorHAnsi" w:hAnsiTheme="majorHAnsi"/>
          <w:sz w:val="28"/>
          <w:szCs w:val="28"/>
        </w:rPr>
        <w:footnoteReference w:id="36"/>
      </w:r>
    </w:p>
    <w:p w14:paraId="4DE78240" w14:textId="7DD48C22" w:rsidR="00DA04A6" w:rsidRPr="00322409" w:rsidRDefault="00724BF9"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Pr>
          <w:rFonts w:asciiTheme="majorHAnsi" w:eastAsia="Arial" w:hAnsiTheme="majorHAnsi" w:cstheme="majorHAnsi"/>
          <w:sz w:val="28"/>
          <w:szCs w:val="28"/>
          <w:lang w:val="en-US"/>
        </w:rPr>
        <w:t xml:space="preserve">Lived experience is often key to support understanding of the issues and barriers individuals with a disability face.  Equality and diversity training </w:t>
      </w:r>
      <w:r w:rsidRPr="00322409">
        <w:rPr>
          <w:rFonts w:asciiTheme="majorHAnsi" w:eastAsia="Arial" w:hAnsiTheme="majorHAnsi" w:cstheme="majorHAnsi"/>
          <w:sz w:val="28"/>
          <w:szCs w:val="28"/>
          <w:lang w:val="en-US"/>
        </w:rPr>
        <w:t>is necessary to create understanding within the workforce, as a result interactive segments and scenarios are a useful tool to support learning.</w:t>
      </w:r>
    </w:p>
    <w:p w14:paraId="7478DDF2" w14:textId="0E10C610" w:rsidR="00724BF9" w:rsidRPr="00322409" w:rsidRDefault="00724BF9"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322409">
        <w:rPr>
          <w:rFonts w:asciiTheme="majorHAnsi" w:eastAsia="Arial" w:hAnsiTheme="majorHAnsi" w:cstheme="majorHAnsi"/>
          <w:sz w:val="28"/>
          <w:szCs w:val="28"/>
          <w:lang w:val="en-US"/>
        </w:rPr>
        <w:t>Causeway Coast and Glens employment levels for individuals with a disability is extremely low.</w:t>
      </w:r>
      <w:r w:rsidR="00775871" w:rsidRPr="00322409">
        <w:rPr>
          <w:rFonts w:asciiTheme="majorHAnsi" w:hAnsiTheme="majorHAnsi"/>
          <w:sz w:val="28"/>
          <w:szCs w:val="28"/>
        </w:rPr>
        <w:t xml:space="preserve"> </w:t>
      </w:r>
    </w:p>
    <w:p w14:paraId="4E07BF77" w14:textId="6A8FB390" w:rsidR="00775871" w:rsidRPr="007C10FE" w:rsidRDefault="00775871" w:rsidP="001E6058">
      <w:pPr>
        <w:pStyle w:val="ListParagraph"/>
        <w:numPr>
          <w:ilvl w:val="0"/>
          <w:numId w:val="9"/>
        </w:numPr>
        <w:tabs>
          <w:tab w:val="left" w:pos="864"/>
        </w:tabs>
        <w:spacing w:before="177" w:after="379" w:line="321" w:lineRule="exact"/>
        <w:ind w:left="1134" w:right="144"/>
        <w:jc w:val="both"/>
        <w:textAlignment w:val="baseline"/>
        <w:rPr>
          <w:rFonts w:asciiTheme="majorHAnsi" w:eastAsia="Arial" w:hAnsiTheme="majorHAnsi" w:cstheme="majorHAnsi"/>
          <w:sz w:val="28"/>
          <w:szCs w:val="28"/>
          <w:lang w:val="en-US"/>
        </w:rPr>
      </w:pPr>
      <w:r w:rsidRPr="00322409">
        <w:rPr>
          <w:rFonts w:asciiTheme="majorHAnsi" w:hAnsiTheme="majorHAnsi"/>
          <w:sz w:val="28"/>
          <w:szCs w:val="28"/>
        </w:rPr>
        <w:t xml:space="preserve">Support and guidance </w:t>
      </w:r>
      <w:r w:rsidR="00322409" w:rsidRPr="00322409">
        <w:rPr>
          <w:rFonts w:asciiTheme="majorHAnsi" w:hAnsiTheme="majorHAnsi"/>
          <w:sz w:val="28"/>
          <w:szCs w:val="28"/>
        </w:rPr>
        <w:t>are</w:t>
      </w:r>
      <w:r w:rsidRPr="00322409">
        <w:rPr>
          <w:rFonts w:asciiTheme="majorHAnsi" w:hAnsiTheme="majorHAnsi"/>
          <w:sz w:val="28"/>
          <w:szCs w:val="28"/>
        </w:rPr>
        <w:t xml:space="preserve"> necessary for individuals dealing with mental health </w:t>
      </w:r>
      <w:r>
        <w:rPr>
          <w:rFonts w:asciiTheme="majorHAnsi" w:hAnsiTheme="majorHAnsi"/>
          <w:sz w:val="28"/>
          <w:szCs w:val="28"/>
        </w:rPr>
        <w:t>concerns.</w:t>
      </w:r>
    </w:p>
    <w:p w14:paraId="4F0215FC" w14:textId="77777777" w:rsidR="00DA04A6" w:rsidRDefault="00DA04A6" w:rsidP="00974209">
      <w:pPr>
        <w:spacing w:line="240" w:lineRule="auto"/>
        <w:ind w:left="709"/>
        <w:contextualSpacing/>
        <w:jc w:val="both"/>
        <w:rPr>
          <w:rFonts w:asciiTheme="majorHAnsi" w:hAnsiTheme="majorHAnsi"/>
          <w:sz w:val="28"/>
          <w:szCs w:val="28"/>
        </w:rPr>
      </w:pPr>
    </w:p>
    <w:p w14:paraId="57C080C2" w14:textId="77777777" w:rsidR="001A4966" w:rsidRDefault="001A4966" w:rsidP="00974209">
      <w:pPr>
        <w:spacing w:line="240" w:lineRule="auto"/>
        <w:ind w:left="709"/>
        <w:contextualSpacing/>
        <w:jc w:val="both"/>
        <w:rPr>
          <w:rFonts w:asciiTheme="majorHAnsi" w:hAnsiTheme="majorHAnsi"/>
          <w:sz w:val="28"/>
          <w:szCs w:val="28"/>
        </w:rPr>
      </w:pPr>
    </w:p>
    <w:p w14:paraId="38C93C89" w14:textId="77777777" w:rsidR="001A4966" w:rsidRDefault="001A4966" w:rsidP="00974209">
      <w:pPr>
        <w:spacing w:line="240" w:lineRule="auto"/>
        <w:ind w:left="709"/>
        <w:contextualSpacing/>
        <w:jc w:val="both"/>
        <w:rPr>
          <w:rFonts w:asciiTheme="majorHAnsi" w:hAnsiTheme="majorHAnsi"/>
          <w:sz w:val="28"/>
          <w:szCs w:val="28"/>
        </w:rPr>
      </w:pPr>
    </w:p>
    <w:p w14:paraId="556F716C" w14:textId="77777777" w:rsidR="001A4966" w:rsidRPr="00181D19" w:rsidRDefault="001A4966" w:rsidP="00974209">
      <w:pPr>
        <w:spacing w:line="240" w:lineRule="auto"/>
        <w:ind w:left="709"/>
        <w:contextualSpacing/>
        <w:jc w:val="both"/>
        <w:rPr>
          <w:rFonts w:asciiTheme="majorHAnsi" w:hAnsiTheme="majorHAnsi"/>
          <w:sz w:val="28"/>
          <w:szCs w:val="28"/>
        </w:rPr>
      </w:pPr>
    </w:p>
    <w:p w14:paraId="0B4B42F8" w14:textId="77777777" w:rsidR="000644B0" w:rsidRDefault="000644B0" w:rsidP="00974209">
      <w:pPr>
        <w:spacing w:line="240" w:lineRule="auto"/>
        <w:ind w:left="709"/>
        <w:rPr>
          <w:rFonts w:asciiTheme="majorHAnsi" w:eastAsia="Times New Roman" w:hAnsiTheme="majorHAnsi" w:cs="Arial"/>
          <w:sz w:val="28"/>
          <w:szCs w:val="28"/>
        </w:rPr>
      </w:pPr>
    </w:p>
    <w:p w14:paraId="177B506F" w14:textId="77777777" w:rsidR="00D42134" w:rsidRDefault="00D42134" w:rsidP="00D42134">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lastRenderedPageBreak/>
        <w:t>Men and Women generally</w:t>
      </w:r>
    </w:p>
    <w:p w14:paraId="371D3854" w14:textId="77777777" w:rsidR="00A548DC" w:rsidRDefault="00A548DC" w:rsidP="00976D6B">
      <w:pPr>
        <w:spacing w:line="240" w:lineRule="auto"/>
        <w:ind w:left="709"/>
        <w:contextualSpacing/>
        <w:jc w:val="both"/>
        <w:rPr>
          <w:rFonts w:asciiTheme="majorHAnsi" w:hAnsiTheme="majorHAnsi"/>
          <w:sz w:val="28"/>
          <w:szCs w:val="28"/>
        </w:rPr>
      </w:pPr>
    </w:p>
    <w:p w14:paraId="31F728A5" w14:textId="0DC599A8" w:rsidR="00A548DC" w:rsidRPr="00A548DC" w:rsidRDefault="00A548DC" w:rsidP="00976D6B">
      <w:pPr>
        <w:spacing w:line="240" w:lineRule="auto"/>
        <w:ind w:left="709"/>
        <w:contextualSpacing/>
        <w:jc w:val="both"/>
        <w:rPr>
          <w:rFonts w:asciiTheme="majorHAnsi" w:hAnsiTheme="majorHAnsi"/>
          <w:b/>
          <w:sz w:val="28"/>
          <w:szCs w:val="28"/>
        </w:rPr>
      </w:pPr>
      <w:r w:rsidRPr="00A548DC">
        <w:rPr>
          <w:rFonts w:asciiTheme="majorHAnsi" w:hAnsiTheme="majorHAnsi"/>
          <w:b/>
          <w:sz w:val="28"/>
          <w:szCs w:val="28"/>
        </w:rPr>
        <w:t>What we found:</w:t>
      </w:r>
    </w:p>
    <w:p w14:paraId="7D2E1839" w14:textId="77777777" w:rsidR="00BD36D0" w:rsidRDefault="00BD36D0" w:rsidP="001E6F37">
      <w:pPr>
        <w:spacing w:line="240" w:lineRule="auto"/>
        <w:ind w:left="709"/>
        <w:contextualSpacing/>
        <w:rPr>
          <w:rFonts w:asciiTheme="majorHAnsi" w:hAnsiTheme="majorHAnsi"/>
          <w:sz w:val="28"/>
          <w:szCs w:val="28"/>
        </w:rPr>
      </w:pPr>
      <w:r>
        <w:rPr>
          <w:rFonts w:asciiTheme="majorHAnsi" w:hAnsiTheme="majorHAnsi"/>
          <w:sz w:val="28"/>
          <w:szCs w:val="28"/>
        </w:rPr>
        <w:t>O</w:t>
      </w:r>
      <w:r w:rsidRPr="00181D19">
        <w:rPr>
          <w:rFonts w:asciiTheme="majorHAnsi" w:hAnsiTheme="majorHAnsi"/>
          <w:sz w:val="28"/>
          <w:szCs w:val="28"/>
        </w:rPr>
        <w:t>n census day, 21 March 2021, Northern Ireland</w:t>
      </w:r>
      <w:r>
        <w:rPr>
          <w:rFonts w:asciiTheme="majorHAnsi" w:hAnsiTheme="majorHAnsi"/>
          <w:sz w:val="28"/>
          <w:szCs w:val="28"/>
        </w:rPr>
        <w:t>’s</w:t>
      </w:r>
      <w:r w:rsidRPr="00181D19">
        <w:rPr>
          <w:rFonts w:asciiTheme="majorHAnsi" w:hAnsiTheme="majorHAnsi"/>
          <w:sz w:val="28"/>
          <w:szCs w:val="28"/>
        </w:rPr>
        <w:t xml:space="preserve"> population </w:t>
      </w:r>
      <w:r>
        <w:rPr>
          <w:rFonts w:asciiTheme="majorHAnsi" w:hAnsiTheme="majorHAnsi"/>
          <w:sz w:val="28"/>
          <w:szCs w:val="28"/>
        </w:rPr>
        <w:t>was 1,903,100. This</w:t>
      </w:r>
      <w:r w:rsidRPr="00181D19">
        <w:rPr>
          <w:rFonts w:asciiTheme="majorHAnsi" w:hAnsiTheme="majorHAnsi"/>
          <w:sz w:val="28"/>
          <w:szCs w:val="28"/>
        </w:rPr>
        <w:t xml:space="preserve"> comprised</w:t>
      </w:r>
      <w:r>
        <w:rPr>
          <w:rFonts w:asciiTheme="majorHAnsi" w:hAnsiTheme="majorHAnsi"/>
          <w:sz w:val="28"/>
          <w:szCs w:val="28"/>
        </w:rPr>
        <w:t xml:space="preserve"> of</w:t>
      </w:r>
      <w:r w:rsidRPr="00181D19">
        <w:rPr>
          <w:rFonts w:asciiTheme="majorHAnsi" w:hAnsiTheme="majorHAnsi"/>
          <w:sz w:val="28"/>
          <w:szCs w:val="28"/>
        </w:rPr>
        <w:t xml:space="preserve"> 967,000 females and 936,</w:t>
      </w:r>
      <w:r>
        <w:rPr>
          <w:rFonts w:asciiTheme="majorHAnsi" w:hAnsiTheme="majorHAnsi"/>
          <w:sz w:val="28"/>
          <w:szCs w:val="28"/>
        </w:rPr>
        <w:t>1</w:t>
      </w:r>
      <w:r w:rsidRPr="00181D19">
        <w:rPr>
          <w:rFonts w:asciiTheme="majorHAnsi" w:hAnsiTheme="majorHAnsi"/>
          <w:sz w:val="28"/>
          <w:szCs w:val="28"/>
        </w:rPr>
        <w:t>00 males, which means that for every 100 women there were 97 men</w:t>
      </w:r>
      <w:r>
        <w:rPr>
          <w:rStyle w:val="FootnoteReference"/>
          <w:rFonts w:asciiTheme="majorHAnsi" w:hAnsiTheme="majorHAnsi"/>
          <w:sz w:val="28"/>
          <w:szCs w:val="28"/>
        </w:rPr>
        <w:footnoteReference w:id="37"/>
      </w:r>
      <w:r w:rsidRPr="00181D19">
        <w:rPr>
          <w:rFonts w:asciiTheme="majorHAnsi" w:hAnsiTheme="majorHAnsi"/>
          <w:sz w:val="28"/>
          <w:szCs w:val="28"/>
        </w:rPr>
        <w:t>.</w:t>
      </w:r>
      <w:r w:rsidRPr="00A47F2A">
        <w:rPr>
          <w:rFonts w:asciiTheme="majorHAnsi" w:hAnsiTheme="majorHAnsi"/>
          <w:sz w:val="28"/>
          <w:szCs w:val="28"/>
        </w:rPr>
        <w:t xml:space="preserve"> </w:t>
      </w:r>
    </w:p>
    <w:p w14:paraId="70A47A60" w14:textId="77777777" w:rsidR="00A548DC" w:rsidRDefault="00A548DC" w:rsidP="00976D6B">
      <w:pPr>
        <w:spacing w:line="240" w:lineRule="auto"/>
        <w:ind w:left="709"/>
        <w:contextualSpacing/>
        <w:jc w:val="both"/>
        <w:rPr>
          <w:rFonts w:asciiTheme="majorHAnsi" w:hAnsiTheme="majorHAnsi"/>
          <w:sz w:val="28"/>
          <w:szCs w:val="2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261"/>
        <w:gridCol w:w="2693"/>
      </w:tblGrid>
      <w:tr w:rsidR="00BD36D0" w:rsidRPr="00BD36D0" w14:paraId="7C45949D" w14:textId="77777777" w:rsidTr="00A53E94">
        <w:tc>
          <w:tcPr>
            <w:tcW w:w="2693" w:type="dxa"/>
            <w:shd w:val="clear" w:color="auto" w:fill="FFE599" w:themeFill="accent4" w:themeFillTint="66"/>
          </w:tcPr>
          <w:p w14:paraId="4BD9DE22" w14:textId="77777777" w:rsidR="00BD36D0" w:rsidRPr="00BD36D0" w:rsidRDefault="00BD36D0" w:rsidP="00907E1C">
            <w:pPr>
              <w:spacing w:line="240" w:lineRule="auto"/>
              <w:ind w:left="34"/>
              <w:contextualSpacing/>
              <w:jc w:val="both"/>
              <w:rPr>
                <w:rFonts w:asciiTheme="majorHAnsi" w:hAnsiTheme="majorHAnsi"/>
                <w:sz w:val="28"/>
                <w:szCs w:val="28"/>
              </w:rPr>
            </w:pPr>
            <w:r w:rsidRPr="0055448A">
              <w:rPr>
                <w:rFonts w:ascii="Arial" w:hAnsi="Arial" w:cs="Arial"/>
                <w:color w:val="000000" w:themeColor="text1"/>
              </w:rPr>
              <w:t>(Census 2021</w:t>
            </w:r>
            <w:r w:rsidRPr="0055448A">
              <w:rPr>
                <w:rFonts w:ascii="Arial" w:hAnsi="Arial" w:cs="Arial"/>
                <w:b/>
                <w:color w:val="000000" w:themeColor="text1"/>
              </w:rPr>
              <w:t xml:space="preserve"> – </w:t>
            </w:r>
            <w:r w:rsidRPr="0055448A">
              <w:rPr>
                <w:rFonts w:ascii="Arial" w:hAnsi="Arial" w:cs="Arial"/>
                <w:color w:val="000000" w:themeColor="text1"/>
              </w:rPr>
              <w:t>Table MS-A07)</w:t>
            </w:r>
            <w:r w:rsidRPr="0055448A">
              <w:rPr>
                <w:rStyle w:val="FootnoteReference"/>
                <w:rFonts w:ascii="Arial" w:hAnsi="Arial" w:cs="Arial"/>
                <w:color w:val="000000" w:themeColor="text1"/>
              </w:rPr>
              <w:t xml:space="preserve"> </w:t>
            </w:r>
            <w:r w:rsidRPr="0055448A">
              <w:rPr>
                <w:rStyle w:val="FootnoteReference"/>
                <w:rFonts w:ascii="Arial" w:hAnsi="Arial" w:cs="Arial"/>
                <w:color w:val="000000" w:themeColor="text1"/>
              </w:rPr>
              <w:footnoteReference w:id="38"/>
            </w:r>
          </w:p>
          <w:p w14:paraId="3210407D" w14:textId="77777777" w:rsidR="00BD36D0" w:rsidRPr="00BD36D0" w:rsidRDefault="00BD36D0" w:rsidP="00907E1C">
            <w:pPr>
              <w:spacing w:line="240" w:lineRule="auto"/>
              <w:ind w:left="34"/>
              <w:contextualSpacing/>
              <w:jc w:val="both"/>
              <w:rPr>
                <w:rFonts w:asciiTheme="majorHAnsi" w:hAnsiTheme="majorHAnsi"/>
                <w:sz w:val="28"/>
                <w:szCs w:val="28"/>
              </w:rPr>
            </w:pPr>
          </w:p>
        </w:tc>
        <w:tc>
          <w:tcPr>
            <w:tcW w:w="3261" w:type="dxa"/>
            <w:shd w:val="clear" w:color="auto" w:fill="FFE599" w:themeFill="accent4" w:themeFillTint="66"/>
          </w:tcPr>
          <w:p w14:paraId="3486C477" w14:textId="7C6B119E" w:rsidR="00BD36D0" w:rsidRPr="00BD36D0" w:rsidRDefault="00E436ED" w:rsidP="00907E1C">
            <w:pPr>
              <w:spacing w:line="240" w:lineRule="auto"/>
              <w:contextualSpacing/>
              <w:jc w:val="center"/>
              <w:rPr>
                <w:rFonts w:asciiTheme="majorHAnsi" w:hAnsiTheme="majorHAnsi"/>
                <w:b/>
                <w:bCs/>
                <w:sz w:val="28"/>
                <w:szCs w:val="28"/>
              </w:rPr>
            </w:pPr>
            <w:r>
              <w:rPr>
                <w:rFonts w:asciiTheme="majorHAnsi" w:hAnsiTheme="majorHAnsi"/>
                <w:b/>
                <w:bCs/>
                <w:sz w:val="28"/>
                <w:szCs w:val="28"/>
              </w:rPr>
              <w:t>Causeway Coast and Glens</w:t>
            </w:r>
          </w:p>
        </w:tc>
        <w:tc>
          <w:tcPr>
            <w:tcW w:w="2693" w:type="dxa"/>
            <w:shd w:val="clear" w:color="auto" w:fill="FFE599" w:themeFill="accent4" w:themeFillTint="66"/>
          </w:tcPr>
          <w:p w14:paraId="312BE6E4" w14:textId="77777777" w:rsidR="00BD36D0" w:rsidRPr="00BD36D0" w:rsidRDefault="00BD36D0" w:rsidP="00907E1C">
            <w:pPr>
              <w:spacing w:line="240" w:lineRule="auto"/>
              <w:contextualSpacing/>
              <w:jc w:val="center"/>
              <w:rPr>
                <w:rFonts w:asciiTheme="majorHAnsi" w:hAnsiTheme="majorHAnsi"/>
                <w:b/>
                <w:bCs/>
                <w:sz w:val="28"/>
                <w:szCs w:val="28"/>
              </w:rPr>
            </w:pPr>
            <w:r w:rsidRPr="00BD36D0">
              <w:rPr>
                <w:rFonts w:asciiTheme="majorHAnsi" w:hAnsiTheme="majorHAnsi"/>
                <w:b/>
                <w:bCs/>
                <w:sz w:val="28"/>
                <w:szCs w:val="28"/>
              </w:rPr>
              <w:t>Northern Ireland</w:t>
            </w:r>
          </w:p>
        </w:tc>
      </w:tr>
      <w:tr w:rsidR="00BD36D0" w:rsidRPr="00BD36D0" w14:paraId="77171CE1" w14:textId="77777777" w:rsidTr="00A53E94">
        <w:tc>
          <w:tcPr>
            <w:tcW w:w="2693" w:type="dxa"/>
          </w:tcPr>
          <w:p w14:paraId="1463386F" w14:textId="77777777" w:rsidR="00BD36D0" w:rsidRPr="00BD36D0" w:rsidRDefault="00BD36D0" w:rsidP="00907E1C">
            <w:pPr>
              <w:spacing w:line="240" w:lineRule="auto"/>
              <w:ind w:left="34"/>
              <w:contextualSpacing/>
              <w:jc w:val="both"/>
              <w:rPr>
                <w:rFonts w:asciiTheme="majorHAnsi" w:hAnsiTheme="majorHAnsi"/>
                <w:b/>
                <w:sz w:val="28"/>
                <w:szCs w:val="28"/>
                <w:lang w:val="en-US"/>
              </w:rPr>
            </w:pPr>
            <w:r w:rsidRPr="00BD36D0">
              <w:rPr>
                <w:rFonts w:asciiTheme="majorHAnsi" w:hAnsiTheme="majorHAnsi"/>
                <w:b/>
                <w:sz w:val="28"/>
                <w:szCs w:val="28"/>
                <w:lang w:val="en-US"/>
              </w:rPr>
              <w:t>Male</w:t>
            </w:r>
          </w:p>
          <w:p w14:paraId="3D78B54B" w14:textId="77777777" w:rsidR="00BD36D0" w:rsidRPr="00BD36D0" w:rsidRDefault="00BD36D0" w:rsidP="00907E1C">
            <w:pPr>
              <w:spacing w:line="240" w:lineRule="auto"/>
              <w:ind w:left="34"/>
              <w:contextualSpacing/>
              <w:jc w:val="both"/>
              <w:rPr>
                <w:rFonts w:asciiTheme="majorHAnsi" w:hAnsiTheme="majorHAnsi"/>
                <w:b/>
                <w:sz w:val="28"/>
                <w:szCs w:val="28"/>
                <w:lang w:val="en-US"/>
              </w:rPr>
            </w:pPr>
          </w:p>
        </w:tc>
        <w:tc>
          <w:tcPr>
            <w:tcW w:w="3261" w:type="dxa"/>
          </w:tcPr>
          <w:p w14:paraId="5ACFD636" w14:textId="77777777" w:rsidR="00BD36D0" w:rsidRPr="00BD36D0" w:rsidRDefault="00BD36D0" w:rsidP="00907E1C">
            <w:pPr>
              <w:spacing w:line="240" w:lineRule="auto"/>
              <w:contextualSpacing/>
              <w:jc w:val="center"/>
              <w:rPr>
                <w:rFonts w:asciiTheme="majorHAnsi" w:hAnsiTheme="majorHAnsi"/>
                <w:sz w:val="28"/>
                <w:szCs w:val="28"/>
              </w:rPr>
            </w:pPr>
            <w:r w:rsidRPr="00BD36D0">
              <w:rPr>
                <w:rFonts w:asciiTheme="majorHAnsi" w:hAnsiTheme="majorHAnsi"/>
                <w:sz w:val="28"/>
                <w:szCs w:val="28"/>
              </w:rPr>
              <w:t>69,848 (49.28%)</w:t>
            </w:r>
          </w:p>
        </w:tc>
        <w:tc>
          <w:tcPr>
            <w:tcW w:w="2693" w:type="dxa"/>
          </w:tcPr>
          <w:p w14:paraId="7259B8E5" w14:textId="77777777" w:rsidR="00BD36D0" w:rsidRPr="00BD36D0" w:rsidRDefault="00BD36D0" w:rsidP="00907E1C">
            <w:pPr>
              <w:spacing w:line="240" w:lineRule="auto"/>
              <w:contextualSpacing/>
              <w:jc w:val="center"/>
              <w:rPr>
                <w:rFonts w:asciiTheme="majorHAnsi" w:hAnsiTheme="majorHAnsi"/>
                <w:sz w:val="28"/>
                <w:szCs w:val="28"/>
              </w:rPr>
            </w:pPr>
            <w:r w:rsidRPr="00BD36D0">
              <w:rPr>
                <w:rFonts w:asciiTheme="majorHAnsi" w:hAnsiTheme="majorHAnsi"/>
                <w:sz w:val="28"/>
                <w:szCs w:val="28"/>
              </w:rPr>
              <w:t>936,132 (49.19%)</w:t>
            </w:r>
          </w:p>
        </w:tc>
      </w:tr>
      <w:tr w:rsidR="00BD36D0" w:rsidRPr="00BD36D0" w14:paraId="30701E69" w14:textId="77777777" w:rsidTr="00A53E94">
        <w:tc>
          <w:tcPr>
            <w:tcW w:w="2693" w:type="dxa"/>
          </w:tcPr>
          <w:p w14:paraId="4CBBCEF6" w14:textId="77777777" w:rsidR="00BD36D0" w:rsidRPr="00BD36D0" w:rsidRDefault="00BD36D0" w:rsidP="00907E1C">
            <w:pPr>
              <w:spacing w:line="240" w:lineRule="auto"/>
              <w:ind w:left="34"/>
              <w:contextualSpacing/>
              <w:jc w:val="both"/>
              <w:rPr>
                <w:rFonts w:asciiTheme="majorHAnsi" w:hAnsiTheme="majorHAnsi"/>
                <w:b/>
                <w:sz w:val="28"/>
                <w:szCs w:val="28"/>
                <w:lang w:val="en-US"/>
              </w:rPr>
            </w:pPr>
            <w:r w:rsidRPr="00BD36D0">
              <w:rPr>
                <w:rFonts w:asciiTheme="majorHAnsi" w:hAnsiTheme="majorHAnsi"/>
                <w:b/>
                <w:sz w:val="28"/>
                <w:szCs w:val="28"/>
                <w:lang w:val="en-US"/>
              </w:rPr>
              <w:t>Female</w:t>
            </w:r>
          </w:p>
          <w:p w14:paraId="5BFF8A82" w14:textId="77777777" w:rsidR="00BD36D0" w:rsidRPr="00BD36D0" w:rsidRDefault="00BD36D0" w:rsidP="00907E1C">
            <w:pPr>
              <w:spacing w:line="240" w:lineRule="auto"/>
              <w:ind w:left="34"/>
              <w:contextualSpacing/>
              <w:jc w:val="both"/>
              <w:rPr>
                <w:rFonts w:asciiTheme="majorHAnsi" w:hAnsiTheme="majorHAnsi"/>
                <w:b/>
                <w:sz w:val="28"/>
                <w:szCs w:val="28"/>
                <w:lang w:val="en-US"/>
              </w:rPr>
            </w:pPr>
          </w:p>
        </w:tc>
        <w:tc>
          <w:tcPr>
            <w:tcW w:w="3261" w:type="dxa"/>
          </w:tcPr>
          <w:p w14:paraId="75718094" w14:textId="6C6480D5" w:rsidR="00BD36D0" w:rsidRPr="00BD36D0" w:rsidRDefault="00907E1C" w:rsidP="00907E1C">
            <w:pPr>
              <w:spacing w:line="240" w:lineRule="auto"/>
              <w:contextualSpacing/>
              <w:jc w:val="center"/>
              <w:rPr>
                <w:rFonts w:asciiTheme="majorHAnsi" w:hAnsiTheme="majorHAnsi"/>
                <w:sz w:val="28"/>
                <w:szCs w:val="28"/>
              </w:rPr>
            </w:pPr>
            <w:r w:rsidRPr="00907E1C">
              <w:rPr>
                <w:rFonts w:asciiTheme="majorHAnsi" w:hAnsiTheme="majorHAnsi"/>
                <w:sz w:val="28"/>
                <w:szCs w:val="28"/>
              </w:rPr>
              <w:t>71,898 (50.72%)</w:t>
            </w:r>
          </w:p>
        </w:tc>
        <w:tc>
          <w:tcPr>
            <w:tcW w:w="2693" w:type="dxa"/>
          </w:tcPr>
          <w:p w14:paraId="1E5EA86D" w14:textId="77777777" w:rsidR="00BD36D0" w:rsidRPr="00BD36D0" w:rsidRDefault="00BD36D0" w:rsidP="00907E1C">
            <w:pPr>
              <w:spacing w:line="240" w:lineRule="auto"/>
              <w:contextualSpacing/>
              <w:jc w:val="center"/>
              <w:rPr>
                <w:rFonts w:asciiTheme="majorHAnsi" w:hAnsiTheme="majorHAnsi"/>
                <w:sz w:val="28"/>
                <w:szCs w:val="28"/>
              </w:rPr>
            </w:pPr>
            <w:r w:rsidRPr="00BD36D0">
              <w:rPr>
                <w:rFonts w:asciiTheme="majorHAnsi" w:hAnsiTheme="majorHAnsi"/>
                <w:sz w:val="28"/>
                <w:szCs w:val="28"/>
              </w:rPr>
              <w:t>967,043 (50.81%)</w:t>
            </w:r>
          </w:p>
        </w:tc>
      </w:tr>
    </w:tbl>
    <w:p w14:paraId="638F9C54" w14:textId="77777777" w:rsidR="00BD36D0" w:rsidRDefault="00BD36D0" w:rsidP="00976D6B">
      <w:pPr>
        <w:spacing w:line="240" w:lineRule="auto"/>
        <w:ind w:left="709"/>
        <w:contextualSpacing/>
        <w:jc w:val="both"/>
        <w:rPr>
          <w:rFonts w:asciiTheme="majorHAnsi" w:hAnsiTheme="majorHAnsi"/>
          <w:sz w:val="28"/>
          <w:szCs w:val="28"/>
        </w:rPr>
      </w:pPr>
    </w:p>
    <w:p w14:paraId="6574634D" w14:textId="0787D86E" w:rsidR="00E436ED" w:rsidRDefault="00CF27DD" w:rsidP="001E6F37">
      <w:pPr>
        <w:spacing w:line="240" w:lineRule="auto"/>
        <w:ind w:left="709"/>
        <w:contextualSpacing/>
        <w:rPr>
          <w:rFonts w:asciiTheme="majorHAnsi" w:hAnsiTheme="majorHAnsi"/>
          <w:sz w:val="28"/>
          <w:szCs w:val="28"/>
        </w:rPr>
      </w:pPr>
      <w:r w:rsidRPr="00CF27DD">
        <w:rPr>
          <w:rFonts w:asciiTheme="majorHAnsi" w:hAnsiTheme="majorHAnsi"/>
          <w:sz w:val="28"/>
          <w:szCs w:val="28"/>
        </w:rPr>
        <w:t>As demonstrated in the table</w:t>
      </w:r>
      <w:r>
        <w:rPr>
          <w:rFonts w:asciiTheme="majorHAnsi" w:hAnsiTheme="majorHAnsi"/>
          <w:sz w:val="28"/>
          <w:szCs w:val="28"/>
        </w:rPr>
        <w:t xml:space="preserve"> below</w:t>
      </w:r>
      <w:r w:rsidRPr="00CF27DD">
        <w:rPr>
          <w:rFonts w:asciiTheme="majorHAnsi" w:hAnsiTheme="majorHAnsi"/>
          <w:sz w:val="28"/>
          <w:szCs w:val="28"/>
        </w:rPr>
        <w:t xml:space="preserve">; over the 10-year period, the number of </w:t>
      </w:r>
      <w:r>
        <w:rPr>
          <w:rFonts w:asciiTheme="majorHAnsi" w:hAnsiTheme="majorHAnsi"/>
          <w:sz w:val="28"/>
          <w:szCs w:val="28"/>
        </w:rPr>
        <w:t>men and women generally has only experienced a slight variation. This is a similar pattern to that of the rest of the UK.</w:t>
      </w:r>
    </w:p>
    <w:p w14:paraId="0A2846E0" w14:textId="77777777" w:rsidR="00E436ED" w:rsidRPr="00E436ED" w:rsidRDefault="00E436ED" w:rsidP="00976D6B">
      <w:pPr>
        <w:spacing w:line="240" w:lineRule="auto"/>
        <w:ind w:left="709"/>
        <w:contextualSpacing/>
        <w:jc w:val="both"/>
        <w:rPr>
          <w:rFonts w:asciiTheme="majorHAnsi" w:hAnsiTheme="majorHAnsi"/>
          <w:sz w:val="28"/>
          <w:szCs w:val="28"/>
        </w:rPr>
      </w:pPr>
    </w:p>
    <w:tbl>
      <w:tblPr>
        <w:tblW w:w="86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693"/>
        <w:gridCol w:w="2835"/>
      </w:tblGrid>
      <w:tr w:rsidR="00E436ED" w:rsidRPr="00E436ED" w14:paraId="1F1547FD" w14:textId="77777777" w:rsidTr="00881639">
        <w:tc>
          <w:tcPr>
            <w:tcW w:w="8652" w:type="dxa"/>
            <w:gridSpan w:val="3"/>
            <w:shd w:val="clear" w:color="auto" w:fill="FFE599" w:themeFill="accent4" w:themeFillTint="66"/>
          </w:tcPr>
          <w:p w14:paraId="475B92A3" w14:textId="2D98F559" w:rsidR="00E436ED" w:rsidRPr="00E436ED" w:rsidRDefault="00E436ED" w:rsidP="00881639">
            <w:pPr>
              <w:spacing w:line="240" w:lineRule="auto"/>
              <w:ind w:left="34"/>
              <w:contextualSpacing/>
              <w:jc w:val="both"/>
              <w:rPr>
                <w:rFonts w:asciiTheme="majorHAnsi" w:hAnsiTheme="majorHAnsi"/>
                <w:sz w:val="28"/>
                <w:szCs w:val="28"/>
              </w:rPr>
            </w:pPr>
            <w:r w:rsidRPr="00E436ED">
              <w:rPr>
                <w:rFonts w:asciiTheme="majorHAnsi" w:hAnsiTheme="majorHAnsi"/>
                <w:b/>
                <w:sz w:val="28"/>
                <w:szCs w:val="28"/>
              </w:rPr>
              <w:t xml:space="preserve">A Comparison </w:t>
            </w:r>
            <w:r>
              <w:rPr>
                <w:rFonts w:asciiTheme="majorHAnsi" w:hAnsiTheme="majorHAnsi"/>
                <w:b/>
                <w:sz w:val="28"/>
                <w:szCs w:val="28"/>
              </w:rPr>
              <w:t xml:space="preserve">of the numbers of male and females </w:t>
            </w:r>
            <w:r w:rsidRPr="00E436ED">
              <w:rPr>
                <w:rFonts w:asciiTheme="majorHAnsi" w:hAnsiTheme="majorHAnsi"/>
                <w:b/>
                <w:sz w:val="28"/>
                <w:szCs w:val="28"/>
              </w:rPr>
              <w:t>in both 2011 and 2021</w:t>
            </w:r>
            <w:r w:rsidRPr="00E436ED">
              <w:rPr>
                <w:rFonts w:asciiTheme="majorHAnsi" w:hAnsiTheme="majorHAnsi"/>
                <w:sz w:val="28"/>
                <w:szCs w:val="28"/>
              </w:rPr>
              <w:t xml:space="preserve"> </w:t>
            </w:r>
            <w:r w:rsidRPr="00E436ED">
              <w:rPr>
                <w:rFonts w:asciiTheme="majorHAnsi" w:hAnsiTheme="majorHAnsi"/>
                <w:sz w:val="28"/>
                <w:szCs w:val="28"/>
              </w:rPr>
              <w:br/>
            </w:r>
          </w:p>
        </w:tc>
      </w:tr>
      <w:tr w:rsidR="00E436ED" w:rsidRPr="00E436ED" w14:paraId="38CCA74A" w14:textId="77777777" w:rsidTr="00881639">
        <w:tc>
          <w:tcPr>
            <w:tcW w:w="3124" w:type="dxa"/>
          </w:tcPr>
          <w:p w14:paraId="0E778769" w14:textId="77777777" w:rsidR="00E436ED" w:rsidRPr="00E436ED" w:rsidRDefault="00E436ED" w:rsidP="00881639">
            <w:pPr>
              <w:spacing w:line="240" w:lineRule="auto"/>
              <w:ind w:left="34"/>
              <w:contextualSpacing/>
              <w:jc w:val="both"/>
              <w:rPr>
                <w:rFonts w:asciiTheme="majorHAnsi" w:hAnsiTheme="majorHAnsi"/>
                <w:sz w:val="28"/>
                <w:szCs w:val="28"/>
              </w:rPr>
            </w:pPr>
          </w:p>
        </w:tc>
        <w:tc>
          <w:tcPr>
            <w:tcW w:w="2693" w:type="dxa"/>
          </w:tcPr>
          <w:p w14:paraId="1A927A19" w14:textId="77777777" w:rsidR="00E436ED" w:rsidRPr="00E436ED" w:rsidRDefault="00E436ED" w:rsidP="00881639">
            <w:pPr>
              <w:spacing w:line="240" w:lineRule="auto"/>
              <w:ind w:left="34"/>
              <w:contextualSpacing/>
              <w:jc w:val="both"/>
              <w:rPr>
                <w:rFonts w:asciiTheme="majorHAnsi" w:hAnsiTheme="majorHAnsi"/>
                <w:sz w:val="28"/>
                <w:szCs w:val="28"/>
              </w:rPr>
            </w:pPr>
            <w:r w:rsidRPr="00E436ED">
              <w:rPr>
                <w:rFonts w:asciiTheme="majorHAnsi" w:hAnsiTheme="majorHAnsi"/>
                <w:bCs/>
                <w:sz w:val="28"/>
                <w:szCs w:val="28"/>
              </w:rPr>
              <w:t>2011</w:t>
            </w:r>
          </w:p>
          <w:p w14:paraId="0062D858" w14:textId="77777777" w:rsidR="00E436ED" w:rsidRPr="00E436ED" w:rsidRDefault="00E436ED" w:rsidP="00881639">
            <w:pPr>
              <w:spacing w:line="240" w:lineRule="auto"/>
              <w:ind w:left="34"/>
              <w:contextualSpacing/>
              <w:jc w:val="both"/>
              <w:rPr>
                <w:rFonts w:asciiTheme="majorHAnsi" w:hAnsiTheme="majorHAnsi"/>
                <w:sz w:val="28"/>
                <w:szCs w:val="28"/>
              </w:rPr>
            </w:pPr>
            <w:r w:rsidRPr="00E436ED">
              <w:rPr>
                <w:rFonts w:asciiTheme="majorHAnsi" w:hAnsiTheme="majorHAnsi"/>
                <w:sz w:val="28"/>
                <w:szCs w:val="28"/>
              </w:rPr>
              <w:t xml:space="preserve"> </w:t>
            </w:r>
          </w:p>
        </w:tc>
        <w:tc>
          <w:tcPr>
            <w:tcW w:w="2835" w:type="dxa"/>
          </w:tcPr>
          <w:p w14:paraId="6B12517A" w14:textId="77777777" w:rsidR="00E436ED" w:rsidRPr="00E436ED" w:rsidRDefault="00E436ED" w:rsidP="00881639">
            <w:pPr>
              <w:spacing w:line="240" w:lineRule="auto"/>
              <w:ind w:left="34"/>
              <w:contextualSpacing/>
              <w:jc w:val="both"/>
              <w:rPr>
                <w:rFonts w:asciiTheme="majorHAnsi" w:hAnsiTheme="majorHAnsi"/>
                <w:sz w:val="28"/>
                <w:szCs w:val="28"/>
              </w:rPr>
            </w:pPr>
            <w:r w:rsidRPr="00E436ED">
              <w:rPr>
                <w:rFonts w:asciiTheme="majorHAnsi" w:hAnsiTheme="majorHAnsi"/>
                <w:bCs/>
                <w:sz w:val="28"/>
                <w:szCs w:val="28"/>
              </w:rPr>
              <w:t>2021</w:t>
            </w:r>
          </w:p>
        </w:tc>
      </w:tr>
      <w:tr w:rsidR="00E436ED" w:rsidRPr="00E436ED" w14:paraId="71660A1E" w14:textId="77777777" w:rsidTr="00881639">
        <w:tc>
          <w:tcPr>
            <w:tcW w:w="3124" w:type="dxa"/>
          </w:tcPr>
          <w:p w14:paraId="1E3A8E63" w14:textId="49429E52" w:rsidR="00E436ED" w:rsidRPr="00E436ED" w:rsidRDefault="00E436ED" w:rsidP="00881639">
            <w:pPr>
              <w:spacing w:line="240" w:lineRule="auto"/>
              <w:ind w:left="34"/>
              <w:contextualSpacing/>
              <w:jc w:val="both"/>
              <w:rPr>
                <w:rFonts w:asciiTheme="majorHAnsi" w:hAnsiTheme="majorHAnsi"/>
                <w:sz w:val="28"/>
                <w:szCs w:val="28"/>
              </w:rPr>
            </w:pPr>
            <w:r>
              <w:rPr>
                <w:rFonts w:asciiTheme="majorHAnsi" w:hAnsiTheme="majorHAnsi"/>
                <w:sz w:val="28"/>
                <w:szCs w:val="28"/>
              </w:rPr>
              <w:t>Male</w:t>
            </w:r>
          </w:p>
        </w:tc>
        <w:tc>
          <w:tcPr>
            <w:tcW w:w="2693" w:type="dxa"/>
          </w:tcPr>
          <w:p w14:paraId="477530E6" w14:textId="18593655" w:rsidR="00E436ED" w:rsidRPr="00E436ED" w:rsidRDefault="00825263" w:rsidP="00881639">
            <w:pPr>
              <w:spacing w:line="240" w:lineRule="auto"/>
              <w:ind w:left="34"/>
              <w:contextualSpacing/>
              <w:jc w:val="both"/>
              <w:rPr>
                <w:rFonts w:asciiTheme="majorHAnsi" w:hAnsiTheme="majorHAnsi"/>
                <w:sz w:val="28"/>
                <w:szCs w:val="28"/>
              </w:rPr>
            </w:pPr>
            <w:r w:rsidRPr="00825263">
              <w:rPr>
                <w:rFonts w:asciiTheme="majorHAnsi" w:hAnsiTheme="majorHAnsi"/>
                <w:sz w:val="28"/>
                <w:szCs w:val="28"/>
              </w:rPr>
              <w:t>69,671</w:t>
            </w:r>
            <w:r w:rsidR="001A2F7D">
              <w:rPr>
                <w:rFonts w:asciiTheme="majorHAnsi" w:hAnsiTheme="majorHAnsi"/>
                <w:sz w:val="28"/>
                <w:szCs w:val="28"/>
              </w:rPr>
              <w:t xml:space="preserve"> (49.46</w:t>
            </w:r>
            <w:r w:rsidR="001A2F7D" w:rsidRPr="001A2F7D">
              <w:rPr>
                <w:rFonts w:asciiTheme="majorHAnsi" w:hAnsiTheme="majorHAnsi"/>
                <w:sz w:val="28"/>
                <w:szCs w:val="28"/>
              </w:rPr>
              <w:t>%)</w:t>
            </w:r>
          </w:p>
        </w:tc>
        <w:tc>
          <w:tcPr>
            <w:tcW w:w="2835" w:type="dxa"/>
          </w:tcPr>
          <w:p w14:paraId="75E1C596" w14:textId="798240B4" w:rsidR="00E436ED" w:rsidRPr="00E436ED" w:rsidRDefault="00E436ED" w:rsidP="00881639">
            <w:pPr>
              <w:spacing w:line="240" w:lineRule="auto"/>
              <w:ind w:left="34"/>
              <w:contextualSpacing/>
              <w:jc w:val="both"/>
              <w:rPr>
                <w:rFonts w:asciiTheme="majorHAnsi" w:hAnsiTheme="majorHAnsi"/>
                <w:sz w:val="28"/>
                <w:szCs w:val="28"/>
              </w:rPr>
            </w:pPr>
            <w:r w:rsidRPr="00E436ED">
              <w:rPr>
                <w:rFonts w:asciiTheme="majorHAnsi" w:hAnsiTheme="majorHAnsi"/>
                <w:sz w:val="28"/>
                <w:szCs w:val="28"/>
              </w:rPr>
              <w:t>69,848 (49.28%)</w:t>
            </w:r>
          </w:p>
        </w:tc>
      </w:tr>
      <w:tr w:rsidR="00E436ED" w:rsidRPr="00E436ED" w14:paraId="2C48B870" w14:textId="77777777" w:rsidTr="00881639">
        <w:tc>
          <w:tcPr>
            <w:tcW w:w="3124" w:type="dxa"/>
          </w:tcPr>
          <w:p w14:paraId="729F2033" w14:textId="5C38780F" w:rsidR="00E436ED" w:rsidRPr="00E436ED" w:rsidRDefault="00E436ED" w:rsidP="00881639">
            <w:pPr>
              <w:spacing w:line="240" w:lineRule="auto"/>
              <w:ind w:left="34"/>
              <w:contextualSpacing/>
              <w:jc w:val="both"/>
              <w:rPr>
                <w:rFonts w:asciiTheme="majorHAnsi" w:hAnsiTheme="majorHAnsi"/>
                <w:sz w:val="28"/>
                <w:szCs w:val="28"/>
              </w:rPr>
            </w:pPr>
            <w:r>
              <w:rPr>
                <w:rFonts w:asciiTheme="majorHAnsi" w:hAnsiTheme="majorHAnsi"/>
                <w:sz w:val="28"/>
                <w:szCs w:val="28"/>
              </w:rPr>
              <w:t>Female</w:t>
            </w:r>
          </w:p>
        </w:tc>
        <w:tc>
          <w:tcPr>
            <w:tcW w:w="2693" w:type="dxa"/>
          </w:tcPr>
          <w:p w14:paraId="5DA335BE" w14:textId="1B7D13E5" w:rsidR="00E436ED" w:rsidRPr="00E436ED" w:rsidRDefault="001A2F7D" w:rsidP="001A2F7D">
            <w:pPr>
              <w:spacing w:line="240" w:lineRule="auto"/>
              <w:ind w:left="34"/>
              <w:contextualSpacing/>
              <w:jc w:val="both"/>
              <w:rPr>
                <w:rFonts w:asciiTheme="majorHAnsi" w:hAnsiTheme="majorHAnsi"/>
                <w:sz w:val="28"/>
                <w:szCs w:val="28"/>
              </w:rPr>
            </w:pPr>
            <w:r w:rsidRPr="001A2F7D">
              <w:rPr>
                <w:rFonts w:asciiTheme="majorHAnsi" w:hAnsiTheme="majorHAnsi"/>
                <w:sz w:val="28"/>
                <w:szCs w:val="28"/>
              </w:rPr>
              <w:t>71,206</w:t>
            </w:r>
            <w:r>
              <w:rPr>
                <w:rFonts w:asciiTheme="majorHAnsi" w:hAnsiTheme="majorHAnsi"/>
                <w:sz w:val="28"/>
                <w:szCs w:val="28"/>
              </w:rPr>
              <w:t xml:space="preserve"> </w:t>
            </w:r>
            <w:r w:rsidRPr="00BD36D0">
              <w:rPr>
                <w:rFonts w:asciiTheme="majorHAnsi" w:hAnsiTheme="majorHAnsi"/>
                <w:sz w:val="28"/>
                <w:szCs w:val="28"/>
              </w:rPr>
              <w:t>(50.</w:t>
            </w:r>
            <w:r>
              <w:rPr>
                <w:rFonts w:asciiTheme="majorHAnsi" w:hAnsiTheme="majorHAnsi"/>
                <w:sz w:val="28"/>
                <w:szCs w:val="28"/>
              </w:rPr>
              <w:t>54</w:t>
            </w:r>
            <w:r w:rsidRPr="00BD36D0">
              <w:rPr>
                <w:rFonts w:asciiTheme="majorHAnsi" w:hAnsiTheme="majorHAnsi"/>
                <w:sz w:val="28"/>
                <w:szCs w:val="28"/>
              </w:rPr>
              <w:t>%)</w:t>
            </w:r>
          </w:p>
        </w:tc>
        <w:tc>
          <w:tcPr>
            <w:tcW w:w="2835" w:type="dxa"/>
          </w:tcPr>
          <w:p w14:paraId="5951A58B" w14:textId="6175C744" w:rsidR="00E436ED" w:rsidRPr="00E436ED" w:rsidRDefault="00E436ED" w:rsidP="00881639">
            <w:pPr>
              <w:spacing w:line="240" w:lineRule="auto"/>
              <w:ind w:left="34"/>
              <w:contextualSpacing/>
              <w:jc w:val="both"/>
              <w:rPr>
                <w:rFonts w:asciiTheme="majorHAnsi" w:hAnsiTheme="majorHAnsi"/>
                <w:sz w:val="28"/>
                <w:szCs w:val="28"/>
              </w:rPr>
            </w:pPr>
            <w:r w:rsidRPr="00BD36D0">
              <w:rPr>
                <w:rFonts w:asciiTheme="majorHAnsi" w:hAnsiTheme="majorHAnsi"/>
                <w:sz w:val="28"/>
                <w:szCs w:val="28"/>
              </w:rPr>
              <w:t>71,898 (50.72%)</w:t>
            </w:r>
          </w:p>
        </w:tc>
      </w:tr>
    </w:tbl>
    <w:p w14:paraId="7CD86C96" w14:textId="77777777" w:rsidR="00E436ED" w:rsidRPr="00E436ED" w:rsidRDefault="00E436ED" w:rsidP="00976D6B">
      <w:pPr>
        <w:spacing w:line="240" w:lineRule="auto"/>
        <w:ind w:left="709"/>
        <w:contextualSpacing/>
        <w:jc w:val="both"/>
        <w:rPr>
          <w:rFonts w:asciiTheme="majorHAnsi" w:hAnsiTheme="majorHAnsi"/>
          <w:sz w:val="28"/>
          <w:szCs w:val="28"/>
        </w:rPr>
      </w:pPr>
      <w:r w:rsidRPr="00E436ED">
        <w:rPr>
          <w:rFonts w:asciiTheme="majorHAnsi" w:hAnsiTheme="majorHAnsi"/>
          <w:sz w:val="28"/>
          <w:szCs w:val="28"/>
          <w:vertAlign w:val="superscript"/>
        </w:rPr>
        <w:footnoteReference w:id="39"/>
      </w:r>
      <w:r w:rsidRPr="00E436ED">
        <w:rPr>
          <w:rFonts w:asciiTheme="majorHAnsi" w:hAnsiTheme="majorHAnsi"/>
          <w:sz w:val="28"/>
          <w:szCs w:val="28"/>
        </w:rPr>
        <w:t xml:space="preserve"> 2021</w:t>
      </w:r>
    </w:p>
    <w:p w14:paraId="15CAB6C6" w14:textId="77777777" w:rsidR="00E436ED" w:rsidRPr="00E436ED" w:rsidRDefault="00E436ED" w:rsidP="00976D6B">
      <w:pPr>
        <w:spacing w:line="240" w:lineRule="auto"/>
        <w:ind w:left="709"/>
        <w:contextualSpacing/>
        <w:jc w:val="both"/>
        <w:rPr>
          <w:rFonts w:asciiTheme="majorHAnsi" w:hAnsiTheme="majorHAnsi"/>
          <w:sz w:val="28"/>
          <w:szCs w:val="28"/>
        </w:rPr>
      </w:pPr>
      <w:r w:rsidRPr="00E436ED">
        <w:rPr>
          <w:rFonts w:asciiTheme="majorHAnsi" w:hAnsiTheme="majorHAnsi"/>
          <w:sz w:val="28"/>
          <w:szCs w:val="28"/>
          <w:vertAlign w:val="superscript"/>
        </w:rPr>
        <w:footnoteReference w:id="40"/>
      </w:r>
      <w:r w:rsidRPr="00E436ED">
        <w:rPr>
          <w:rFonts w:asciiTheme="majorHAnsi" w:hAnsiTheme="majorHAnsi"/>
          <w:sz w:val="28"/>
          <w:szCs w:val="28"/>
        </w:rPr>
        <w:t xml:space="preserve"> 2011</w:t>
      </w:r>
    </w:p>
    <w:p w14:paraId="1CD27C36" w14:textId="77777777" w:rsidR="00E436ED" w:rsidRDefault="00E436ED" w:rsidP="00976D6B">
      <w:pPr>
        <w:spacing w:line="240" w:lineRule="auto"/>
        <w:ind w:left="709"/>
        <w:contextualSpacing/>
        <w:jc w:val="both"/>
        <w:rPr>
          <w:rFonts w:asciiTheme="majorHAnsi" w:hAnsiTheme="majorHAnsi"/>
          <w:sz w:val="28"/>
          <w:szCs w:val="28"/>
        </w:rPr>
      </w:pPr>
    </w:p>
    <w:p w14:paraId="7BED4817" w14:textId="4297111A" w:rsidR="00C02F0B" w:rsidRDefault="00C02F0B" w:rsidP="001E6F37">
      <w:pPr>
        <w:spacing w:line="240" w:lineRule="auto"/>
        <w:ind w:left="709"/>
        <w:contextualSpacing/>
        <w:rPr>
          <w:rFonts w:asciiTheme="majorHAnsi" w:hAnsiTheme="majorHAnsi"/>
          <w:sz w:val="28"/>
          <w:szCs w:val="28"/>
        </w:rPr>
      </w:pPr>
      <w:r w:rsidRPr="00C02F0B">
        <w:rPr>
          <w:rFonts w:asciiTheme="majorHAnsi" w:hAnsiTheme="majorHAnsi"/>
          <w:sz w:val="28"/>
          <w:szCs w:val="28"/>
        </w:rPr>
        <w:lastRenderedPageBreak/>
        <w:t>Life expectancy at birth for both females and males within the Borough are above the NI average at 83 and 79 respectively.</w:t>
      </w:r>
    </w:p>
    <w:p w14:paraId="13386063" w14:textId="77777777" w:rsidR="00C02F0B" w:rsidRDefault="00C02F0B" w:rsidP="001E6F37">
      <w:pPr>
        <w:spacing w:line="240" w:lineRule="auto"/>
        <w:ind w:left="709"/>
        <w:contextualSpacing/>
        <w:rPr>
          <w:rFonts w:asciiTheme="majorHAnsi" w:hAnsiTheme="majorHAnsi"/>
          <w:sz w:val="28"/>
          <w:szCs w:val="28"/>
        </w:rPr>
      </w:pPr>
    </w:p>
    <w:p w14:paraId="63696543" w14:textId="77777777" w:rsidR="00C02F0B" w:rsidRPr="00E436ED" w:rsidRDefault="00C02F0B" w:rsidP="001E6F37">
      <w:pPr>
        <w:spacing w:line="240" w:lineRule="auto"/>
        <w:ind w:left="709"/>
        <w:contextualSpacing/>
        <w:rPr>
          <w:rFonts w:asciiTheme="majorHAnsi" w:hAnsiTheme="majorHAnsi"/>
          <w:sz w:val="28"/>
          <w:szCs w:val="28"/>
        </w:rPr>
      </w:pPr>
    </w:p>
    <w:p w14:paraId="71DF0AEB" w14:textId="77777777" w:rsidR="00A548DC" w:rsidRPr="00A548DC" w:rsidRDefault="00A548DC" w:rsidP="001E6F37">
      <w:pPr>
        <w:spacing w:line="240" w:lineRule="auto"/>
        <w:ind w:left="709"/>
        <w:contextualSpacing/>
        <w:rPr>
          <w:rFonts w:asciiTheme="majorHAnsi" w:hAnsiTheme="majorHAnsi"/>
          <w:b/>
          <w:sz w:val="28"/>
          <w:szCs w:val="28"/>
        </w:rPr>
      </w:pPr>
      <w:r w:rsidRPr="00A548DC">
        <w:rPr>
          <w:rFonts w:asciiTheme="majorHAnsi" w:hAnsiTheme="majorHAnsi"/>
          <w:b/>
          <w:sz w:val="28"/>
          <w:szCs w:val="28"/>
        </w:rPr>
        <w:t>General trends:</w:t>
      </w:r>
    </w:p>
    <w:p w14:paraId="3A19AC65" w14:textId="77777777" w:rsidR="002B0439" w:rsidRDefault="002B0439" w:rsidP="001E6F37">
      <w:pPr>
        <w:spacing w:line="240" w:lineRule="auto"/>
        <w:ind w:left="709"/>
        <w:contextualSpacing/>
        <w:rPr>
          <w:rFonts w:asciiTheme="majorHAnsi" w:hAnsiTheme="majorHAnsi"/>
          <w:sz w:val="28"/>
          <w:szCs w:val="28"/>
        </w:rPr>
      </w:pPr>
    </w:p>
    <w:p w14:paraId="650F60AF" w14:textId="66342329" w:rsidR="00757DB8" w:rsidRPr="00A63701" w:rsidRDefault="00757DB8" w:rsidP="001E6F37">
      <w:pPr>
        <w:spacing w:line="240" w:lineRule="auto"/>
        <w:ind w:left="709"/>
        <w:contextualSpacing/>
        <w:rPr>
          <w:rFonts w:asciiTheme="majorHAnsi" w:hAnsiTheme="majorHAnsi"/>
          <w:sz w:val="28"/>
          <w:szCs w:val="28"/>
          <w:u w:val="single"/>
        </w:rPr>
      </w:pPr>
      <w:r w:rsidRPr="00A63701">
        <w:rPr>
          <w:rFonts w:asciiTheme="majorHAnsi" w:hAnsiTheme="majorHAnsi"/>
          <w:sz w:val="28"/>
          <w:szCs w:val="28"/>
          <w:u w:val="single"/>
        </w:rPr>
        <w:t>Crime</w:t>
      </w:r>
    </w:p>
    <w:p w14:paraId="19FD06D3" w14:textId="10588FD4" w:rsidR="00757DB8" w:rsidRDefault="00757DB8" w:rsidP="001E6F37">
      <w:pPr>
        <w:spacing w:line="240" w:lineRule="auto"/>
        <w:ind w:left="709"/>
        <w:contextualSpacing/>
        <w:rPr>
          <w:rFonts w:asciiTheme="majorHAnsi" w:hAnsiTheme="majorHAnsi"/>
          <w:sz w:val="28"/>
          <w:szCs w:val="28"/>
        </w:rPr>
      </w:pPr>
      <w:r w:rsidRPr="00757DB8">
        <w:rPr>
          <w:rFonts w:asciiTheme="majorHAnsi" w:hAnsiTheme="majorHAnsi"/>
          <w:sz w:val="28"/>
          <w:szCs w:val="28"/>
        </w:rPr>
        <w:t xml:space="preserve">The PSNI statistics branch in their </w:t>
      </w:r>
      <w:r>
        <w:rPr>
          <w:rFonts w:asciiTheme="majorHAnsi" w:hAnsiTheme="majorHAnsi"/>
          <w:sz w:val="28"/>
          <w:szCs w:val="28"/>
        </w:rPr>
        <w:t xml:space="preserve">update dated 31 August </w:t>
      </w:r>
      <w:r w:rsidRPr="00757DB8">
        <w:rPr>
          <w:rFonts w:asciiTheme="majorHAnsi" w:hAnsiTheme="majorHAnsi"/>
          <w:sz w:val="28"/>
          <w:szCs w:val="28"/>
        </w:rPr>
        <w:t xml:space="preserve">2023 noted </w:t>
      </w:r>
      <w:r>
        <w:rPr>
          <w:rFonts w:asciiTheme="majorHAnsi" w:hAnsiTheme="majorHAnsi"/>
          <w:sz w:val="28"/>
          <w:szCs w:val="28"/>
        </w:rPr>
        <w:t>an increase in the number of sexual offences and a decrease in violence against the person</w:t>
      </w:r>
      <w:r w:rsidRPr="00757DB8">
        <w:rPr>
          <w:rFonts w:asciiTheme="majorHAnsi" w:hAnsiTheme="majorHAnsi"/>
          <w:sz w:val="28"/>
          <w:szCs w:val="28"/>
        </w:rPr>
        <w:t>.</w:t>
      </w:r>
      <w:r w:rsidRPr="00757DB8">
        <w:rPr>
          <w:rFonts w:asciiTheme="majorHAnsi" w:hAnsiTheme="majorHAnsi"/>
          <w:sz w:val="28"/>
          <w:szCs w:val="28"/>
          <w:vertAlign w:val="superscript"/>
        </w:rPr>
        <w:footnoteReference w:id="41"/>
      </w:r>
      <w:r>
        <w:rPr>
          <w:rFonts w:asciiTheme="majorHAnsi" w:hAnsiTheme="majorHAnsi"/>
          <w:sz w:val="28"/>
          <w:szCs w:val="28"/>
        </w:rPr>
        <w:t xml:space="preserve">  This paper noted the drop in the level of police recorded crime as a result of the Covid-19 pandemic and associated lockdown measures</w:t>
      </w:r>
      <w:r w:rsidR="00B90795">
        <w:rPr>
          <w:rFonts w:asciiTheme="majorHAnsi" w:hAnsiTheme="majorHAnsi"/>
          <w:sz w:val="28"/>
          <w:szCs w:val="28"/>
        </w:rPr>
        <w:t>.</w:t>
      </w:r>
      <w:r>
        <w:rPr>
          <w:rFonts w:asciiTheme="majorHAnsi" w:hAnsiTheme="majorHAnsi"/>
          <w:sz w:val="28"/>
          <w:szCs w:val="28"/>
        </w:rPr>
        <w:t xml:space="preserve"> </w:t>
      </w:r>
      <w:r w:rsidR="00B90795">
        <w:rPr>
          <w:rFonts w:asciiTheme="majorHAnsi" w:hAnsiTheme="majorHAnsi"/>
          <w:sz w:val="28"/>
          <w:szCs w:val="28"/>
        </w:rPr>
        <w:t>H</w:t>
      </w:r>
      <w:r>
        <w:rPr>
          <w:rFonts w:asciiTheme="majorHAnsi" w:hAnsiTheme="majorHAnsi"/>
          <w:sz w:val="28"/>
          <w:szCs w:val="28"/>
        </w:rPr>
        <w:t>owever following lockdown they note</w:t>
      </w:r>
      <w:r w:rsidR="00B90795">
        <w:rPr>
          <w:rFonts w:asciiTheme="majorHAnsi" w:hAnsiTheme="majorHAnsi"/>
          <w:sz w:val="28"/>
          <w:szCs w:val="28"/>
        </w:rPr>
        <w:t>d</w:t>
      </w:r>
      <w:r>
        <w:rPr>
          <w:rFonts w:asciiTheme="majorHAnsi" w:hAnsiTheme="majorHAnsi"/>
          <w:sz w:val="28"/>
          <w:szCs w:val="28"/>
        </w:rPr>
        <w:t xml:space="preserve"> a general increase in </w:t>
      </w:r>
      <w:r w:rsidR="00B90795">
        <w:rPr>
          <w:rFonts w:asciiTheme="majorHAnsi" w:hAnsiTheme="majorHAnsi"/>
          <w:sz w:val="28"/>
          <w:szCs w:val="28"/>
        </w:rPr>
        <w:t>sexual offences and breaches of non-molestation orders.</w:t>
      </w:r>
      <w:r w:rsidR="00B90795">
        <w:rPr>
          <w:rStyle w:val="FootnoteReference"/>
          <w:rFonts w:asciiTheme="majorHAnsi" w:hAnsiTheme="majorHAnsi"/>
          <w:sz w:val="28"/>
          <w:szCs w:val="28"/>
        </w:rPr>
        <w:footnoteReference w:id="42"/>
      </w:r>
      <w:r w:rsidR="00B90795">
        <w:rPr>
          <w:rFonts w:asciiTheme="majorHAnsi" w:hAnsiTheme="majorHAnsi"/>
          <w:sz w:val="28"/>
          <w:szCs w:val="28"/>
        </w:rPr>
        <w:t xml:space="preserve"> </w:t>
      </w:r>
    </w:p>
    <w:p w14:paraId="46789CDB" w14:textId="77777777" w:rsidR="009E320B" w:rsidRDefault="009E320B" w:rsidP="001E6F37">
      <w:pPr>
        <w:spacing w:line="240" w:lineRule="auto"/>
        <w:ind w:left="709"/>
        <w:contextualSpacing/>
        <w:rPr>
          <w:rFonts w:asciiTheme="majorHAnsi" w:hAnsiTheme="majorHAnsi"/>
          <w:sz w:val="28"/>
          <w:szCs w:val="28"/>
        </w:rPr>
      </w:pPr>
    </w:p>
    <w:p w14:paraId="10C3C440" w14:textId="52A7EF63" w:rsidR="00B90795" w:rsidRPr="00757DB8" w:rsidRDefault="009E320B" w:rsidP="001E6F37">
      <w:pPr>
        <w:spacing w:line="240" w:lineRule="auto"/>
        <w:ind w:left="709"/>
        <w:contextualSpacing/>
        <w:rPr>
          <w:rFonts w:asciiTheme="majorHAnsi" w:hAnsiTheme="majorHAnsi"/>
          <w:sz w:val="28"/>
          <w:szCs w:val="28"/>
        </w:rPr>
      </w:pPr>
      <w:r>
        <w:rPr>
          <w:rFonts w:asciiTheme="majorHAnsi" w:hAnsiTheme="majorHAnsi"/>
          <w:sz w:val="28"/>
          <w:szCs w:val="28"/>
        </w:rPr>
        <w:t>T</w:t>
      </w:r>
      <w:r w:rsidR="00B90795" w:rsidRPr="00B90795">
        <w:rPr>
          <w:rFonts w:asciiTheme="majorHAnsi" w:hAnsiTheme="majorHAnsi"/>
          <w:sz w:val="28"/>
          <w:szCs w:val="28"/>
        </w:rPr>
        <w:t xml:space="preserve">here were 17 domestic </w:t>
      </w:r>
      <w:r w:rsidR="00B90795">
        <w:rPr>
          <w:rFonts w:asciiTheme="majorHAnsi" w:hAnsiTheme="majorHAnsi"/>
          <w:sz w:val="28"/>
          <w:szCs w:val="28"/>
        </w:rPr>
        <w:t xml:space="preserve">abuse incidents and 11 domestic </w:t>
      </w:r>
      <w:r w:rsidR="00B90795" w:rsidRPr="00B90795">
        <w:rPr>
          <w:rFonts w:asciiTheme="majorHAnsi" w:hAnsiTheme="majorHAnsi"/>
          <w:sz w:val="28"/>
          <w:szCs w:val="28"/>
        </w:rPr>
        <w:t>abuse crimes per 1,000 population.</w:t>
      </w:r>
      <w:r w:rsidR="00B90795">
        <w:rPr>
          <w:rFonts w:asciiTheme="majorHAnsi" w:hAnsiTheme="majorHAnsi"/>
          <w:sz w:val="28"/>
          <w:szCs w:val="28"/>
        </w:rPr>
        <w:t xml:space="preserve"> Between 1 July 2022 and 30 June 2023</w:t>
      </w:r>
      <w:r w:rsidR="00B90795">
        <w:rPr>
          <w:rStyle w:val="FootnoteReference"/>
          <w:rFonts w:asciiTheme="majorHAnsi" w:hAnsiTheme="majorHAnsi"/>
          <w:sz w:val="28"/>
          <w:szCs w:val="28"/>
        </w:rPr>
        <w:footnoteReference w:id="43"/>
      </w:r>
    </w:p>
    <w:p w14:paraId="1AFB79B0" w14:textId="77777777" w:rsidR="00757DB8" w:rsidRPr="00757DB8" w:rsidRDefault="00757DB8" w:rsidP="00757DB8">
      <w:pPr>
        <w:spacing w:line="240" w:lineRule="auto"/>
        <w:ind w:left="709"/>
        <w:contextualSpacing/>
        <w:jc w:val="both"/>
        <w:rPr>
          <w:rFonts w:asciiTheme="majorHAnsi" w:hAnsiTheme="majorHAnsi"/>
          <w:sz w:val="28"/>
          <w:szCs w:val="28"/>
        </w:rPr>
      </w:pPr>
      <w:r w:rsidRPr="00757DB8">
        <w:rPr>
          <w:rFonts w:asciiTheme="majorHAnsi" w:hAnsiTheme="majorHAnsi"/>
          <w:sz w:val="28"/>
          <w:szCs w:val="28"/>
        </w:rPr>
        <w:tab/>
      </w:r>
      <w:r w:rsidRPr="00757DB8">
        <w:rPr>
          <w:rFonts w:asciiTheme="majorHAnsi" w:hAnsiTheme="majorHAnsi"/>
          <w:sz w:val="28"/>
          <w:szCs w:val="28"/>
        </w:rPr>
        <w:tab/>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126"/>
        <w:gridCol w:w="2410"/>
      </w:tblGrid>
      <w:tr w:rsidR="00757DB8" w:rsidRPr="00757DB8" w14:paraId="64DBF12F" w14:textId="77777777" w:rsidTr="00B90795">
        <w:tc>
          <w:tcPr>
            <w:tcW w:w="8080" w:type="dxa"/>
            <w:gridSpan w:val="4"/>
            <w:shd w:val="clear" w:color="auto" w:fill="FFE599" w:themeFill="accent4" w:themeFillTint="66"/>
          </w:tcPr>
          <w:p w14:paraId="3C780EC8" w14:textId="306A5959" w:rsidR="00757DB8" w:rsidRPr="00757DB8" w:rsidRDefault="00B90795" w:rsidP="00757DB8">
            <w:pPr>
              <w:spacing w:line="240" w:lineRule="auto"/>
              <w:contextualSpacing/>
              <w:jc w:val="both"/>
              <w:rPr>
                <w:rFonts w:asciiTheme="majorHAnsi" w:hAnsiTheme="majorHAnsi"/>
                <w:b/>
                <w:bCs/>
                <w:sz w:val="28"/>
                <w:szCs w:val="28"/>
              </w:rPr>
            </w:pPr>
            <w:r>
              <w:rPr>
                <w:rFonts w:asciiTheme="majorHAnsi" w:hAnsiTheme="majorHAnsi"/>
                <w:b/>
                <w:bCs/>
                <w:sz w:val="28"/>
                <w:szCs w:val="28"/>
              </w:rPr>
              <w:t>Domestic Abuse</w:t>
            </w:r>
            <w:r w:rsidR="00757DB8" w:rsidRPr="00757DB8">
              <w:rPr>
                <w:rFonts w:asciiTheme="majorHAnsi" w:hAnsiTheme="majorHAnsi"/>
                <w:b/>
                <w:bCs/>
                <w:sz w:val="28"/>
                <w:szCs w:val="28"/>
              </w:rPr>
              <w:t xml:space="preserve"> incidents and Crimes comparison 2021 / 2022 and 2022 / 2023</w:t>
            </w:r>
            <w:r>
              <w:rPr>
                <w:rFonts w:asciiTheme="majorHAnsi" w:hAnsiTheme="majorHAnsi"/>
                <w:b/>
                <w:bCs/>
                <w:sz w:val="28"/>
                <w:szCs w:val="28"/>
              </w:rPr>
              <w:t xml:space="preserve"> (Northern Ireland)</w:t>
            </w:r>
          </w:p>
        </w:tc>
      </w:tr>
      <w:tr w:rsidR="00757DB8" w:rsidRPr="00757DB8" w14:paraId="4F57C7BA" w14:textId="77777777" w:rsidTr="00B90795">
        <w:tc>
          <w:tcPr>
            <w:tcW w:w="1843" w:type="dxa"/>
            <w:shd w:val="clear" w:color="auto" w:fill="FFE599" w:themeFill="accent4" w:themeFillTint="66"/>
          </w:tcPr>
          <w:p w14:paraId="64C092CE" w14:textId="77777777" w:rsidR="00757DB8" w:rsidRPr="00757DB8" w:rsidRDefault="00757DB8" w:rsidP="00757DB8">
            <w:pPr>
              <w:spacing w:line="240" w:lineRule="auto"/>
              <w:contextualSpacing/>
              <w:jc w:val="both"/>
              <w:rPr>
                <w:rFonts w:asciiTheme="majorHAnsi" w:hAnsiTheme="majorHAnsi"/>
                <w:sz w:val="28"/>
                <w:szCs w:val="28"/>
              </w:rPr>
            </w:pPr>
          </w:p>
        </w:tc>
        <w:tc>
          <w:tcPr>
            <w:tcW w:w="1701" w:type="dxa"/>
            <w:shd w:val="clear" w:color="auto" w:fill="FFE599" w:themeFill="accent4" w:themeFillTint="66"/>
          </w:tcPr>
          <w:p w14:paraId="4ACCD6E8" w14:textId="77777777" w:rsidR="00757DB8" w:rsidRPr="00757DB8" w:rsidRDefault="00757DB8" w:rsidP="00757DB8">
            <w:pPr>
              <w:spacing w:line="240" w:lineRule="auto"/>
              <w:contextualSpacing/>
              <w:jc w:val="both"/>
              <w:rPr>
                <w:rFonts w:asciiTheme="majorHAnsi" w:hAnsiTheme="majorHAnsi"/>
                <w:bCs/>
                <w:sz w:val="28"/>
                <w:szCs w:val="28"/>
              </w:rPr>
            </w:pPr>
            <w:r w:rsidRPr="00757DB8">
              <w:rPr>
                <w:rFonts w:asciiTheme="majorHAnsi" w:hAnsiTheme="majorHAnsi"/>
                <w:bCs/>
                <w:sz w:val="28"/>
                <w:szCs w:val="28"/>
              </w:rPr>
              <w:t>2021 / 2022</w:t>
            </w:r>
          </w:p>
        </w:tc>
        <w:tc>
          <w:tcPr>
            <w:tcW w:w="2126" w:type="dxa"/>
            <w:shd w:val="clear" w:color="auto" w:fill="FFE599" w:themeFill="accent4" w:themeFillTint="66"/>
          </w:tcPr>
          <w:p w14:paraId="2F5D559A" w14:textId="77777777" w:rsidR="00757DB8" w:rsidRPr="00757DB8" w:rsidRDefault="00757DB8" w:rsidP="00757DB8">
            <w:pPr>
              <w:spacing w:line="240" w:lineRule="auto"/>
              <w:contextualSpacing/>
              <w:jc w:val="both"/>
              <w:rPr>
                <w:rFonts w:asciiTheme="majorHAnsi" w:hAnsiTheme="majorHAnsi"/>
                <w:bCs/>
                <w:sz w:val="28"/>
                <w:szCs w:val="28"/>
              </w:rPr>
            </w:pPr>
            <w:r w:rsidRPr="00757DB8">
              <w:rPr>
                <w:rFonts w:asciiTheme="majorHAnsi" w:hAnsiTheme="majorHAnsi"/>
                <w:bCs/>
                <w:sz w:val="28"/>
                <w:szCs w:val="28"/>
              </w:rPr>
              <w:t>2022 / 2023</w:t>
            </w:r>
          </w:p>
        </w:tc>
        <w:tc>
          <w:tcPr>
            <w:tcW w:w="2410" w:type="dxa"/>
            <w:shd w:val="clear" w:color="auto" w:fill="FFE599" w:themeFill="accent4" w:themeFillTint="66"/>
          </w:tcPr>
          <w:p w14:paraId="2AA9CE30" w14:textId="77777777" w:rsidR="00757DB8" w:rsidRPr="00757DB8" w:rsidRDefault="00757DB8" w:rsidP="00757DB8">
            <w:pPr>
              <w:spacing w:line="240" w:lineRule="auto"/>
              <w:contextualSpacing/>
              <w:jc w:val="both"/>
              <w:rPr>
                <w:rFonts w:asciiTheme="majorHAnsi" w:hAnsiTheme="majorHAnsi"/>
                <w:bCs/>
                <w:sz w:val="28"/>
                <w:szCs w:val="28"/>
              </w:rPr>
            </w:pPr>
            <w:r w:rsidRPr="00757DB8">
              <w:rPr>
                <w:rFonts w:asciiTheme="majorHAnsi" w:hAnsiTheme="majorHAnsi"/>
                <w:bCs/>
                <w:sz w:val="28"/>
                <w:szCs w:val="28"/>
              </w:rPr>
              <w:t>Change</w:t>
            </w:r>
          </w:p>
        </w:tc>
      </w:tr>
      <w:tr w:rsidR="00757DB8" w:rsidRPr="00757DB8" w14:paraId="103288A4" w14:textId="77777777" w:rsidTr="00B90795">
        <w:tc>
          <w:tcPr>
            <w:tcW w:w="1843" w:type="dxa"/>
          </w:tcPr>
          <w:p w14:paraId="7595FE90" w14:textId="77777777" w:rsidR="00757DB8" w:rsidRPr="00757DB8" w:rsidRDefault="00757DB8" w:rsidP="00757DB8">
            <w:pPr>
              <w:spacing w:line="240" w:lineRule="auto"/>
              <w:contextualSpacing/>
              <w:jc w:val="both"/>
              <w:rPr>
                <w:rFonts w:asciiTheme="majorHAnsi" w:hAnsiTheme="majorHAnsi"/>
                <w:b/>
                <w:sz w:val="28"/>
                <w:szCs w:val="28"/>
              </w:rPr>
            </w:pPr>
            <w:r w:rsidRPr="00757DB8">
              <w:rPr>
                <w:rFonts w:asciiTheme="majorHAnsi" w:hAnsiTheme="majorHAnsi"/>
                <w:b/>
                <w:sz w:val="28"/>
                <w:szCs w:val="28"/>
              </w:rPr>
              <w:t>Incidents</w:t>
            </w:r>
          </w:p>
        </w:tc>
        <w:tc>
          <w:tcPr>
            <w:tcW w:w="1701" w:type="dxa"/>
          </w:tcPr>
          <w:p w14:paraId="1653CBE8" w14:textId="371CC5E6" w:rsidR="00757DB8" w:rsidRPr="00757DB8" w:rsidRDefault="00B90795" w:rsidP="00757DB8">
            <w:pPr>
              <w:spacing w:line="240" w:lineRule="auto"/>
              <w:contextualSpacing/>
              <w:jc w:val="both"/>
              <w:rPr>
                <w:rFonts w:asciiTheme="majorHAnsi" w:hAnsiTheme="majorHAnsi"/>
                <w:sz w:val="28"/>
                <w:szCs w:val="28"/>
              </w:rPr>
            </w:pPr>
            <w:r>
              <w:rPr>
                <w:rFonts w:asciiTheme="majorHAnsi" w:hAnsiTheme="majorHAnsi"/>
                <w:sz w:val="28"/>
                <w:szCs w:val="28"/>
              </w:rPr>
              <w:t>33,187</w:t>
            </w:r>
          </w:p>
        </w:tc>
        <w:tc>
          <w:tcPr>
            <w:tcW w:w="2126" w:type="dxa"/>
          </w:tcPr>
          <w:p w14:paraId="27C244D8" w14:textId="65E0E5D7" w:rsidR="00757DB8" w:rsidRPr="00757DB8" w:rsidRDefault="00B90795" w:rsidP="00757DB8">
            <w:pPr>
              <w:spacing w:line="240" w:lineRule="auto"/>
              <w:contextualSpacing/>
              <w:jc w:val="both"/>
              <w:rPr>
                <w:rFonts w:asciiTheme="majorHAnsi" w:hAnsiTheme="majorHAnsi"/>
                <w:sz w:val="28"/>
                <w:szCs w:val="28"/>
              </w:rPr>
            </w:pPr>
            <w:r>
              <w:rPr>
                <w:rFonts w:asciiTheme="majorHAnsi" w:hAnsiTheme="majorHAnsi"/>
                <w:sz w:val="28"/>
                <w:szCs w:val="28"/>
              </w:rPr>
              <w:t>33,210</w:t>
            </w:r>
          </w:p>
        </w:tc>
        <w:tc>
          <w:tcPr>
            <w:tcW w:w="2410" w:type="dxa"/>
          </w:tcPr>
          <w:p w14:paraId="62D7E9D5" w14:textId="7FDE4869" w:rsidR="00757DB8" w:rsidRPr="00757DB8" w:rsidRDefault="00B90795" w:rsidP="00757DB8">
            <w:pPr>
              <w:spacing w:line="240" w:lineRule="auto"/>
              <w:contextualSpacing/>
              <w:jc w:val="both"/>
              <w:rPr>
                <w:rFonts w:asciiTheme="majorHAnsi" w:hAnsiTheme="majorHAnsi"/>
                <w:sz w:val="28"/>
                <w:szCs w:val="28"/>
              </w:rPr>
            </w:pPr>
            <w:r>
              <w:rPr>
                <w:rFonts w:asciiTheme="majorHAnsi" w:hAnsiTheme="majorHAnsi"/>
                <w:sz w:val="28"/>
                <w:szCs w:val="28"/>
              </w:rPr>
              <w:t>23</w:t>
            </w:r>
          </w:p>
        </w:tc>
      </w:tr>
      <w:tr w:rsidR="00757DB8" w:rsidRPr="00757DB8" w14:paraId="0C8DFC4C" w14:textId="77777777" w:rsidTr="00B90795">
        <w:tc>
          <w:tcPr>
            <w:tcW w:w="1843" w:type="dxa"/>
          </w:tcPr>
          <w:p w14:paraId="7DB0C381" w14:textId="77777777" w:rsidR="00757DB8" w:rsidRPr="00757DB8" w:rsidRDefault="00757DB8" w:rsidP="00757DB8">
            <w:pPr>
              <w:spacing w:line="240" w:lineRule="auto"/>
              <w:contextualSpacing/>
              <w:jc w:val="both"/>
              <w:rPr>
                <w:rFonts w:asciiTheme="majorHAnsi" w:hAnsiTheme="majorHAnsi"/>
                <w:b/>
                <w:sz w:val="28"/>
                <w:szCs w:val="28"/>
                <w:lang w:val="en-US"/>
              </w:rPr>
            </w:pPr>
            <w:r w:rsidRPr="00757DB8">
              <w:rPr>
                <w:rFonts w:asciiTheme="majorHAnsi" w:hAnsiTheme="majorHAnsi"/>
                <w:b/>
                <w:sz w:val="28"/>
                <w:szCs w:val="28"/>
                <w:lang w:val="en-US"/>
              </w:rPr>
              <w:t>Crimes</w:t>
            </w:r>
          </w:p>
        </w:tc>
        <w:tc>
          <w:tcPr>
            <w:tcW w:w="1701" w:type="dxa"/>
          </w:tcPr>
          <w:p w14:paraId="01493A75" w14:textId="0D8CE626" w:rsidR="00757DB8" w:rsidRPr="00757DB8" w:rsidRDefault="00B90795" w:rsidP="00757DB8">
            <w:pPr>
              <w:spacing w:line="240" w:lineRule="auto"/>
              <w:contextualSpacing/>
              <w:jc w:val="both"/>
              <w:rPr>
                <w:rFonts w:asciiTheme="majorHAnsi" w:hAnsiTheme="majorHAnsi"/>
                <w:sz w:val="28"/>
                <w:szCs w:val="28"/>
              </w:rPr>
            </w:pPr>
            <w:r>
              <w:rPr>
                <w:rFonts w:asciiTheme="majorHAnsi" w:hAnsiTheme="majorHAnsi"/>
                <w:sz w:val="28"/>
                <w:szCs w:val="28"/>
              </w:rPr>
              <w:t>22,086</w:t>
            </w:r>
          </w:p>
        </w:tc>
        <w:tc>
          <w:tcPr>
            <w:tcW w:w="2126" w:type="dxa"/>
          </w:tcPr>
          <w:p w14:paraId="71544117" w14:textId="7165F8F9" w:rsidR="00757DB8" w:rsidRPr="00757DB8" w:rsidRDefault="00B90795" w:rsidP="00757DB8">
            <w:pPr>
              <w:spacing w:line="240" w:lineRule="auto"/>
              <w:contextualSpacing/>
              <w:jc w:val="both"/>
              <w:rPr>
                <w:rFonts w:asciiTheme="majorHAnsi" w:hAnsiTheme="majorHAnsi"/>
                <w:sz w:val="28"/>
                <w:szCs w:val="28"/>
              </w:rPr>
            </w:pPr>
            <w:r>
              <w:rPr>
                <w:rFonts w:asciiTheme="majorHAnsi" w:hAnsiTheme="majorHAnsi"/>
                <w:sz w:val="28"/>
                <w:szCs w:val="28"/>
              </w:rPr>
              <w:t>21,841</w:t>
            </w:r>
          </w:p>
        </w:tc>
        <w:tc>
          <w:tcPr>
            <w:tcW w:w="2410" w:type="dxa"/>
          </w:tcPr>
          <w:p w14:paraId="4851FE1A" w14:textId="700D58FF" w:rsidR="00757DB8" w:rsidRPr="00757DB8" w:rsidRDefault="00B90795" w:rsidP="00757DB8">
            <w:pPr>
              <w:spacing w:line="240" w:lineRule="auto"/>
              <w:contextualSpacing/>
              <w:jc w:val="both"/>
              <w:rPr>
                <w:rFonts w:asciiTheme="majorHAnsi" w:hAnsiTheme="majorHAnsi"/>
                <w:sz w:val="28"/>
                <w:szCs w:val="28"/>
              </w:rPr>
            </w:pPr>
            <w:r>
              <w:rPr>
                <w:rFonts w:asciiTheme="majorHAnsi" w:hAnsiTheme="majorHAnsi"/>
                <w:sz w:val="28"/>
                <w:szCs w:val="28"/>
              </w:rPr>
              <w:t>-245</w:t>
            </w:r>
          </w:p>
        </w:tc>
      </w:tr>
    </w:tbl>
    <w:p w14:paraId="5AC1882C" w14:textId="77777777" w:rsidR="00B90795" w:rsidRDefault="00B90795" w:rsidP="00757DB8">
      <w:pPr>
        <w:spacing w:line="240" w:lineRule="auto"/>
        <w:ind w:left="709"/>
        <w:contextualSpacing/>
        <w:jc w:val="both"/>
        <w:rPr>
          <w:rFonts w:asciiTheme="majorHAnsi" w:hAnsiTheme="majorHAnsi"/>
          <w:sz w:val="28"/>
          <w:szCs w:val="28"/>
        </w:rPr>
      </w:pPr>
    </w:p>
    <w:p w14:paraId="4B1C283F" w14:textId="47886121" w:rsidR="00B90795" w:rsidRDefault="00E42792" w:rsidP="009610C4">
      <w:pPr>
        <w:spacing w:line="240" w:lineRule="auto"/>
        <w:ind w:left="709"/>
        <w:contextualSpacing/>
        <w:rPr>
          <w:rFonts w:asciiTheme="majorHAnsi" w:hAnsiTheme="majorHAnsi"/>
          <w:sz w:val="28"/>
          <w:szCs w:val="28"/>
        </w:rPr>
      </w:pPr>
      <w:r>
        <w:rPr>
          <w:rFonts w:asciiTheme="majorHAnsi" w:hAnsiTheme="majorHAnsi"/>
          <w:sz w:val="28"/>
          <w:szCs w:val="28"/>
        </w:rPr>
        <w:t xml:space="preserve">Not all domestic abuse will be severe enough to be recorded as a crime.  </w:t>
      </w:r>
      <w:r w:rsidR="00B90795">
        <w:rPr>
          <w:rFonts w:asciiTheme="majorHAnsi" w:hAnsiTheme="majorHAnsi"/>
          <w:sz w:val="28"/>
          <w:szCs w:val="28"/>
        </w:rPr>
        <w:t xml:space="preserve">The </w:t>
      </w:r>
      <w:r>
        <w:rPr>
          <w:rFonts w:asciiTheme="majorHAnsi" w:hAnsiTheme="majorHAnsi"/>
          <w:sz w:val="28"/>
          <w:szCs w:val="28"/>
        </w:rPr>
        <w:t xml:space="preserve">report also noted that the large </w:t>
      </w:r>
      <w:r w:rsidR="00B90795">
        <w:rPr>
          <w:rFonts w:asciiTheme="majorHAnsi" w:hAnsiTheme="majorHAnsi"/>
          <w:sz w:val="28"/>
          <w:szCs w:val="28"/>
        </w:rPr>
        <w:t xml:space="preserve">decrease in the number of crimes, </w:t>
      </w:r>
      <w:r>
        <w:rPr>
          <w:rFonts w:asciiTheme="majorHAnsi" w:hAnsiTheme="majorHAnsi"/>
          <w:sz w:val="28"/>
          <w:szCs w:val="28"/>
        </w:rPr>
        <w:t>was</w:t>
      </w:r>
      <w:r w:rsidR="00B90795">
        <w:rPr>
          <w:rFonts w:asciiTheme="majorHAnsi" w:hAnsiTheme="majorHAnsi"/>
          <w:sz w:val="28"/>
          <w:szCs w:val="28"/>
        </w:rPr>
        <w:t xml:space="preserve"> impacted by a </w:t>
      </w:r>
      <w:r>
        <w:rPr>
          <w:rFonts w:asciiTheme="majorHAnsi" w:hAnsiTheme="majorHAnsi"/>
          <w:sz w:val="28"/>
          <w:szCs w:val="28"/>
        </w:rPr>
        <w:t>change to how</w:t>
      </w:r>
      <w:r w:rsidR="00B90795">
        <w:rPr>
          <w:rFonts w:asciiTheme="majorHAnsi" w:hAnsiTheme="majorHAnsi"/>
          <w:sz w:val="28"/>
          <w:szCs w:val="28"/>
        </w:rPr>
        <w:t xml:space="preserve"> ‘behavioural crimes’ </w:t>
      </w:r>
      <w:r>
        <w:rPr>
          <w:rFonts w:asciiTheme="majorHAnsi" w:hAnsiTheme="majorHAnsi"/>
          <w:sz w:val="28"/>
          <w:szCs w:val="28"/>
        </w:rPr>
        <w:t>are recorded.</w:t>
      </w:r>
      <w:r w:rsidR="00757DB8" w:rsidRPr="00757DB8">
        <w:rPr>
          <w:rFonts w:asciiTheme="majorHAnsi" w:hAnsiTheme="majorHAnsi"/>
          <w:sz w:val="28"/>
          <w:szCs w:val="28"/>
        </w:rPr>
        <w:tab/>
      </w:r>
    </w:p>
    <w:p w14:paraId="3E14A2B6" w14:textId="1240CB3C" w:rsidR="00757DB8" w:rsidRPr="00757DB8" w:rsidRDefault="00757DB8" w:rsidP="00757DB8">
      <w:pPr>
        <w:spacing w:line="240" w:lineRule="auto"/>
        <w:ind w:left="709"/>
        <w:contextualSpacing/>
        <w:jc w:val="both"/>
        <w:rPr>
          <w:rFonts w:asciiTheme="majorHAnsi" w:hAnsiTheme="majorHAnsi"/>
          <w:sz w:val="28"/>
          <w:szCs w:val="28"/>
        </w:rPr>
      </w:pP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p>
    <w:p w14:paraId="38B2F550" w14:textId="2C0FE366" w:rsidR="00757DB8" w:rsidRDefault="00757DB8" w:rsidP="009610C4">
      <w:pPr>
        <w:spacing w:line="240" w:lineRule="auto"/>
        <w:ind w:left="709"/>
        <w:contextualSpacing/>
        <w:rPr>
          <w:rFonts w:asciiTheme="majorHAnsi" w:hAnsiTheme="majorHAnsi"/>
          <w:sz w:val="28"/>
          <w:szCs w:val="28"/>
        </w:rPr>
      </w:pPr>
      <w:r w:rsidRPr="00757DB8">
        <w:rPr>
          <w:rFonts w:asciiTheme="majorHAnsi" w:hAnsiTheme="majorHAnsi"/>
          <w:sz w:val="28"/>
          <w:szCs w:val="28"/>
        </w:rPr>
        <w:lastRenderedPageBreak/>
        <w:t>The figures relating to Causeway Coast and Glens mir</w:t>
      </w:r>
      <w:r w:rsidR="00E42792">
        <w:rPr>
          <w:rFonts w:asciiTheme="majorHAnsi" w:hAnsiTheme="majorHAnsi"/>
          <w:sz w:val="28"/>
          <w:szCs w:val="28"/>
        </w:rPr>
        <w:t>rored this trend as there was an increase in the number of</w:t>
      </w:r>
      <w:r w:rsidRPr="00757DB8">
        <w:rPr>
          <w:rFonts w:asciiTheme="majorHAnsi" w:hAnsiTheme="majorHAnsi"/>
          <w:sz w:val="28"/>
          <w:szCs w:val="28"/>
        </w:rPr>
        <w:t xml:space="preserve"> reported incidents and a</w:t>
      </w:r>
      <w:r w:rsidR="00E42792">
        <w:rPr>
          <w:rFonts w:asciiTheme="majorHAnsi" w:hAnsiTheme="majorHAnsi"/>
          <w:sz w:val="28"/>
          <w:szCs w:val="28"/>
        </w:rPr>
        <w:t xml:space="preserve"> drop</w:t>
      </w:r>
      <w:r w:rsidRPr="00757DB8">
        <w:rPr>
          <w:rFonts w:asciiTheme="majorHAnsi" w:hAnsiTheme="majorHAnsi"/>
          <w:sz w:val="28"/>
          <w:szCs w:val="28"/>
        </w:rPr>
        <w:t xml:space="preserve"> in the number of recorded crimes</w:t>
      </w:r>
      <w:r w:rsidR="003753F3" w:rsidRPr="00757DB8">
        <w:rPr>
          <w:rFonts w:asciiTheme="majorHAnsi" w:hAnsiTheme="majorHAnsi"/>
          <w:sz w:val="28"/>
          <w:szCs w:val="28"/>
          <w:vertAlign w:val="superscript"/>
        </w:rPr>
        <w:footnoteReference w:id="44"/>
      </w:r>
      <w:r w:rsidRPr="00757DB8">
        <w:rPr>
          <w:rFonts w:asciiTheme="majorHAnsi" w:hAnsiTheme="majorHAnsi"/>
          <w:sz w:val="28"/>
          <w:szCs w:val="28"/>
        </w:rPr>
        <w:t>.</w:t>
      </w:r>
    </w:p>
    <w:p w14:paraId="4FD8A29E" w14:textId="77777777" w:rsidR="009610C4" w:rsidRPr="00757DB8" w:rsidRDefault="009610C4" w:rsidP="00757DB8">
      <w:pPr>
        <w:spacing w:line="240" w:lineRule="auto"/>
        <w:ind w:left="709"/>
        <w:contextualSpacing/>
        <w:jc w:val="both"/>
        <w:rPr>
          <w:rFonts w:asciiTheme="majorHAnsi" w:hAnsiTheme="majorHAnsi"/>
          <w:sz w:val="28"/>
          <w:szCs w:val="28"/>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126"/>
        <w:gridCol w:w="2410"/>
      </w:tblGrid>
      <w:tr w:rsidR="00757DB8" w:rsidRPr="00757DB8" w14:paraId="0EA20A05" w14:textId="77777777" w:rsidTr="00B90795">
        <w:tc>
          <w:tcPr>
            <w:tcW w:w="8080" w:type="dxa"/>
            <w:gridSpan w:val="4"/>
            <w:shd w:val="clear" w:color="auto" w:fill="FFE599" w:themeFill="accent4" w:themeFillTint="66"/>
          </w:tcPr>
          <w:p w14:paraId="4479C5B2" w14:textId="553D4F16" w:rsidR="00757DB8" w:rsidRPr="00757DB8" w:rsidRDefault="00E42792" w:rsidP="00E42792">
            <w:pPr>
              <w:spacing w:line="240" w:lineRule="auto"/>
              <w:ind w:left="34"/>
              <w:contextualSpacing/>
              <w:jc w:val="both"/>
              <w:rPr>
                <w:rFonts w:asciiTheme="majorHAnsi" w:hAnsiTheme="majorHAnsi"/>
                <w:b/>
                <w:bCs/>
                <w:sz w:val="28"/>
                <w:szCs w:val="28"/>
              </w:rPr>
            </w:pPr>
            <w:r w:rsidRPr="00E42792">
              <w:rPr>
                <w:rFonts w:asciiTheme="majorHAnsi" w:hAnsiTheme="majorHAnsi"/>
                <w:b/>
                <w:bCs/>
                <w:sz w:val="28"/>
                <w:szCs w:val="28"/>
              </w:rPr>
              <w:t xml:space="preserve">Domestic Abuse </w:t>
            </w:r>
            <w:r w:rsidR="00757DB8" w:rsidRPr="00757DB8">
              <w:rPr>
                <w:rFonts w:asciiTheme="majorHAnsi" w:hAnsiTheme="majorHAnsi"/>
                <w:b/>
                <w:bCs/>
                <w:sz w:val="28"/>
                <w:szCs w:val="28"/>
              </w:rPr>
              <w:t xml:space="preserve">and Crimes comparison 2021/2022 and 2022/2023 (Causeway Coast and Glens) </w:t>
            </w:r>
          </w:p>
        </w:tc>
      </w:tr>
      <w:tr w:rsidR="00757DB8" w:rsidRPr="00757DB8" w14:paraId="33BBE92A" w14:textId="77777777" w:rsidTr="00B90795">
        <w:tc>
          <w:tcPr>
            <w:tcW w:w="1843" w:type="dxa"/>
            <w:shd w:val="clear" w:color="auto" w:fill="FFE599" w:themeFill="accent4" w:themeFillTint="66"/>
          </w:tcPr>
          <w:p w14:paraId="796718D0" w14:textId="77777777" w:rsidR="00757DB8" w:rsidRPr="00757DB8" w:rsidRDefault="00757DB8" w:rsidP="00E42792">
            <w:pPr>
              <w:spacing w:line="240" w:lineRule="auto"/>
              <w:ind w:left="34"/>
              <w:contextualSpacing/>
              <w:jc w:val="both"/>
              <w:rPr>
                <w:rFonts w:asciiTheme="majorHAnsi" w:hAnsiTheme="majorHAnsi"/>
                <w:sz w:val="28"/>
                <w:szCs w:val="28"/>
              </w:rPr>
            </w:pPr>
          </w:p>
        </w:tc>
        <w:tc>
          <w:tcPr>
            <w:tcW w:w="1701" w:type="dxa"/>
            <w:shd w:val="clear" w:color="auto" w:fill="FFE599" w:themeFill="accent4" w:themeFillTint="66"/>
          </w:tcPr>
          <w:p w14:paraId="032FC9D8" w14:textId="77777777" w:rsidR="00757DB8" w:rsidRPr="00757DB8" w:rsidRDefault="00757DB8" w:rsidP="00E42792">
            <w:pPr>
              <w:spacing w:line="240" w:lineRule="auto"/>
              <w:ind w:left="34"/>
              <w:contextualSpacing/>
              <w:jc w:val="both"/>
              <w:rPr>
                <w:rFonts w:asciiTheme="majorHAnsi" w:hAnsiTheme="majorHAnsi"/>
                <w:bCs/>
                <w:sz w:val="28"/>
                <w:szCs w:val="28"/>
              </w:rPr>
            </w:pPr>
            <w:r w:rsidRPr="00757DB8">
              <w:rPr>
                <w:rFonts w:asciiTheme="majorHAnsi" w:hAnsiTheme="majorHAnsi"/>
                <w:bCs/>
                <w:sz w:val="28"/>
                <w:szCs w:val="28"/>
              </w:rPr>
              <w:t>2021 – 2022</w:t>
            </w:r>
          </w:p>
        </w:tc>
        <w:tc>
          <w:tcPr>
            <w:tcW w:w="2126" w:type="dxa"/>
            <w:shd w:val="clear" w:color="auto" w:fill="FFE599" w:themeFill="accent4" w:themeFillTint="66"/>
          </w:tcPr>
          <w:p w14:paraId="5B5F14B2" w14:textId="77777777" w:rsidR="00757DB8" w:rsidRPr="00757DB8" w:rsidRDefault="00757DB8" w:rsidP="00E42792">
            <w:pPr>
              <w:spacing w:line="240" w:lineRule="auto"/>
              <w:ind w:left="34"/>
              <w:contextualSpacing/>
              <w:jc w:val="both"/>
              <w:rPr>
                <w:rFonts w:asciiTheme="majorHAnsi" w:hAnsiTheme="majorHAnsi"/>
                <w:bCs/>
                <w:sz w:val="28"/>
                <w:szCs w:val="28"/>
              </w:rPr>
            </w:pPr>
            <w:r w:rsidRPr="00757DB8">
              <w:rPr>
                <w:rFonts w:asciiTheme="majorHAnsi" w:hAnsiTheme="majorHAnsi"/>
                <w:bCs/>
                <w:sz w:val="28"/>
                <w:szCs w:val="28"/>
              </w:rPr>
              <w:t>2022 – 2023</w:t>
            </w:r>
          </w:p>
        </w:tc>
        <w:tc>
          <w:tcPr>
            <w:tcW w:w="2410" w:type="dxa"/>
            <w:shd w:val="clear" w:color="auto" w:fill="FFE599" w:themeFill="accent4" w:themeFillTint="66"/>
          </w:tcPr>
          <w:p w14:paraId="69A9D777" w14:textId="77777777" w:rsidR="00757DB8" w:rsidRPr="00757DB8" w:rsidRDefault="00757DB8" w:rsidP="00E42792">
            <w:pPr>
              <w:spacing w:line="240" w:lineRule="auto"/>
              <w:ind w:left="34"/>
              <w:contextualSpacing/>
              <w:jc w:val="both"/>
              <w:rPr>
                <w:rFonts w:asciiTheme="majorHAnsi" w:hAnsiTheme="majorHAnsi"/>
                <w:bCs/>
                <w:sz w:val="28"/>
                <w:szCs w:val="28"/>
              </w:rPr>
            </w:pPr>
            <w:r w:rsidRPr="00757DB8">
              <w:rPr>
                <w:rFonts w:asciiTheme="majorHAnsi" w:hAnsiTheme="majorHAnsi"/>
                <w:bCs/>
                <w:sz w:val="28"/>
                <w:szCs w:val="28"/>
              </w:rPr>
              <w:t>Change</w:t>
            </w:r>
          </w:p>
        </w:tc>
      </w:tr>
      <w:tr w:rsidR="00757DB8" w:rsidRPr="00757DB8" w14:paraId="72A095B6" w14:textId="77777777" w:rsidTr="00B90795">
        <w:tc>
          <w:tcPr>
            <w:tcW w:w="1843" w:type="dxa"/>
          </w:tcPr>
          <w:p w14:paraId="4AECD08A" w14:textId="77777777" w:rsidR="00757DB8" w:rsidRPr="00757DB8" w:rsidRDefault="00757DB8" w:rsidP="00E42792">
            <w:pPr>
              <w:spacing w:line="240" w:lineRule="auto"/>
              <w:ind w:left="34"/>
              <w:contextualSpacing/>
              <w:jc w:val="both"/>
              <w:rPr>
                <w:rFonts w:asciiTheme="majorHAnsi" w:hAnsiTheme="majorHAnsi"/>
                <w:b/>
                <w:sz w:val="28"/>
                <w:szCs w:val="28"/>
              </w:rPr>
            </w:pPr>
            <w:r w:rsidRPr="00757DB8">
              <w:rPr>
                <w:rFonts w:asciiTheme="majorHAnsi" w:hAnsiTheme="majorHAnsi"/>
                <w:b/>
                <w:sz w:val="28"/>
                <w:szCs w:val="28"/>
              </w:rPr>
              <w:t>Incidents</w:t>
            </w:r>
          </w:p>
        </w:tc>
        <w:tc>
          <w:tcPr>
            <w:tcW w:w="1701" w:type="dxa"/>
          </w:tcPr>
          <w:p w14:paraId="7A0927A1" w14:textId="16E219B9" w:rsidR="00757DB8" w:rsidRPr="00757DB8" w:rsidRDefault="00E42792" w:rsidP="00E42792">
            <w:pPr>
              <w:spacing w:line="240" w:lineRule="auto"/>
              <w:ind w:left="34"/>
              <w:contextualSpacing/>
              <w:jc w:val="both"/>
              <w:rPr>
                <w:rFonts w:asciiTheme="majorHAnsi" w:hAnsiTheme="majorHAnsi"/>
                <w:sz w:val="28"/>
                <w:szCs w:val="28"/>
              </w:rPr>
            </w:pPr>
            <w:r>
              <w:rPr>
                <w:rFonts w:asciiTheme="majorHAnsi" w:hAnsiTheme="majorHAnsi"/>
                <w:sz w:val="28"/>
                <w:szCs w:val="28"/>
              </w:rPr>
              <w:t>2,135</w:t>
            </w:r>
          </w:p>
        </w:tc>
        <w:tc>
          <w:tcPr>
            <w:tcW w:w="2126" w:type="dxa"/>
          </w:tcPr>
          <w:p w14:paraId="4C424219" w14:textId="7B01972F" w:rsidR="00757DB8" w:rsidRPr="00757DB8" w:rsidRDefault="00E42792" w:rsidP="00E42792">
            <w:pPr>
              <w:spacing w:line="240" w:lineRule="auto"/>
              <w:ind w:left="34"/>
              <w:contextualSpacing/>
              <w:jc w:val="both"/>
              <w:rPr>
                <w:rFonts w:asciiTheme="majorHAnsi" w:hAnsiTheme="majorHAnsi"/>
                <w:sz w:val="28"/>
                <w:szCs w:val="28"/>
              </w:rPr>
            </w:pPr>
            <w:r>
              <w:rPr>
                <w:rFonts w:asciiTheme="majorHAnsi" w:hAnsiTheme="majorHAnsi"/>
                <w:sz w:val="28"/>
                <w:szCs w:val="28"/>
              </w:rPr>
              <w:t>2,178</w:t>
            </w:r>
          </w:p>
        </w:tc>
        <w:tc>
          <w:tcPr>
            <w:tcW w:w="2410" w:type="dxa"/>
          </w:tcPr>
          <w:p w14:paraId="24EEA79A" w14:textId="0711E322" w:rsidR="00757DB8" w:rsidRPr="00757DB8" w:rsidRDefault="00E42792" w:rsidP="00E42792">
            <w:pPr>
              <w:spacing w:line="240" w:lineRule="auto"/>
              <w:ind w:left="34"/>
              <w:contextualSpacing/>
              <w:jc w:val="both"/>
              <w:rPr>
                <w:rFonts w:asciiTheme="majorHAnsi" w:hAnsiTheme="majorHAnsi"/>
                <w:sz w:val="28"/>
                <w:szCs w:val="28"/>
              </w:rPr>
            </w:pPr>
            <w:r>
              <w:rPr>
                <w:rFonts w:asciiTheme="majorHAnsi" w:hAnsiTheme="majorHAnsi"/>
                <w:sz w:val="28"/>
                <w:szCs w:val="28"/>
              </w:rPr>
              <w:t>43</w:t>
            </w:r>
          </w:p>
        </w:tc>
      </w:tr>
      <w:tr w:rsidR="00757DB8" w:rsidRPr="00757DB8" w14:paraId="38C69C20" w14:textId="77777777" w:rsidTr="00B90795">
        <w:tc>
          <w:tcPr>
            <w:tcW w:w="1843" w:type="dxa"/>
          </w:tcPr>
          <w:p w14:paraId="159C4DFF" w14:textId="77777777" w:rsidR="00757DB8" w:rsidRPr="00757DB8" w:rsidRDefault="00757DB8" w:rsidP="00E42792">
            <w:pPr>
              <w:spacing w:line="240" w:lineRule="auto"/>
              <w:ind w:left="34"/>
              <w:contextualSpacing/>
              <w:jc w:val="both"/>
              <w:rPr>
                <w:rFonts w:asciiTheme="majorHAnsi" w:hAnsiTheme="majorHAnsi"/>
                <w:b/>
                <w:sz w:val="28"/>
                <w:szCs w:val="28"/>
                <w:lang w:val="en-US"/>
              </w:rPr>
            </w:pPr>
            <w:r w:rsidRPr="00757DB8">
              <w:rPr>
                <w:rFonts w:asciiTheme="majorHAnsi" w:hAnsiTheme="majorHAnsi"/>
                <w:b/>
                <w:sz w:val="28"/>
                <w:szCs w:val="28"/>
                <w:lang w:val="en-US"/>
              </w:rPr>
              <w:t>Crimes</w:t>
            </w:r>
          </w:p>
        </w:tc>
        <w:tc>
          <w:tcPr>
            <w:tcW w:w="1701" w:type="dxa"/>
          </w:tcPr>
          <w:p w14:paraId="2868F240" w14:textId="544348F8" w:rsidR="00757DB8" w:rsidRPr="00757DB8" w:rsidRDefault="00E42792" w:rsidP="00E42792">
            <w:pPr>
              <w:spacing w:line="240" w:lineRule="auto"/>
              <w:ind w:left="34"/>
              <w:contextualSpacing/>
              <w:jc w:val="both"/>
              <w:rPr>
                <w:rFonts w:asciiTheme="majorHAnsi" w:hAnsiTheme="majorHAnsi"/>
                <w:sz w:val="28"/>
                <w:szCs w:val="28"/>
              </w:rPr>
            </w:pPr>
            <w:r>
              <w:rPr>
                <w:rFonts w:asciiTheme="majorHAnsi" w:hAnsiTheme="majorHAnsi"/>
                <w:sz w:val="28"/>
                <w:szCs w:val="28"/>
              </w:rPr>
              <w:t>1,404</w:t>
            </w:r>
          </w:p>
        </w:tc>
        <w:tc>
          <w:tcPr>
            <w:tcW w:w="2126" w:type="dxa"/>
          </w:tcPr>
          <w:p w14:paraId="5D224715" w14:textId="34534615" w:rsidR="00757DB8" w:rsidRPr="00757DB8" w:rsidRDefault="00E42792" w:rsidP="00E42792">
            <w:pPr>
              <w:spacing w:line="240" w:lineRule="auto"/>
              <w:ind w:left="34"/>
              <w:contextualSpacing/>
              <w:jc w:val="both"/>
              <w:rPr>
                <w:rFonts w:asciiTheme="majorHAnsi" w:hAnsiTheme="majorHAnsi"/>
                <w:sz w:val="28"/>
                <w:szCs w:val="28"/>
              </w:rPr>
            </w:pPr>
            <w:r>
              <w:rPr>
                <w:rFonts w:asciiTheme="majorHAnsi" w:hAnsiTheme="majorHAnsi"/>
                <w:sz w:val="28"/>
                <w:szCs w:val="28"/>
              </w:rPr>
              <w:t>1,401</w:t>
            </w:r>
          </w:p>
        </w:tc>
        <w:tc>
          <w:tcPr>
            <w:tcW w:w="2410" w:type="dxa"/>
          </w:tcPr>
          <w:p w14:paraId="070DD590" w14:textId="79B4745C" w:rsidR="00757DB8" w:rsidRPr="00757DB8" w:rsidRDefault="00E42792" w:rsidP="00E42792">
            <w:pPr>
              <w:spacing w:line="240" w:lineRule="auto"/>
              <w:ind w:left="34"/>
              <w:contextualSpacing/>
              <w:jc w:val="both"/>
              <w:rPr>
                <w:rFonts w:asciiTheme="majorHAnsi" w:hAnsiTheme="majorHAnsi"/>
                <w:sz w:val="28"/>
                <w:szCs w:val="28"/>
              </w:rPr>
            </w:pPr>
            <w:r>
              <w:rPr>
                <w:rFonts w:asciiTheme="majorHAnsi" w:hAnsiTheme="majorHAnsi"/>
                <w:sz w:val="28"/>
                <w:szCs w:val="28"/>
              </w:rPr>
              <w:t>-3</w:t>
            </w:r>
          </w:p>
        </w:tc>
      </w:tr>
    </w:tbl>
    <w:p w14:paraId="366054E9" w14:textId="2BD67457" w:rsidR="00757DB8" w:rsidRPr="00757DB8" w:rsidRDefault="00757DB8" w:rsidP="00757DB8">
      <w:pPr>
        <w:spacing w:line="240" w:lineRule="auto"/>
        <w:ind w:left="709"/>
        <w:contextualSpacing/>
        <w:jc w:val="both"/>
        <w:rPr>
          <w:rFonts w:asciiTheme="majorHAnsi" w:hAnsiTheme="majorHAnsi"/>
          <w:sz w:val="28"/>
          <w:szCs w:val="28"/>
        </w:rPr>
      </w:pP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r w:rsidRPr="00757DB8">
        <w:rPr>
          <w:rFonts w:asciiTheme="majorHAnsi" w:hAnsiTheme="majorHAnsi"/>
          <w:sz w:val="28"/>
          <w:szCs w:val="28"/>
        </w:rPr>
        <w:tab/>
      </w:r>
    </w:p>
    <w:p w14:paraId="2BD8F395" w14:textId="7D950EB1" w:rsidR="00A548DC" w:rsidRPr="00A548DC" w:rsidRDefault="00E24D71" w:rsidP="00C2524B">
      <w:pPr>
        <w:spacing w:line="240" w:lineRule="auto"/>
        <w:ind w:left="709"/>
        <w:contextualSpacing/>
        <w:rPr>
          <w:rFonts w:asciiTheme="majorHAnsi" w:hAnsiTheme="majorHAnsi"/>
          <w:sz w:val="28"/>
          <w:szCs w:val="28"/>
        </w:rPr>
      </w:pPr>
      <w:r>
        <w:rPr>
          <w:rFonts w:asciiTheme="majorHAnsi" w:hAnsiTheme="majorHAnsi"/>
          <w:sz w:val="28"/>
          <w:szCs w:val="28"/>
        </w:rPr>
        <w:t xml:space="preserve">Domestic abuse is often perceived to </w:t>
      </w:r>
      <w:r w:rsidR="001F3205">
        <w:rPr>
          <w:rFonts w:asciiTheme="majorHAnsi" w:hAnsiTheme="majorHAnsi"/>
          <w:sz w:val="28"/>
          <w:szCs w:val="28"/>
        </w:rPr>
        <w:t>be a male-</w:t>
      </w:r>
      <w:r>
        <w:rPr>
          <w:rFonts w:asciiTheme="majorHAnsi" w:hAnsiTheme="majorHAnsi"/>
          <w:sz w:val="28"/>
          <w:szCs w:val="28"/>
        </w:rPr>
        <w:t>on</w:t>
      </w:r>
      <w:r w:rsidR="001F3205">
        <w:rPr>
          <w:rFonts w:asciiTheme="majorHAnsi" w:hAnsiTheme="majorHAnsi"/>
          <w:sz w:val="28"/>
          <w:szCs w:val="28"/>
        </w:rPr>
        <w:t>-</w:t>
      </w:r>
      <w:r>
        <w:rPr>
          <w:rFonts w:asciiTheme="majorHAnsi" w:hAnsiTheme="majorHAnsi"/>
          <w:sz w:val="28"/>
          <w:szCs w:val="28"/>
        </w:rPr>
        <w:t xml:space="preserve">female offence; however </w:t>
      </w:r>
      <w:r w:rsidRPr="00181D19">
        <w:rPr>
          <w:rFonts w:asciiTheme="majorHAnsi" w:hAnsiTheme="majorHAnsi"/>
          <w:sz w:val="28"/>
          <w:szCs w:val="28"/>
        </w:rPr>
        <w:t>In Northern Ireland during 2020/21 males represented 31% of all domestic abuse victims</w:t>
      </w:r>
      <w:r>
        <w:rPr>
          <w:rFonts w:asciiTheme="majorHAnsi" w:hAnsiTheme="majorHAnsi"/>
          <w:sz w:val="28"/>
          <w:szCs w:val="28"/>
        </w:rPr>
        <w:t>.</w:t>
      </w:r>
      <w:r>
        <w:rPr>
          <w:rStyle w:val="FootnoteReference"/>
          <w:rFonts w:asciiTheme="majorHAnsi" w:hAnsiTheme="majorHAnsi"/>
          <w:sz w:val="28"/>
          <w:szCs w:val="28"/>
        </w:rPr>
        <w:footnoteReference w:id="45"/>
      </w:r>
    </w:p>
    <w:p w14:paraId="3D0568C1" w14:textId="63084164" w:rsidR="00A548DC" w:rsidRDefault="00A63701" w:rsidP="00976D6B">
      <w:pPr>
        <w:spacing w:line="240" w:lineRule="auto"/>
        <w:ind w:left="709"/>
        <w:contextualSpacing/>
        <w:jc w:val="both"/>
        <w:rPr>
          <w:rFonts w:asciiTheme="majorHAnsi" w:hAnsiTheme="majorHAnsi"/>
          <w:sz w:val="28"/>
          <w:szCs w:val="28"/>
        </w:rPr>
      </w:pPr>
      <w:r>
        <w:rPr>
          <w:rFonts w:asciiTheme="majorHAnsi" w:hAnsiTheme="majorHAnsi"/>
          <w:sz w:val="28"/>
          <w:szCs w:val="28"/>
        </w:rPr>
        <w:br/>
      </w:r>
    </w:p>
    <w:p w14:paraId="3B53B1DC" w14:textId="77777777" w:rsidR="002E7F95" w:rsidRPr="00BF4A1F" w:rsidRDefault="002E7F95" w:rsidP="00C2524B">
      <w:pPr>
        <w:spacing w:line="240" w:lineRule="auto"/>
        <w:ind w:left="709"/>
        <w:contextualSpacing/>
        <w:rPr>
          <w:rFonts w:asciiTheme="majorHAnsi" w:hAnsiTheme="majorHAnsi"/>
          <w:sz w:val="28"/>
          <w:szCs w:val="28"/>
          <w:u w:val="single"/>
        </w:rPr>
      </w:pPr>
      <w:r w:rsidRPr="00BF4A1F">
        <w:rPr>
          <w:rFonts w:asciiTheme="majorHAnsi" w:hAnsiTheme="majorHAnsi"/>
          <w:sz w:val="28"/>
          <w:szCs w:val="28"/>
          <w:u w:val="single"/>
        </w:rPr>
        <w:t>Hate Crime</w:t>
      </w:r>
    </w:p>
    <w:p w14:paraId="2A5D632F" w14:textId="13078AFF" w:rsidR="002E7F95" w:rsidRPr="002E7F95" w:rsidRDefault="002E7F95" w:rsidP="00C2524B">
      <w:pPr>
        <w:spacing w:line="240" w:lineRule="auto"/>
        <w:ind w:left="709"/>
        <w:contextualSpacing/>
        <w:rPr>
          <w:rFonts w:asciiTheme="majorHAnsi" w:hAnsiTheme="majorHAnsi"/>
          <w:sz w:val="28"/>
          <w:szCs w:val="28"/>
        </w:rPr>
      </w:pPr>
      <w:r w:rsidRPr="002E7F95">
        <w:rPr>
          <w:rFonts w:asciiTheme="majorHAnsi" w:hAnsiTheme="majorHAnsi"/>
          <w:sz w:val="28"/>
          <w:szCs w:val="28"/>
        </w:rPr>
        <w:t>PSNI statistics</w:t>
      </w:r>
      <w:r w:rsidR="000821FD">
        <w:rPr>
          <w:rFonts w:asciiTheme="majorHAnsi" w:hAnsiTheme="majorHAnsi"/>
          <w:sz w:val="28"/>
          <w:szCs w:val="28"/>
        </w:rPr>
        <w:t xml:space="preserve"> </w:t>
      </w:r>
      <w:r w:rsidR="004A7DD7">
        <w:rPr>
          <w:rFonts w:asciiTheme="majorHAnsi" w:hAnsiTheme="majorHAnsi"/>
          <w:sz w:val="28"/>
          <w:szCs w:val="28"/>
        </w:rPr>
        <w:t>highlighted that during the</w:t>
      </w:r>
      <w:r w:rsidR="00EA1017">
        <w:rPr>
          <w:rFonts w:asciiTheme="majorHAnsi" w:hAnsiTheme="majorHAnsi"/>
          <w:sz w:val="28"/>
          <w:szCs w:val="28"/>
        </w:rPr>
        <w:t xml:space="preserve"> period</w:t>
      </w:r>
      <w:r w:rsidR="004A7DD7">
        <w:rPr>
          <w:rFonts w:asciiTheme="majorHAnsi" w:hAnsiTheme="majorHAnsi"/>
          <w:sz w:val="28"/>
          <w:szCs w:val="28"/>
        </w:rPr>
        <w:t xml:space="preserve"> </w:t>
      </w:r>
      <w:r w:rsidR="00F35ECF">
        <w:rPr>
          <w:rFonts w:asciiTheme="majorHAnsi" w:hAnsiTheme="majorHAnsi"/>
          <w:sz w:val="28"/>
          <w:szCs w:val="28"/>
        </w:rPr>
        <w:t>31 July 2022</w:t>
      </w:r>
      <w:r w:rsidR="004A7DD7">
        <w:rPr>
          <w:rFonts w:asciiTheme="majorHAnsi" w:hAnsiTheme="majorHAnsi"/>
          <w:sz w:val="28"/>
          <w:szCs w:val="28"/>
        </w:rPr>
        <w:t xml:space="preserve"> to </w:t>
      </w:r>
      <w:r w:rsidR="00EA1017">
        <w:rPr>
          <w:rFonts w:asciiTheme="majorHAnsi" w:hAnsiTheme="majorHAnsi"/>
          <w:sz w:val="28"/>
          <w:szCs w:val="28"/>
        </w:rPr>
        <w:t>31 July 2023 there had been o</w:t>
      </w:r>
      <w:r w:rsidR="007A383E">
        <w:rPr>
          <w:rFonts w:asciiTheme="majorHAnsi" w:hAnsiTheme="majorHAnsi"/>
          <w:sz w:val="28"/>
          <w:szCs w:val="28"/>
        </w:rPr>
        <w:t xml:space="preserve">ne hate crime </w:t>
      </w:r>
      <w:r w:rsidR="005A71C8">
        <w:rPr>
          <w:rFonts w:asciiTheme="majorHAnsi" w:hAnsiTheme="majorHAnsi"/>
          <w:sz w:val="28"/>
          <w:szCs w:val="28"/>
        </w:rPr>
        <w:t xml:space="preserve">reported </w:t>
      </w:r>
      <w:r w:rsidR="0078714C">
        <w:rPr>
          <w:rFonts w:asciiTheme="majorHAnsi" w:hAnsiTheme="majorHAnsi"/>
          <w:sz w:val="28"/>
          <w:szCs w:val="28"/>
        </w:rPr>
        <w:t xml:space="preserve">within our Borough area </w:t>
      </w:r>
      <w:r w:rsidR="007A383E">
        <w:rPr>
          <w:rFonts w:asciiTheme="majorHAnsi" w:hAnsiTheme="majorHAnsi"/>
          <w:sz w:val="28"/>
          <w:szCs w:val="28"/>
        </w:rPr>
        <w:t>relating to Transgender Identity</w:t>
      </w:r>
      <w:r w:rsidRPr="002E7F95">
        <w:rPr>
          <w:rFonts w:asciiTheme="majorHAnsi" w:hAnsiTheme="majorHAnsi"/>
          <w:sz w:val="28"/>
          <w:szCs w:val="28"/>
        </w:rPr>
        <w:t>.</w:t>
      </w:r>
      <w:r w:rsidR="004D61F6">
        <w:rPr>
          <w:rStyle w:val="FootnoteReference"/>
          <w:rFonts w:asciiTheme="majorHAnsi" w:hAnsiTheme="majorHAnsi"/>
          <w:sz w:val="28"/>
          <w:szCs w:val="28"/>
        </w:rPr>
        <w:footnoteReference w:id="46"/>
      </w:r>
    </w:p>
    <w:p w14:paraId="5BB2DA7D" w14:textId="4EC1727E" w:rsidR="002E7F95" w:rsidRDefault="002E7F95" w:rsidP="00C2524B">
      <w:pPr>
        <w:spacing w:line="240" w:lineRule="auto"/>
        <w:ind w:left="709"/>
        <w:contextualSpacing/>
        <w:rPr>
          <w:rFonts w:asciiTheme="majorHAnsi" w:hAnsiTheme="majorHAnsi"/>
          <w:sz w:val="28"/>
          <w:szCs w:val="28"/>
        </w:rPr>
      </w:pPr>
      <w:r w:rsidRPr="002E7F95">
        <w:rPr>
          <w:rFonts w:asciiTheme="majorHAnsi" w:hAnsiTheme="majorHAnsi"/>
          <w:sz w:val="28"/>
          <w:szCs w:val="28"/>
        </w:rPr>
        <w:tab/>
      </w:r>
      <w:r w:rsidR="00A63701">
        <w:rPr>
          <w:rFonts w:asciiTheme="majorHAnsi" w:hAnsiTheme="majorHAnsi"/>
          <w:sz w:val="28"/>
          <w:szCs w:val="28"/>
        </w:rPr>
        <w:br/>
      </w:r>
    </w:p>
    <w:p w14:paraId="2982D083" w14:textId="6593F50D" w:rsidR="004A2071" w:rsidRPr="00BF4A1F" w:rsidRDefault="004A2071" w:rsidP="00C2524B">
      <w:pPr>
        <w:spacing w:line="240" w:lineRule="auto"/>
        <w:ind w:left="709"/>
        <w:contextualSpacing/>
        <w:rPr>
          <w:rFonts w:asciiTheme="majorHAnsi" w:hAnsiTheme="majorHAnsi"/>
          <w:b/>
          <w:sz w:val="28"/>
          <w:szCs w:val="28"/>
          <w:u w:val="single"/>
        </w:rPr>
      </w:pPr>
      <w:r w:rsidRPr="00BF4A1F">
        <w:rPr>
          <w:rFonts w:asciiTheme="majorHAnsi" w:hAnsiTheme="majorHAnsi"/>
          <w:sz w:val="28"/>
          <w:szCs w:val="28"/>
          <w:u w:val="single"/>
        </w:rPr>
        <w:t>Gender Specific Changing and Toilet facilities</w:t>
      </w:r>
    </w:p>
    <w:p w14:paraId="7774D422" w14:textId="4E5464B2" w:rsidR="002E7F95" w:rsidRPr="002E7F95" w:rsidRDefault="00266046" w:rsidP="00C2524B">
      <w:pPr>
        <w:spacing w:line="240" w:lineRule="auto"/>
        <w:ind w:left="709"/>
        <w:contextualSpacing/>
        <w:rPr>
          <w:rFonts w:asciiTheme="majorHAnsi" w:hAnsiTheme="majorHAnsi"/>
          <w:sz w:val="28"/>
          <w:szCs w:val="28"/>
        </w:rPr>
      </w:pPr>
      <w:r>
        <w:rPr>
          <w:rFonts w:asciiTheme="majorHAnsi" w:hAnsiTheme="majorHAnsi"/>
          <w:sz w:val="28"/>
          <w:szCs w:val="28"/>
        </w:rPr>
        <w:t>Council continues to operate g</w:t>
      </w:r>
      <w:r w:rsidR="00E770A5">
        <w:rPr>
          <w:rFonts w:asciiTheme="majorHAnsi" w:hAnsiTheme="majorHAnsi"/>
          <w:sz w:val="28"/>
          <w:szCs w:val="28"/>
        </w:rPr>
        <w:t>en</w:t>
      </w:r>
      <w:r>
        <w:rPr>
          <w:rFonts w:asciiTheme="majorHAnsi" w:hAnsiTheme="majorHAnsi"/>
          <w:sz w:val="28"/>
          <w:szCs w:val="28"/>
        </w:rPr>
        <w:t>der specific changing and toilet facilities with t</w:t>
      </w:r>
      <w:r w:rsidR="00F05AE7">
        <w:rPr>
          <w:rFonts w:asciiTheme="majorHAnsi" w:hAnsiTheme="majorHAnsi"/>
          <w:sz w:val="28"/>
          <w:szCs w:val="28"/>
        </w:rPr>
        <w:t>he provision of only one village changing area in its leisure portfolio.</w:t>
      </w:r>
    </w:p>
    <w:p w14:paraId="15FAF983" w14:textId="77777777" w:rsidR="00ED68EC" w:rsidRDefault="00ED68EC" w:rsidP="00C2524B">
      <w:pPr>
        <w:spacing w:line="240" w:lineRule="auto"/>
        <w:ind w:left="709"/>
        <w:contextualSpacing/>
        <w:rPr>
          <w:rFonts w:asciiTheme="majorHAnsi" w:hAnsiTheme="majorHAnsi"/>
          <w:sz w:val="28"/>
          <w:szCs w:val="28"/>
        </w:rPr>
      </w:pPr>
    </w:p>
    <w:p w14:paraId="15713E4C" w14:textId="77777777" w:rsidR="00ED68EC" w:rsidRDefault="00ED68EC" w:rsidP="00C2524B">
      <w:pPr>
        <w:spacing w:line="240" w:lineRule="auto"/>
        <w:ind w:left="709"/>
        <w:contextualSpacing/>
        <w:rPr>
          <w:rFonts w:asciiTheme="majorHAnsi" w:hAnsiTheme="majorHAnsi"/>
          <w:sz w:val="28"/>
          <w:szCs w:val="28"/>
        </w:rPr>
      </w:pPr>
    </w:p>
    <w:p w14:paraId="6159FF9E" w14:textId="77777777" w:rsidR="00A63701" w:rsidRDefault="00A63701" w:rsidP="00C2524B">
      <w:pPr>
        <w:spacing w:line="240" w:lineRule="auto"/>
        <w:ind w:left="709"/>
        <w:contextualSpacing/>
        <w:rPr>
          <w:rFonts w:asciiTheme="majorHAnsi" w:hAnsiTheme="majorHAnsi"/>
          <w:sz w:val="28"/>
          <w:szCs w:val="28"/>
        </w:rPr>
      </w:pPr>
    </w:p>
    <w:p w14:paraId="08D20F7C" w14:textId="77777777" w:rsidR="00A63701" w:rsidRDefault="00A63701" w:rsidP="00C2524B">
      <w:pPr>
        <w:spacing w:line="240" w:lineRule="auto"/>
        <w:ind w:left="709"/>
        <w:contextualSpacing/>
        <w:rPr>
          <w:rFonts w:asciiTheme="majorHAnsi" w:hAnsiTheme="majorHAnsi"/>
          <w:sz w:val="28"/>
          <w:szCs w:val="28"/>
        </w:rPr>
      </w:pPr>
    </w:p>
    <w:p w14:paraId="4FE6760E" w14:textId="77777777" w:rsidR="00A63701" w:rsidRDefault="00A63701" w:rsidP="00C2524B">
      <w:pPr>
        <w:spacing w:line="240" w:lineRule="auto"/>
        <w:ind w:left="709"/>
        <w:contextualSpacing/>
        <w:rPr>
          <w:rFonts w:asciiTheme="majorHAnsi" w:hAnsiTheme="majorHAnsi"/>
          <w:sz w:val="28"/>
          <w:szCs w:val="28"/>
        </w:rPr>
      </w:pPr>
    </w:p>
    <w:p w14:paraId="128F664A" w14:textId="77777777" w:rsidR="00A63701" w:rsidRPr="00A548DC" w:rsidRDefault="00A63701" w:rsidP="00C2524B">
      <w:pPr>
        <w:spacing w:line="240" w:lineRule="auto"/>
        <w:ind w:left="709"/>
        <w:contextualSpacing/>
        <w:rPr>
          <w:rFonts w:asciiTheme="majorHAnsi" w:hAnsiTheme="majorHAnsi"/>
          <w:sz w:val="28"/>
          <w:szCs w:val="28"/>
        </w:rPr>
      </w:pPr>
    </w:p>
    <w:p w14:paraId="139094D9" w14:textId="77777777" w:rsidR="00A548DC" w:rsidRPr="00A548DC" w:rsidRDefault="00A548DC" w:rsidP="00976D6B">
      <w:pPr>
        <w:spacing w:line="240" w:lineRule="auto"/>
        <w:ind w:left="709"/>
        <w:contextualSpacing/>
        <w:jc w:val="both"/>
        <w:rPr>
          <w:rFonts w:asciiTheme="majorHAnsi" w:hAnsiTheme="majorHAnsi"/>
          <w:b/>
          <w:sz w:val="28"/>
          <w:szCs w:val="28"/>
        </w:rPr>
      </w:pPr>
      <w:r w:rsidRPr="00A548DC">
        <w:rPr>
          <w:rFonts w:asciiTheme="majorHAnsi" w:hAnsiTheme="majorHAnsi"/>
          <w:b/>
          <w:sz w:val="28"/>
          <w:szCs w:val="28"/>
        </w:rPr>
        <w:lastRenderedPageBreak/>
        <w:t>Our staff profile:</w:t>
      </w:r>
    </w:p>
    <w:p w14:paraId="2C4DA079" w14:textId="77777777" w:rsidR="00577ABC" w:rsidRPr="00BD36D0" w:rsidRDefault="00577ABC" w:rsidP="00976D6B">
      <w:pPr>
        <w:spacing w:line="240" w:lineRule="auto"/>
        <w:ind w:left="709"/>
        <w:contextualSpacing/>
        <w:jc w:val="both"/>
        <w:rPr>
          <w:rFonts w:asciiTheme="majorHAnsi" w:hAnsiTheme="majorHAnsi"/>
          <w:sz w:val="28"/>
          <w:szCs w:val="28"/>
        </w:rPr>
      </w:pPr>
    </w:p>
    <w:tbl>
      <w:tblPr>
        <w:tblW w:w="8505" w:type="dxa"/>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3544"/>
        <w:gridCol w:w="4961"/>
      </w:tblGrid>
      <w:tr w:rsidR="00577ABC" w:rsidRPr="009B1A56" w14:paraId="0428C8EA" w14:textId="77777777" w:rsidTr="00CF27DD">
        <w:tc>
          <w:tcPr>
            <w:tcW w:w="8505" w:type="dxa"/>
            <w:gridSpan w:val="2"/>
            <w:shd w:val="clear" w:color="auto" w:fill="C29AEE"/>
          </w:tcPr>
          <w:p w14:paraId="39120804" w14:textId="7CBF89D0" w:rsidR="00577ABC" w:rsidRPr="009B1A56" w:rsidRDefault="00577ABC" w:rsidP="00CF27DD">
            <w:pPr>
              <w:spacing w:line="240" w:lineRule="auto"/>
              <w:ind w:left="34"/>
              <w:contextualSpacing/>
              <w:rPr>
                <w:rFonts w:asciiTheme="majorHAnsi" w:hAnsiTheme="majorHAnsi"/>
                <w:b/>
                <w:sz w:val="28"/>
                <w:szCs w:val="28"/>
              </w:rPr>
            </w:pPr>
            <w:r w:rsidRPr="009B1A56">
              <w:rPr>
                <w:rFonts w:asciiTheme="majorHAnsi" w:hAnsiTheme="majorHAnsi"/>
                <w:b/>
                <w:sz w:val="28"/>
                <w:szCs w:val="28"/>
              </w:rPr>
              <w:t>Staff breakdo</w:t>
            </w:r>
            <w:r w:rsidR="00CF27DD">
              <w:rPr>
                <w:rFonts w:asciiTheme="majorHAnsi" w:hAnsiTheme="majorHAnsi"/>
                <w:b/>
                <w:sz w:val="28"/>
                <w:szCs w:val="28"/>
              </w:rPr>
              <w:t xml:space="preserve">wn by Gender              </w:t>
            </w:r>
            <w:r w:rsidRPr="009B1A56">
              <w:rPr>
                <w:rFonts w:asciiTheme="majorHAnsi" w:hAnsiTheme="majorHAnsi"/>
                <w:b/>
                <w:sz w:val="28"/>
                <w:szCs w:val="28"/>
              </w:rPr>
              <w:t xml:space="preserve">           </w:t>
            </w:r>
            <w:r w:rsidRPr="009B1A56">
              <w:rPr>
                <w:rFonts w:asciiTheme="majorHAnsi" w:hAnsiTheme="majorHAnsi"/>
                <w:sz w:val="28"/>
                <w:szCs w:val="28"/>
              </w:rPr>
              <w:t>(Figures as at 21 October 2022)</w:t>
            </w:r>
          </w:p>
          <w:p w14:paraId="03CA54ED" w14:textId="77777777" w:rsidR="00577ABC" w:rsidRPr="009B1A56" w:rsidRDefault="00577ABC" w:rsidP="00CF27DD">
            <w:pPr>
              <w:spacing w:line="240" w:lineRule="auto"/>
              <w:ind w:left="34"/>
              <w:contextualSpacing/>
              <w:jc w:val="both"/>
              <w:rPr>
                <w:rFonts w:asciiTheme="majorHAnsi" w:hAnsiTheme="majorHAnsi"/>
                <w:b/>
                <w:sz w:val="28"/>
                <w:szCs w:val="28"/>
              </w:rPr>
            </w:pPr>
          </w:p>
        </w:tc>
      </w:tr>
      <w:tr w:rsidR="00577ABC" w:rsidRPr="00BD36D0" w14:paraId="06BC8191" w14:textId="77777777" w:rsidTr="00CF27DD">
        <w:trPr>
          <w:trHeight w:val="461"/>
        </w:trPr>
        <w:tc>
          <w:tcPr>
            <w:tcW w:w="3544" w:type="dxa"/>
            <w:shd w:val="clear" w:color="auto" w:fill="DEEAF6" w:themeFill="accent1" w:themeFillTint="33"/>
          </w:tcPr>
          <w:p w14:paraId="2BB0710E" w14:textId="77777777" w:rsidR="00577ABC" w:rsidRPr="00BD36D0" w:rsidRDefault="00577ABC" w:rsidP="00CF27DD">
            <w:pPr>
              <w:spacing w:line="240" w:lineRule="auto"/>
              <w:ind w:left="34"/>
              <w:contextualSpacing/>
              <w:jc w:val="both"/>
              <w:rPr>
                <w:rFonts w:asciiTheme="majorHAnsi" w:hAnsiTheme="majorHAnsi"/>
                <w:b/>
                <w:sz w:val="28"/>
                <w:szCs w:val="28"/>
              </w:rPr>
            </w:pPr>
            <w:r w:rsidRPr="00BD36D0">
              <w:rPr>
                <w:rFonts w:asciiTheme="majorHAnsi" w:hAnsiTheme="majorHAnsi"/>
                <w:b/>
                <w:sz w:val="28"/>
                <w:szCs w:val="28"/>
              </w:rPr>
              <w:t>Gender</w:t>
            </w:r>
          </w:p>
        </w:tc>
        <w:tc>
          <w:tcPr>
            <w:tcW w:w="4961" w:type="dxa"/>
            <w:shd w:val="clear" w:color="auto" w:fill="DEEAF6" w:themeFill="accent1" w:themeFillTint="33"/>
          </w:tcPr>
          <w:p w14:paraId="2AEDFAD5" w14:textId="77777777" w:rsidR="00577ABC" w:rsidRPr="00BD36D0" w:rsidRDefault="00577ABC" w:rsidP="00CF27DD">
            <w:pPr>
              <w:spacing w:line="240" w:lineRule="auto"/>
              <w:ind w:left="34"/>
              <w:contextualSpacing/>
              <w:jc w:val="both"/>
              <w:rPr>
                <w:rFonts w:asciiTheme="majorHAnsi" w:hAnsiTheme="majorHAnsi"/>
                <w:sz w:val="28"/>
                <w:szCs w:val="28"/>
              </w:rPr>
            </w:pPr>
            <w:r w:rsidRPr="00BD36D0">
              <w:rPr>
                <w:rFonts w:asciiTheme="majorHAnsi" w:hAnsiTheme="majorHAnsi"/>
                <w:sz w:val="28"/>
                <w:szCs w:val="28"/>
              </w:rPr>
              <w:t>Number of staff</w:t>
            </w:r>
          </w:p>
        </w:tc>
      </w:tr>
      <w:tr w:rsidR="00577ABC" w:rsidRPr="00BD36D0" w14:paraId="58016518" w14:textId="77777777" w:rsidTr="00CF27DD">
        <w:trPr>
          <w:trHeight w:val="113"/>
        </w:trPr>
        <w:tc>
          <w:tcPr>
            <w:tcW w:w="3544" w:type="dxa"/>
          </w:tcPr>
          <w:p w14:paraId="08C35665" w14:textId="77777777" w:rsidR="00577ABC" w:rsidRPr="00BD36D0" w:rsidRDefault="00577ABC" w:rsidP="00CF27DD">
            <w:pPr>
              <w:spacing w:line="240" w:lineRule="auto"/>
              <w:ind w:left="34"/>
              <w:contextualSpacing/>
              <w:jc w:val="both"/>
              <w:rPr>
                <w:rFonts w:asciiTheme="majorHAnsi" w:hAnsiTheme="majorHAnsi"/>
                <w:sz w:val="28"/>
                <w:szCs w:val="28"/>
              </w:rPr>
            </w:pPr>
            <w:r w:rsidRPr="00BD36D0">
              <w:rPr>
                <w:rFonts w:asciiTheme="majorHAnsi" w:hAnsiTheme="majorHAnsi"/>
                <w:sz w:val="28"/>
                <w:szCs w:val="28"/>
              </w:rPr>
              <w:t>Male</w:t>
            </w:r>
          </w:p>
        </w:tc>
        <w:tc>
          <w:tcPr>
            <w:tcW w:w="4961" w:type="dxa"/>
            <w:shd w:val="clear" w:color="auto" w:fill="FFFFFF" w:themeFill="background1"/>
          </w:tcPr>
          <w:p w14:paraId="48D61571" w14:textId="77777777" w:rsidR="00577ABC" w:rsidRPr="00BD36D0" w:rsidRDefault="00577ABC" w:rsidP="00CF27DD">
            <w:pPr>
              <w:spacing w:line="240" w:lineRule="auto"/>
              <w:ind w:left="34"/>
              <w:contextualSpacing/>
              <w:jc w:val="both"/>
              <w:rPr>
                <w:rFonts w:asciiTheme="majorHAnsi" w:hAnsiTheme="majorHAnsi"/>
                <w:sz w:val="28"/>
                <w:szCs w:val="28"/>
              </w:rPr>
            </w:pPr>
            <w:r w:rsidRPr="00BD36D0">
              <w:rPr>
                <w:rFonts w:asciiTheme="majorHAnsi" w:hAnsiTheme="majorHAnsi"/>
                <w:b/>
                <w:sz w:val="28"/>
                <w:szCs w:val="28"/>
              </w:rPr>
              <w:t>335</w:t>
            </w:r>
            <w:r w:rsidRPr="00BD36D0">
              <w:rPr>
                <w:rFonts w:asciiTheme="majorHAnsi" w:hAnsiTheme="majorHAnsi"/>
                <w:sz w:val="28"/>
                <w:szCs w:val="28"/>
              </w:rPr>
              <w:t xml:space="preserve"> (55.38%)</w:t>
            </w:r>
          </w:p>
        </w:tc>
      </w:tr>
      <w:tr w:rsidR="00577ABC" w:rsidRPr="00BD36D0" w14:paraId="4CC66013" w14:textId="77777777" w:rsidTr="00CF27DD">
        <w:trPr>
          <w:trHeight w:val="113"/>
        </w:trPr>
        <w:tc>
          <w:tcPr>
            <w:tcW w:w="3544" w:type="dxa"/>
          </w:tcPr>
          <w:p w14:paraId="489029C7" w14:textId="77777777" w:rsidR="00577ABC" w:rsidRPr="00BD36D0" w:rsidRDefault="00577ABC" w:rsidP="00CF27DD">
            <w:pPr>
              <w:spacing w:line="240" w:lineRule="auto"/>
              <w:ind w:left="34"/>
              <w:contextualSpacing/>
              <w:jc w:val="both"/>
              <w:rPr>
                <w:rFonts w:asciiTheme="majorHAnsi" w:hAnsiTheme="majorHAnsi"/>
                <w:sz w:val="28"/>
                <w:szCs w:val="28"/>
              </w:rPr>
            </w:pPr>
            <w:r w:rsidRPr="00BD36D0">
              <w:rPr>
                <w:rFonts w:asciiTheme="majorHAnsi" w:hAnsiTheme="majorHAnsi"/>
                <w:sz w:val="28"/>
                <w:szCs w:val="28"/>
              </w:rPr>
              <w:t xml:space="preserve">Female </w:t>
            </w:r>
          </w:p>
        </w:tc>
        <w:tc>
          <w:tcPr>
            <w:tcW w:w="4961" w:type="dxa"/>
            <w:shd w:val="clear" w:color="auto" w:fill="FFFFFF" w:themeFill="background1"/>
          </w:tcPr>
          <w:p w14:paraId="5D9F8BE3" w14:textId="77777777" w:rsidR="00577ABC" w:rsidRPr="00BD36D0" w:rsidRDefault="00577ABC" w:rsidP="00CF27DD">
            <w:pPr>
              <w:spacing w:line="240" w:lineRule="auto"/>
              <w:ind w:left="34"/>
              <w:contextualSpacing/>
              <w:jc w:val="both"/>
              <w:rPr>
                <w:rFonts w:asciiTheme="majorHAnsi" w:hAnsiTheme="majorHAnsi"/>
                <w:sz w:val="28"/>
                <w:szCs w:val="28"/>
              </w:rPr>
            </w:pPr>
            <w:r w:rsidRPr="00BD36D0">
              <w:rPr>
                <w:rFonts w:asciiTheme="majorHAnsi" w:hAnsiTheme="majorHAnsi"/>
                <w:b/>
                <w:sz w:val="28"/>
                <w:szCs w:val="28"/>
              </w:rPr>
              <w:t>270</w:t>
            </w:r>
            <w:r w:rsidRPr="00BD36D0">
              <w:rPr>
                <w:rFonts w:asciiTheme="majorHAnsi" w:hAnsiTheme="majorHAnsi"/>
                <w:sz w:val="28"/>
                <w:szCs w:val="28"/>
              </w:rPr>
              <w:t xml:space="preserve"> (44.62%)</w:t>
            </w:r>
          </w:p>
        </w:tc>
      </w:tr>
      <w:tr w:rsidR="00577ABC" w:rsidRPr="00BD36D0" w14:paraId="33D5BDC6" w14:textId="77777777" w:rsidTr="00CF27DD">
        <w:tc>
          <w:tcPr>
            <w:tcW w:w="3544" w:type="dxa"/>
          </w:tcPr>
          <w:p w14:paraId="7160A638" w14:textId="77777777" w:rsidR="00577ABC" w:rsidRPr="00BD36D0" w:rsidRDefault="00577ABC" w:rsidP="00CF27DD">
            <w:pPr>
              <w:spacing w:line="240" w:lineRule="auto"/>
              <w:ind w:left="34"/>
              <w:contextualSpacing/>
              <w:jc w:val="both"/>
              <w:rPr>
                <w:rFonts w:asciiTheme="majorHAnsi" w:hAnsiTheme="majorHAnsi"/>
                <w:sz w:val="28"/>
                <w:szCs w:val="28"/>
              </w:rPr>
            </w:pPr>
          </w:p>
          <w:p w14:paraId="23D5B313" w14:textId="77777777" w:rsidR="00577ABC" w:rsidRPr="00BD36D0" w:rsidRDefault="00577ABC" w:rsidP="00CF27DD">
            <w:pPr>
              <w:spacing w:line="240" w:lineRule="auto"/>
              <w:ind w:left="34"/>
              <w:contextualSpacing/>
              <w:jc w:val="both"/>
              <w:rPr>
                <w:rFonts w:asciiTheme="majorHAnsi" w:hAnsiTheme="majorHAnsi"/>
                <w:sz w:val="28"/>
                <w:szCs w:val="28"/>
              </w:rPr>
            </w:pPr>
            <w:r w:rsidRPr="00BD36D0">
              <w:rPr>
                <w:rFonts w:asciiTheme="majorHAnsi" w:hAnsiTheme="majorHAnsi"/>
                <w:sz w:val="28"/>
                <w:szCs w:val="28"/>
              </w:rPr>
              <w:t>Total</w:t>
            </w:r>
          </w:p>
        </w:tc>
        <w:tc>
          <w:tcPr>
            <w:tcW w:w="4961" w:type="dxa"/>
            <w:shd w:val="clear" w:color="auto" w:fill="FFFFFF" w:themeFill="background1"/>
          </w:tcPr>
          <w:p w14:paraId="584395C6" w14:textId="77777777" w:rsidR="00577ABC" w:rsidRPr="00BD36D0" w:rsidRDefault="00577ABC" w:rsidP="00CF27DD">
            <w:pPr>
              <w:spacing w:line="240" w:lineRule="auto"/>
              <w:ind w:left="34"/>
              <w:contextualSpacing/>
              <w:jc w:val="both"/>
              <w:rPr>
                <w:rFonts w:asciiTheme="majorHAnsi" w:hAnsiTheme="majorHAnsi"/>
                <w:b/>
                <w:sz w:val="28"/>
                <w:szCs w:val="28"/>
              </w:rPr>
            </w:pPr>
            <w:r w:rsidRPr="00BD36D0">
              <w:rPr>
                <w:rFonts w:asciiTheme="majorHAnsi" w:hAnsiTheme="majorHAnsi"/>
                <w:sz w:val="28"/>
                <w:szCs w:val="28"/>
              </w:rPr>
              <w:br/>
            </w:r>
            <w:r w:rsidRPr="00BD36D0">
              <w:rPr>
                <w:rFonts w:asciiTheme="majorHAnsi" w:hAnsiTheme="majorHAnsi"/>
                <w:b/>
                <w:sz w:val="28"/>
                <w:szCs w:val="28"/>
              </w:rPr>
              <w:t>605</w:t>
            </w:r>
          </w:p>
        </w:tc>
      </w:tr>
    </w:tbl>
    <w:p w14:paraId="29DE1D89" w14:textId="77777777" w:rsidR="00577ABC" w:rsidRDefault="00577ABC" w:rsidP="00976D6B">
      <w:pPr>
        <w:spacing w:line="240" w:lineRule="auto"/>
        <w:ind w:left="709"/>
        <w:contextualSpacing/>
        <w:jc w:val="both"/>
        <w:rPr>
          <w:rFonts w:asciiTheme="majorHAnsi" w:hAnsiTheme="majorHAnsi"/>
          <w:sz w:val="28"/>
          <w:szCs w:val="28"/>
        </w:rPr>
      </w:pPr>
    </w:p>
    <w:p w14:paraId="69B9B2CC" w14:textId="7FD7612E" w:rsidR="00534009" w:rsidRDefault="00726B5E" w:rsidP="007646C8">
      <w:pPr>
        <w:tabs>
          <w:tab w:val="left" w:pos="3540"/>
        </w:tabs>
        <w:spacing w:line="240" w:lineRule="auto"/>
        <w:ind w:left="709"/>
        <w:contextualSpacing/>
        <w:rPr>
          <w:rFonts w:asciiTheme="majorHAnsi" w:eastAsia="Arial" w:hAnsiTheme="majorHAnsi" w:cstheme="majorHAnsi"/>
          <w:color w:val="000000"/>
          <w:sz w:val="28"/>
          <w:szCs w:val="28"/>
          <w:lang w:val="en-US"/>
        </w:rPr>
      </w:pPr>
      <w:r w:rsidRPr="00392087">
        <w:rPr>
          <w:rFonts w:asciiTheme="majorHAnsi" w:eastAsia="Arial" w:hAnsiTheme="majorHAnsi" w:cstheme="majorHAnsi"/>
          <w:color w:val="000000"/>
          <w:sz w:val="28"/>
          <w:szCs w:val="28"/>
          <w:lang w:val="en-US"/>
        </w:rPr>
        <w:t>T</w:t>
      </w:r>
      <w:r w:rsidR="00534009" w:rsidRPr="00392087">
        <w:rPr>
          <w:rFonts w:asciiTheme="majorHAnsi" w:eastAsia="Arial" w:hAnsiTheme="majorHAnsi" w:cstheme="majorHAnsi"/>
          <w:color w:val="000000"/>
          <w:sz w:val="28"/>
          <w:szCs w:val="28"/>
          <w:lang w:val="en-US"/>
        </w:rPr>
        <w:t>he Article 55 return</w:t>
      </w:r>
      <w:r>
        <w:rPr>
          <w:rFonts w:asciiTheme="majorHAnsi" w:eastAsia="Arial" w:hAnsiTheme="majorHAnsi" w:cstheme="majorHAnsi"/>
          <w:color w:val="000000"/>
          <w:sz w:val="28"/>
          <w:szCs w:val="28"/>
          <w:lang w:val="en-US"/>
        </w:rPr>
        <w:t xml:space="preserve"> </w:t>
      </w:r>
      <w:r w:rsidR="00FE139E">
        <w:rPr>
          <w:rFonts w:asciiTheme="majorHAnsi" w:eastAsia="Arial" w:hAnsiTheme="majorHAnsi" w:cstheme="majorHAnsi"/>
          <w:color w:val="000000"/>
          <w:sz w:val="28"/>
          <w:szCs w:val="28"/>
          <w:lang w:val="en-US"/>
        </w:rPr>
        <w:t xml:space="preserve">completed on 1 January 2020 showed that of the total 670 staff; 385 (57.46%) were Male and 285 (42.54%) were female.  At first glance when compared to our area population the figures show </w:t>
      </w:r>
      <w:r w:rsidR="00392087">
        <w:rPr>
          <w:rFonts w:asciiTheme="majorHAnsi" w:eastAsia="Arial" w:hAnsiTheme="majorHAnsi" w:cstheme="majorHAnsi"/>
          <w:color w:val="000000"/>
          <w:sz w:val="28"/>
          <w:szCs w:val="28"/>
          <w:lang w:val="en-US"/>
        </w:rPr>
        <w:t xml:space="preserve">a </w:t>
      </w:r>
      <w:r w:rsidR="00FE139E">
        <w:rPr>
          <w:rFonts w:asciiTheme="majorHAnsi" w:eastAsia="Arial" w:hAnsiTheme="majorHAnsi" w:cstheme="majorHAnsi"/>
          <w:color w:val="000000"/>
          <w:sz w:val="28"/>
          <w:szCs w:val="28"/>
          <w:lang w:val="en-US"/>
        </w:rPr>
        <w:t>disparity in that there are more females than males, however if looked at in terms of the eligible population to work coupled with our aging population there is no evidence of an inequality in this category with regards to staff.</w:t>
      </w:r>
    </w:p>
    <w:p w14:paraId="5D22B97E" w14:textId="77777777" w:rsidR="00BD36D0" w:rsidRDefault="00BD36D0" w:rsidP="00976D6B">
      <w:pPr>
        <w:spacing w:line="240" w:lineRule="auto"/>
        <w:ind w:left="709"/>
        <w:contextualSpacing/>
        <w:jc w:val="both"/>
        <w:rPr>
          <w:rFonts w:asciiTheme="majorHAnsi" w:hAnsiTheme="majorHAnsi"/>
          <w:sz w:val="28"/>
          <w:szCs w:val="28"/>
          <w:lang w:val="en-US"/>
        </w:rPr>
      </w:pPr>
    </w:p>
    <w:p w14:paraId="140D1F8B" w14:textId="2F3AF6CC" w:rsidR="00534009" w:rsidRPr="00A548DC" w:rsidRDefault="00534009" w:rsidP="00976D6B">
      <w:pPr>
        <w:spacing w:line="240" w:lineRule="auto"/>
        <w:ind w:left="709"/>
        <w:contextualSpacing/>
        <w:jc w:val="both"/>
        <w:rPr>
          <w:rFonts w:asciiTheme="majorHAnsi" w:hAnsiTheme="majorHAnsi"/>
          <w:sz w:val="28"/>
          <w:szCs w:val="28"/>
          <w:lang w:val="en-US"/>
        </w:rPr>
      </w:pPr>
    </w:p>
    <w:p w14:paraId="466F7405" w14:textId="77777777" w:rsidR="00A548DC" w:rsidRPr="00A548DC" w:rsidRDefault="00A548DC" w:rsidP="00976D6B">
      <w:pPr>
        <w:spacing w:line="240" w:lineRule="auto"/>
        <w:ind w:left="709"/>
        <w:contextualSpacing/>
        <w:jc w:val="both"/>
        <w:rPr>
          <w:rFonts w:asciiTheme="majorHAnsi" w:hAnsiTheme="majorHAnsi"/>
          <w:b/>
          <w:sz w:val="28"/>
          <w:szCs w:val="28"/>
          <w:lang w:val="en-US"/>
        </w:rPr>
      </w:pPr>
      <w:r w:rsidRPr="00A548DC">
        <w:rPr>
          <w:rFonts w:asciiTheme="majorHAnsi" w:hAnsiTheme="majorHAnsi"/>
          <w:b/>
          <w:sz w:val="28"/>
          <w:szCs w:val="28"/>
          <w:lang w:val="en-US"/>
        </w:rPr>
        <w:t>Relevant research:</w:t>
      </w:r>
    </w:p>
    <w:p w14:paraId="50534F6C" w14:textId="77777777" w:rsidR="0004096F" w:rsidRPr="00181D19" w:rsidRDefault="0004096F" w:rsidP="007646C8">
      <w:pPr>
        <w:spacing w:line="240" w:lineRule="auto"/>
        <w:ind w:left="709"/>
        <w:contextualSpacing/>
        <w:rPr>
          <w:rFonts w:asciiTheme="majorHAnsi" w:hAnsiTheme="majorHAnsi"/>
          <w:sz w:val="28"/>
          <w:szCs w:val="28"/>
        </w:rPr>
      </w:pPr>
      <w:r w:rsidRPr="00181D19">
        <w:rPr>
          <w:rFonts w:asciiTheme="majorHAnsi" w:hAnsiTheme="majorHAnsi"/>
          <w:sz w:val="28"/>
          <w:szCs w:val="28"/>
        </w:rPr>
        <w:t>26.9% of complaints of discrimination to ECNI during 2020/21 were sex related</w:t>
      </w:r>
      <w:r>
        <w:rPr>
          <w:rFonts w:asciiTheme="majorHAnsi" w:hAnsiTheme="majorHAnsi"/>
          <w:sz w:val="28"/>
          <w:szCs w:val="28"/>
        </w:rPr>
        <w:t>.</w:t>
      </w:r>
      <w:r>
        <w:rPr>
          <w:rStyle w:val="FootnoteReference"/>
          <w:rFonts w:asciiTheme="majorHAnsi" w:hAnsiTheme="majorHAnsi"/>
          <w:sz w:val="28"/>
          <w:szCs w:val="28"/>
        </w:rPr>
        <w:footnoteReference w:id="47"/>
      </w:r>
    </w:p>
    <w:p w14:paraId="55775EF8" w14:textId="77777777" w:rsidR="00CF107E" w:rsidRPr="00A548DC" w:rsidRDefault="00CF107E" w:rsidP="007646C8">
      <w:pPr>
        <w:spacing w:line="240" w:lineRule="auto"/>
        <w:ind w:left="709"/>
        <w:contextualSpacing/>
        <w:rPr>
          <w:rFonts w:asciiTheme="majorHAnsi" w:hAnsiTheme="majorHAnsi"/>
          <w:sz w:val="28"/>
          <w:szCs w:val="28"/>
        </w:rPr>
      </w:pPr>
    </w:p>
    <w:p w14:paraId="5C79CD31" w14:textId="284A5ACC" w:rsidR="00CF107E" w:rsidRDefault="00CF107E" w:rsidP="007646C8">
      <w:pPr>
        <w:spacing w:line="240" w:lineRule="auto"/>
        <w:ind w:left="709"/>
        <w:contextualSpacing/>
        <w:rPr>
          <w:rFonts w:asciiTheme="majorHAnsi" w:hAnsiTheme="majorHAnsi"/>
          <w:sz w:val="28"/>
          <w:szCs w:val="28"/>
        </w:rPr>
      </w:pPr>
      <w:r>
        <w:rPr>
          <w:rFonts w:asciiTheme="majorHAnsi" w:hAnsiTheme="majorHAnsi"/>
          <w:sz w:val="28"/>
          <w:szCs w:val="28"/>
        </w:rPr>
        <w:t>According to Carers UK, w</w:t>
      </w:r>
      <w:r w:rsidRPr="00181D19">
        <w:rPr>
          <w:rFonts w:asciiTheme="majorHAnsi" w:hAnsiTheme="majorHAnsi"/>
          <w:sz w:val="28"/>
          <w:szCs w:val="28"/>
        </w:rPr>
        <w:t xml:space="preserve">omen are more likely than men to be forced out of the labour market </w:t>
      </w:r>
      <w:r w:rsidR="0081599B">
        <w:rPr>
          <w:rFonts w:asciiTheme="majorHAnsi" w:hAnsiTheme="majorHAnsi"/>
          <w:sz w:val="28"/>
          <w:szCs w:val="28"/>
        </w:rPr>
        <w:t>due to</w:t>
      </w:r>
      <w:r w:rsidRPr="00181D19">
        <w:rPr>
          <w:rFonts w:asciiTheme="majorHAnsi" w:hAnsiTheme="majorHAnsi"/>
          <w:sz w:val="28"/>
          <w:szCs w:val="28"/>
        </w:rPr>
        <w:t xml:space="preserve"> unpaid, domestic work or caring responsibilities; </w:t>
      </w:r>
      <w:r w:rsidR="0081599B" w:rsidRPr="00181D19">
        <w:rPr>
          <w:rFonts w:asciiTheme="majorHAnsi" w:hAnsiTheme="majorHAnsi"/>
          <w:sz w:val="28"/>
          <w:szCs w:val="28"/>
        </w:rPr>
        <w:t xml:space="preserve">in Northern Ireland </w:t>
      </w:r>
      <w:r w:rsidRPr="00181D19">
        <w:rPr>
          <w:rFonts w:asciiTheme="majorHAnsi" w:hAnsiTheme="majorHAnsi"/>
          <w:sz w:val="28"/>
          <w:szCs w:val="28"/>
        </w:rPr>
        <w:t xml:space="preserve">69% of carers are women. Women have a 70% chance of providing care in their adult life; compared to 60% for men. By the time they are 46, half of all women have been a carer (11 years before men). This remains a key issue for </w:t>
      </w:r>
      <w:r>
        <w:rPr>
          <w:rFonts w:asciiTheme="majorHAnsi" w:hAnsiTheme="majorHAnsi"/>
          <w:sz w:val="28"/>
          <w:szCs w:val="28"/>
        </w:rPr>
        <w:t>Council as almost half our staff are female.</w:t>
      </w:r>
      <w:r>
        <w:rPr>
          <w:rStyle w:val="FootnoteReference"/>
          <w:rFonts w:asciiTheme="majorHAnsi" w:hAnsiTheme="majorHAnsi"/>
          <w:sz w:val="28"/>
          <w:szCs w:val="28"/>
        </w:rPr>
        <w:footnoteReference w:id="48"/>
      </w:r>
    </w:p>
    <w:p w14:paraId="5A51582B" w14:textId="77777777" w:rsidR="00537A01" w:rsidRDefault="00537A01" w:rsidP="00CF107E">
      <w:pPr>
        <w:spacing w:line="240" w:lineRule="auto"/>
        <w:ind w:left="709"/>
        <w:contextualSpacing/>
        <w:jc w:val="both"/>
        <w:rPr>
          <w:rFonts w:asciiTheme="majorHAnsi" w:hAnsiTheme="majorHAnsi"/>
          <w:sz w:val="28"/>
          <w:szCs w:val="28"/>
        </w:rPr>
      </w:pPr>
    </w:p>
    <w:p w14:paraId="0DAC2E9B" w14:textId="77777777" w:rsidR="002B5B95" w:rsidRDefault="00537A01" w:rsidP="00BB4365">
      <w:pPr>
        <w:spacing w:line="240" w:lineRule="auto"/>
        <w:ind w:left="709"/>
        <w:contextualSpacing/>
        <w:rPr>
          <w:rFonts w:asciiTheme="majorHAnsi" w:hAnsiTheme="majorHAnsi"/>
          <w:sz w:val="28"/>
          <w:szCs w:val="28"/>
        </w:rPr>
      </w:pPr>
      <w:r w:rsidRPr="00181D19">
        <w:rPr>
          <w:rFonts w:asciiTheme="majorHAnsi" w:hAnsiTheme="majorHAnsi"/>
          <w:sz w:val="28"/>
          <w:szCs w:val="28"/>
        </w:rPr>
        <w:lastRenderedPageBreak/>
        <w:t>There is a higher proportion of women working flexible working patterns than men. Work quality data also</w:t>
      </w:r>
      <w:r>
        <w:rPr>
          <w:rFonts w:asciiTheme="majorHAnsi" w:hAnsiTheme="majorHAnsi"/>
          <w:sz w:val="28"/>
          <w:szCs w:val="28"/>
        </w:rPr>
        <w:t xml:space="preserve"> </w:t>
      </w:r>
      <w:r w:rsidRPr="00181D19">
        <w:rPr>
          <w:rFonts w:asciiTheme="majorHAnsi" w:hAnsiTheme="majorHAnsi"/>
          <w:sz w:val="28"/>
          <w:szCs w:val="28"/>
        </w:rPr>
        <w:t>show lower proportions of women than men earning above the Real Living Wage and agreeing that their job offers opportunities for career progression</w:t>
      </w:r>
      <w:r>
        <w:rPr>
          <w:rFonts w:asciiTheme="majorHAnsi" w:hAnsiTheme="majorHAnsi"/>
          <w:sz w:val="28"/>
          <w:szCs w:val="28"/>
        </w:rPr>
        <w:t>.</w:t>
      </w:r>
      <w:r>
        <w:rPr>
          <w:rStyle w:val="FootnoteReference"/>
          <w:rFonts w:asciiTheme="majorHAnsi" w:hAnsiTheme="majorHAnsi"/>
          <w:sz w:val="28"/>
          <w:szCs w:val="28"/>
        </w:rPr>
        <w:footnoteReference w:id="49"/>
      </w:r>
      <w:r w:rsidR="002B5B95" w:rsidRPr="002B5B95">
        <w:rPr>
          <w:rFonts w:asciiTheme="majorHAnsi" w:hAnsiTheme="majorHAnsi"/>
          <w:sz w:val="28"/>
          <w:szCs w:val="28"/>
        </w:rPr>
        <w:t xml:space="preserve"> </w:t>
      </w:r>
    </w:p>
    <w:p w14:paraId="34A9399D" w14:textId="77777777" w:rsidR="00767203" w:rsidRDefault="00767203" w:rsidP="00BB4365">
      <w:pPr>
        <w:spacing w:line="240" w:lineRule="auto"/>
        <w:ind w:left="709"/>
        <w:contextualSpacing/>
        <w:rPr>
          <w:rFonts w:asciiTheme="majorHAnsi" w:hAnsiTheme="majorHAnsi"/>
          <w:sz w:val="28"/>
          <w:szCs w:val="28"/>
        </w:rPr>
      </w:pPr>
    </w:p>
    <w:p w14:paraId="0D64E15C" w14:textId="6A18133F" w:rsidR="002B5B95" w:rsidRDefault="002B5B95" w:rsidP="00BB4365">
      <w:pPr>
        <w:spacing w:line="240" w:lineRule="auto"/>
        <w:ind w:left="709"/>
        <w:contextualSpacing/>
        <w:rPr>
          <w:rFonts w:asciiTheme="majorHAnsi" w:hAnsiTheme="majorHAnsi"/>
          <w:sz w:val="28"/>
          <w:szCs w:val="28"/>
        </w:rPr>
      </w:pPr>
      <w:r w:rsidRPr="00C472A6">
        <w:rPr>
          <w:rFonts w:asciiTheme="majorHAnsi" w:hAnsiTheme="majorHAnsi"/>
          <w:sz w:val="28"/>
          <w:szCs w:val="28"/>
        </w:rPr>
        <w:t xml:space="preserve">Period inequality </w:t>
      </w:r>
      <w:r w:rsidR="00571A43">
        <w:rPr>
          <w:rFonts w:asciiTheme="majorHAnsi" w:hAnsiTheme="majorHAnsi"/>
          <w:sz w:val="28"/>
          <w:szCs w:val="28"/>
        </w:rPr>
        <w:t xml:space="preserve">can create </w:t>
      </w:r>
      <w:r w:rsidRPr="00C472A6">
        <w:rPr>
          <w:rFonts w:asciiTheme="majorHAnsi" w:hAnsiTheme="majorHAnsi"/>
          <w:sz w:val="28"/>
          <w:szCs w:val="28"/>
        </w:rPr>
        <w:t xml:space="preserve">poor mental health and wellbeing </w:t>
      </w:r>
      <w:r w:rsidR="00571A43">
        <w:rPr>
          <w:rFonts w:asciiTheme="majorHAnsi" w:hAnsiTheme="majorHAnsi"/>
          <w:sz w:val="28"/>
          <w:szCs w:val="28"/>
        </w:rPr>
        <w:t>for</w:t>
      </w:r>
      <w:r w:rsidRPr="00C472A6">
        <w:rPr>
          <w:rFonts w:asciiTheme="majorHAnsi" w:hAnsiTheme="majorHAnsi"/>
          <w:sz w:val="28"/>
          <w:szCs w:val="28"/>
        </w:rPr>
        <w:t xml:space="preserve"> those who are unable to access the basic hygiene essentials of period products. </w:t>
      </w:r>
      <w:r w:rsidR="00571A43">
        <w:rPr>
          <w:rFonts w:asciiTheme="majorHAnsi" w:hAnsiTheme="majorHAnsi"/>
          <w:sz w:val="28"/>
          <w:szCs w:val="28"/>
        </w:rPr>
        <w:t xml:space="preserve">Stormont has recognised this and </w:t>
      </w:r>
      <w:r w:rsidR="00AB53C0">
        <w:rPr>
          <w:rFonts w:asciiTheme="majorHAnsi" w:hAnsiTheme="majorHAnsi"/>
          <w:sz w:val="28"/>
          <w:szCs w:val="28"/>
        </w:rPr>
        <w:t>as a result the</w:t>
      </w:r>
      <w:r w:rsidRPr="00C472A6">
        <w:rPr>
          <w:rFonts w:asciiTheme="majorHAnsi" w:hAnsiTheme="majorHAnsi"/>
          <w:sz w:val="28"/>
          <w:szCs w:val="28"/>
        </w:rPr>
        <w:t xml:space="preserve"> Period Products (Free Provision) Act 2022 was made pursuant to a Private Members Bill in </w:t>
      </w:r>
      <w:r w:rsidR="001F01E9" w:rsidRPr="00C472A6">
        <w:rPr>
          <w:rFonts w:asciiTheme="majorHAnsi" w:hAnsiTheme="majorHAnsi"/>
          <w:sz w:val="28"/>
          <w:szCs w:val="28"/>
        </w:rPr>
        <w:t>the Assembly</w:t>
      </w:r>
      <w:r w:rsidRPr="00C472A6">
        <w:rPr>
          <w:rFonts w:asciiTheme="majorHAnsi" w:hAnsiTheme="majorHAnsi"/>
          <w:sz w:val="28"/>
          <w:szCs w:val="28"/>
        </w:rPr>
        <w:t xml:space="preserve"> and received Royal Assent in May 2022</w:t>
      </w:r>
      <w:r w:rsidR="00AB53C0">
        <w:rPr>
          <w:rFonts w:asciiTheme="majorHAnsi" w:hAnsiTheme="majorHAnsi"/>
          <w:sz w:val="28"/>
          <w:szCs w:val="28"/>
        </w:rPr>
        <w:t xml:space="preserve">.  </w:t>
      </w:r>
      <w:r w:rsidR="001F01E9">
        <w:rPr>
          <w:rFonts w:asciiTheme="majorHAnsi" w:hAnsiTheme="majorHAnsi"/>
          <w:sz w:val="28"/>
          <w:szCs w:val="28"/>
        </w:rPr>
        <w:t>However,</w:t>
      </w:r>
      <w:r w:rsidR="00AB53C0">
        <w:rPr>
          <w:rFonts w:asciiTheme="majorHAnsi" w:hAnsiTheme="majorHAnsi"/>
          <w:sz w:val="28"/>
          <w:szCs w:val="28"/>
        </w:rPr>
        <w:t xml:space="preserve"> </w:t>
      </w:r>
      <w:r w:rsidR="00084364">
        <w:rPr>
          <w:rFonts w:asciiTheme="majorHAnsi" w:hAnsiTheme="majorHAnsi"/>
          <w:sz w:val="28"/>
          <w:szCs w:val="28"/>
        </w:rPr>
        <w:t>intervention is becoming more important following the notification of p</w:t>
      </w:r>
      <w:r>
        <w:rPr>
          <w:rFonts w:asciiTheme="majorHAnsi" w:hAnsiTheme="majorHAnsi"/>
          <w:sz w:val="28"/>
          <w:szCs w:val="28"/>
        </w:rPr>
        <w:t>lanned cuts to the period poverty programme in schools</w:t>
      </w:r>
      <w:r w:rsidR="00084364">
        <w:rPr>
          <w:rFonts w:asciiTheme="majorHAnsi" w:hAnsiTheme="majorHAnsi"/>
          <w:sz w:val="28"/>
          <w:szCs w:val="28"/>
        </w:rPr>
        <w:t>.</w:t>
      </w:r>
    </w:p>
    <w:p w14:paraId="726C95C7" w14:textId="7226406A" w:rsidR="00537A01" w:rsidRPr="00181D19" w:rsidRDefault="00537A01" w:rsidP="00537A01">
      <w:pPr>
        <w:spacing w:line="240" w:lineRule="auto"/>
        <w:ind w:left="709"/>
        <w:contextualSpacing/>
        <w:jc w:val="both"/>
        <w:rPr>
          <w:rFonts w:asciiTheme="majorHAnsi" w:hAnsiTheme="majorHAnsi"/>
          <w:sz w:val="28"/>
          <w:szCs w:val="28"/>
        </w:rPr>
      </w:pPr>
    </w:p>
    <w:p w14:paraId="73803348" w14:textId="77777777" w:rsidR="00A548DC" w:rsidRPr="00A548DC" w:rsidRDefault="00A548DC" w:rsidP="00976D6B">
      <w:pPr>
        <w:spacing w:line="240" w:lineRule="auto"/>
        <w:ind w:left="709"/>
        <w:contextualSpacing/>
        <w:jc w:val="both"/>
        <w:rPr>
          <w:rFonts w:asciiTheme="majorHAnsi" w:hAnsiTheme="majorHAnsi"/>
          <w:sz w:val="28"/>
          <w:szCs w:val="28"/>
        </w:rPr>
      </w:pPr>
    </w:p>
    <w:p w14:paraId="183C435A" w14:textId="77777777" w:rsidR="00A548DC" w:rsidRPr="00A548DC" w:rsidRDefault="00A548DC" w:rsidP="00976D6B">
      <w:pPr>
        <w:spacing w:line="240" w:lineRule="auto"/>
        <w:ind w:left="709"/>
        <w:contextualSpacing/>
        <w:jc w:val="both"/>
        <w:rPr>
          <w:rFonts w:asciiTheme="majorHAnsi" w:hAnsiTheme="majorHAnsi"/>
          <w:b/>
          <w:sz w:val="28"/>
          <w:szCs w:val="28"/>
        </w:rPr>
      </w:pPr>
      <w:r w:rsidRPr="00A548DC">
        <w:rPr>
          <w:rFonts w:asciiTheme="majorHAnsi" w:hAnsiTheme="majorHAnsi"/>
          <w:b/>
          <w:sz w:val="28"/>
          <w:szCs w:val="28"/>
        </w:rPr>
        <w:t>Economic inactivity:</w:t>
      </w:r>
    </w:p>
    <w:p w14:paraId="5AF08047" w14:textId="0AC7E344" w:rsidR="00A548DC" w:rsidRDefault="00A22527" w:rsidP="00BB4365">
      <w:pPr>
        <w:spacing w:line="240" w:lineRule="auto"/>
        <w:ind w:left="709"/>
        <w:contextualSpacing/>
        <w:rPr>
          <w:rFonts w:asciiTheme="majorHAnsi" w:eastAsia="Arial" w:hAnsiTheme="majorHAnsi" w:cstheme="majorHAnsi"/>
          <w:color w:val="000000"/>
          <w:sz w:val="28"/>
          <w:szCs w:val="28"/>
          <w:lang w:val="en-US"/>
        </w:rPr>
      </w:pPr>
      <w:r w:rsidRPr="00C621F6">
        <w:rPr>
          <w:rFonts w:asciiTheme="majorHAnsi" w:eastAsia="Arial" w:hAnsiTheme="majorHAnsi" w:cstheme="majorHAnsi"/>
          <w:color w:val="000000"/>
          <w:sz w:val="28"/>
          <w:szCs w:val="28"/>
          <w:lang w:val="en-US"/>
        </w:rPr>
        <w:t xml:space="preserve">According to research undertaken by the Department of Communities; </w:t>
      </w:r>
      <w:r w:rsidR="00E91A23">
        <w:rPr>
          <w:rFonts w:asciiTheme="majorHAnsi" w:eastAsia="Arial" w:hAnsiTheme="majorHAnsi" w:cstheme="majorHAnsi"/>
          <w:color w:val="000000"/>
          <w:sz w:val="28"/>
          <w:szCs w:val="28"/>
          <w:lang w:val="en-US"/>
        </w:rPr>
        <w:t>during the period 2016 to 2019</w:t>
      </w:r>
      <w:r w:rsidR="00ED06C1">
        <w:rPr>
          <w:rFonts w:asciiTheme="majorHAnsi" w:eastAsia="Arial" w:hAnsiTheme="majorHAnsi" w:cstheme="majorHAnsi"/>
          <w:color w:val="000000"/>
          <w:sz w:val="28"/>
          <w:szCs w:val="28"/>
          <w:lang w:val="en-US"/>
        </w:rPr>
        <w:t xml:space="preserve"> in Causeway Coast and Glens area,</w:t>
      </w:r>
      <w:r w:rsidR="008813A9">
        <w:rPr>
          <w:rFonts w:asciiTheme="majorHAnsi" w:eastAsia="Arial" w:hAnsiTheme="majorHAnsi" w:cstheme="majorHAnsi"/>
          <w:color w:val="000000"/>
          <w:sz w:val="28"/>
          <w:szCs w:val="28"/>
          <w:lang w:val="en-US"/>
        </w:rPr>
        <w:t xml:space="preserve"> there was a</w:t>
      </w:r>
      <w:r w:rsidR="00CE3C2C">
        <w:rPr>
          <w:rFonts w:asciiTheme="majorHAnsi" w:eastAsia="Arial" w:hAnsiTheme="majorHAnsi" w:cstheme="majorHAnsi"/>
          <w:color w:val="000000"/>
          <w:sz w:val="28"/>
          <w:szCs w:val="28"/>
          <w:lang w:val="en-US"/>
        </w:rPr>
        <w:t xml:space="preserve"> de</w:t>
      </w:r>
      <w:r w:rsidR="008813A9">
        <w:rPr>
          <w:rFonts w:asciiTheme="majorHAnsi" w:eastAsia="Arial" w:hAnsiTheme="majorHAnsi" w:cstheme="majorHAnsi"/>
          <w:color w:val="000000"/>
          <w:sz w:val="28"/>
          <w:szCs w:val="28"/>
          <w:lang w:val="en-US"/>
        </w:rPr>
        <w:t xml:space="preserve">crease in </w:t>
      </w:r>
      <w:r w:rsidR="008B0E9C">
        <w:rPr>
          <w:rFonts w:asciiTheme="majorHAnsi" w:eastAsia="Arial" w:hAnsiTheme="majorHAnsi" w:cstheme="majorHAnsi"/>
          <w:color w:val="000000"/>
          <w:sz w:val="28"/>
          <w:szCs w:val="28"/>
          <w:lang w:val="en-US"/>
        </w:rPr>
        <w:t xml:space="preserve">female </w:t>
      </w:r>
      <w:r w:rsidR="008813A9">
        <w:rPr>
          <w:rFonts w:asciiTheme="majorHAnsi" w:eastAsia="Arial" w:hAnsiTheme="majorHAnsi" w:cstheme="majorHAnsi"/>
          <w:color w:val="000000"/>
          <w:sz w:val="28"/>
          <w:szCs w:val="28"/>
          <w:lang w:val="en-US"/>
        </w:rPr>
        <w:t xml:space="preserve">economic </w:t>
      </w:r>
      <w:r w:rsidR="008B0E9C">
        <w:rPr>
          <w:rFonts w:asciiTheme="majorHAnsi" w:eastAsia="Arial" w:hAnsiTheme="majorHAnsi" w:cstheme="majorHAnsi"/>
          <w:color w:val="000000"/>
          <w:sz w:val="28"/>
          <w:szCs w:val="28"/>
          <w:lang w:val="en-US"/>
        </w:rPr>
        <w:t>in</w:t>
      </w:r>
      <w:r w:rsidR="008813A9">
        <w:rPr>
          <w:rFonts w:asciiTheme="majorHAnsi" w:eastAsia="Arial" w:hAnsiTheme="majorHAnsi" w:cstheme="majorHAnsi"/>
          <w:color w:val="000000"/>
          <w:sz w:val="28"/>
          <w:szCs w:val="28"/>
          <w:lang w:val="en-US"/>
        </w:rPr>
        <w:t>activity</w:t>
      </w:r>
      <w:r w:rsidR="003977AE">
        <w:rPr>
          <w:rFonts w:asciiTheme="majorHAnsi" w:eastAsia="Arial" w:hAnsiTheme="majorHAnsi" w:cstheme="majorHAnsi"/>
          <w:color w:val="000000"/>
          <w:sz w:val="28"/>
          <w:szCs w:val="28"/>
          <w:lang w:val="en-US"/>
        </w:rPr>
        <w:t xml:space="preserve"> </w:t>
      </w:r>
      <w:r w:rsidR="008813A9">
        <w:rPr>
          <w:rFonts w:asciiTheme="majorHAnsi" w:eastAsia="Arial" w:hAnsiTheme="majorHAnsi" w:cstheme="majorHAnsi"/>
          <w:color w:val="000000"/>
          <w:sz w:val="28"/>
          <w:szCs w:val="28"/>
          <w:lang w:val="en-US"/>
        </w:rPr>
        <w:t>alongside a</w:t>
      </w:r>
      <w:r w:rsidR="003977AE">
        <w:rPr>
          <w:rFonts w:asciiTheme="majorHAnsi" w:eastAsia="Arial" w:hAnsiTheme="majorHAnsi" w:cstheme="majorHAnsi"/>
          <w:color w:val="000000"/>
          <w:sz w:val="28"/>
          <w:szCs w:val="28"/>
          <w:lang w:val="en-US"/>
        </w:rPr>
        <w:t>n</w:t>
      </w:r>
      <w:r w:rsidR="008813A9">
        <w:rPr>
          <w:rFonts w:asciiTheme="majorHAnsi" w:eastAsia="Arial" w:hAnsiTheme="majorHAnsi" w:cstheme="majorHAnsi"/>
          <w:color w:val="000000"/>
          <w:sz w:val="28"/>
          <w:szCs w:val="28"/>
          <w:lang w:val="en-US"/>
        </w:rPr>
        <w:t xml:space="preserve"> </w:t>
      </w:r>
      <w:r w:rsidR="00CE3C2C">
        <w:rPr>
          <w:rFonts w:asciiTheme="majorHAnsi" w:eastAsia="Arial" w:hAnsiTheme="majorHAnsi" w:cstheme="majorHAnsi"/>
          <w:color w:val="000000"/>
          <w:sz w:val="28"/>
          <w:szCs w:val="28"/>
          <w:lang w:val="en-US"/>
        </w:rPr>
        <w:t>in</w:t>
      </w:r>
      <w:r w:rsidR="008813A9">
        <w:rPr>
          <w:rFonts w:asciiTheme="majorHAnsi" w:eastAsia="Arial" w:hAnsiTheme="majorHAnsi" w:cstheme="majorHAnsi"/>
          <w:color w:val="000000"/>
          <w:sz w:val="28"/>
          <w:szCs w:val="28"/>
          <w:lang w:val="en-US"/>
        </w:rPr>
        <w:t>crease in economic inactivity for males.  In turn this has</w:t>
      </w:r>
      <w:r w:rsidR="009C78DD">
        <w:rPr>
          <w:rFonts w:asciiTheme="majorHAnsi" w:eastAsia="Arial" w:hAnsiTheme="majorHAnsi" w:cstheme="majorHAnsi"/>
          <w:color w:val="000000"/>
          <w:sz w:val="28"/>
          <w:szCs w:val="28"/>
          <w:lang w:val="en-US"/>
        </w:rPr>
        <w:t xml:space="preserve"> reduced the gender pay gap from 22 percentage points to 7.3 in 2019</w:t>
      </w:r>
      <w:r>
        <w:rPr>
          <w:rStyle w:val="FootnoteReference"/>
          <w:rFonts w:asciiTheme="majorHAnsi" w:eastAsia="Arial" w:hAnsiTheme="majorHAnsi" w:cstheme="majorHAnsi"/>
          <w:color w:val="000000"/>
          <w:sz w:val="28"/>
          <w:szCs w:val="28"/>
          <w:lang w:val="en-US"/>
        </w:rPr>
        <w:footnoteReference w:id="50"/>
      </w:r>
      <w:r>
        <w:rPr>
          <w:rFonts w:asciiTheme="majorHAnsi" w:eastAsia="Arial" w:hAnsiTheme="majorHAnsi" w:cstheme="majorHAnsi"/>
          <w:color w:val="000000"/>
          <w:sz w:val="28"/>
          <w:szCs w:val="28"/>
          <w:lang w:val="en-US"/>
        </w:rPr>
        <w:t>.</w:t>
      </w:r>
      <w:r w:rsidR="00FB6B8D">
        <w:rPr>
          <w:rFonts w:asciiTheme="majorHAnsi" w:eastAsia="Arial" w:hAnsiTheme="majorHAnsi" w:cstheme="majorHAnsi"/>
          <w:color w:val="000000"/>
          <w:sz w:val="28"/>
          <w:szCs w:val="28"/>
          <w:lang w:val="en-US"/>
        </w:rPr>
        <w:t xml:space="preserve">  A</w:t>
      </w:r>
      <w:r w:rsidR="0096326F">
        <w:rPr>
          <w:rFonts w:asciiTheme="majorHAnsi" w:eastAsia="Arial" w:hAnsiTheme="majorHAnsi" w:cstheme="majorHAnsi"/>
          <w:color w:val="000000"/>
          <w:sz w:val="28"/>
          <w:szCs w:val="28"/>
          <w:lang w:val="en-US"/>
        </w:rPr>
        <w:t xml:space="preserve">t that time this </w:t>
      </w:r>
      <w:r w:rsidR="00FB6B8D">
        <w:rPr>
          <w:rFonts w:asciiTheme="majorHAnsi" w:eastAsia="Arial" w:hAnsiTheme="majorHAnsi" w:cstheme="majorHAnsi"/>
          <w:color w:val="000000"/>
          <w:sz w:val="28"/>
          <w:szCs w:val="28"/>
          <w:lang w:val="en-US"/>
        </w:rPr>
        <w:t>result</w:t>
      </w:r>
      <w:r w:rsidR="0096326F">
        <w:rPr>
          <w:rFonts w:asciiTheme="majorHAnsi" w:eastAsia="Arial" w:hAnsiTheme="majorHAnsi" w:cstheme="majorHAnsi"/>
          <w:color w:val="000000"/>
          <w:sz w:val="28"/>
          <w:szCs w:val="28"/>
          <w:lang w:val="en-US"/>
        </w:rPr>
        <w:t>ed in</w:t>
      </w:r>
      <w:r w:rsidR="003977AE">
        <w:rPr>
          <w:rFonts w:asciiTheme="majorHAnsi" w:eastAsia="Arial" w:hAnsiTheme="majorHAnsi" w:cstheme="majorHAnsi"/>
          <w:color w:val="000000"/>
          <w:sz w:val="28"/>
          <w:szCs w:val="28"/>
          <w:lang w:val="en-US"/>
        </w:rPr>
        <w:t xml:space="preserve"> </w:t>
      </w:r>
      <w:r w:rsidR="00852469">
        <w:rPr>
          <w:rFonts w:asciiTheme="majorHAnsi" w:eastAsia="Arial" w:hAnsiTheme="majorHAnsi" w:cstheme="majorHAnsi"/>
          <w:color w:val="000000"/>
          <w:sz w:val="28"/>
          <w:szCs w:val="28"/>
          <w:lang w:val="en-US"/>
        </w:rPr>
        <w:t xml:space="preserve">a </w:t>
      </w:r>
      <w:r w:rsidR="003977AE">
        <w:rPr>
          <w:rFonts w:asciiTheme="majorHAnsi" w:eastAsia="Arial" w:hAnsiTheme="majorHAnsi" w:cstheme="majorHAnsi"/>
          <w:color w:val="000000"/>
          <w:sz w:val="28"/>
          <w:szCs w:val="28"/>
          <w:lang w:val="en-US"/>
        </w:rPr>
        <w:t>poverty rate</w:t>
      </w:r>
      <w:r w:rsidR="0096326F">
        <w:rPr>
          <w:rFonts w:asciiTheme="majorHAnsi" w:eastAsia="Arial" w:hAnsiTheme="majorHAnsi" w:cstheme="majorHAnsi"/>
          <w:color w:val="000000"/>
          <w:sz w:val="28"/>
          <w:szCs w:val="28"/>
          <w:lang w:val="en-US"/>
        </w:rPr>
        <w:t xml:space="preserve"> decreas</w:t>
      </w:r>
      <w:r w:rsidR="00C224E3">
        <w:rPr>
          <w:rFonts w:asciiTheme="majorHAnsi" w:eastAsia="Arial" w:hAnsiTheme="majorHAnsi" w:cstheme="majorHAnsi"/>
          <w:color w:val="000000"/>
          <w:sz w:val="28"/>
          <w:szCs w:val="28"/>
          <w:lang w:val="en-US"/>
        </w:rPr>
        <w:t>e</w:t>
      </w:r>
      <w:r w:rsidR="0096326F">
        <w:rPr>
          <w:rFonts w:asciiTheme="majorHAnsi" w:eastAsia="Arial" w:hAnsiTheme="majorHAnsi" w:cstheme="majorHAnsi"/>
          <w:color w:val="000000"/>
          <w:sz w:val="28"/>
          <w:szCs w:val="28"/>
          <w:lang w:val="en-US"/>
        </w:rPr>
        <w:t xml:space="preserve"> </w:t>
      </w:r>
      <w:r w:rsidR="00EB5D4B">
        <w:rPr>
          <w:rFonts w:asciiTheme="majorHAnsi" w:eastAsia="Arial" w:hAnsiTheme="majorHAnsi" w:cstheme="majorHAnsi"/>
          <w:color w:val="000000"/>
          <w:sz w:val="28"/>
          <w:szCs w:val="28"/>
          <w:lang w:val="en-US"/>
        </w:rPr>
        <w:t>(</w:t>
      </w:r>
      <w:r w:rsidR="003402C8">
        <w:rPr>
          <w:rFonts w:asciiTheme="majorHAnsi" w:eastAsia="Arial" w:hAnsiTheme="majorHAnsi" w:cstheme="majorHAnsi"/>
          <w:color w:val="000000"/>
          <w:sz w:val="28"/>
          <w:szCs w:val="28"/>
          <w:lang w:val="en-US"/>
        </w:rPr>
        <w:t>from 25%</w:t>
      </w:r>
      <w:r w:rsidR="00122E18">
        <w:rPr>
          <w:rFonts w:asciiTheme="majorHAnsi" w:eastAsia="Arial" w:hAnsiTheme="majorHAnsi" w:cstheme="majorHAnsi"/>
          <w:color w:val="000000"/>
          <w:sz w:val="28"/>
          <w:szCs w:val="28"/>
          <w:lang w:val="en-US"/>
        </w:rPr>
        <w:t xml:space="preserve"> </w:t>
      </w:r>
      <w:r w:rsidR="00EB5D4B">
        <w:rPr>
          <w:rFonts w:asciiTheme="majorHAnsi" w:eastAsia="Arial" w:hAnsiTheme="majorHAnsi" w:cstheme="majorHAnsi"/>
          <w:color w:val="000000"/>
          <w:sz w:val="28"/>
          <w:szCs w:val="28"/>
          <w:lang w:val="en-US"/>
        </w:rPr>
        <w:t xml:space="preserve">in </w:t>
      </w:r>
      <w:r w:rsidR="00122E18">
        <w:rPr>
          <w:rFonts w:asciiTheme="majorHAnsi" w:eastAsia="Arial" w:hAnsiTheme="majorHAnsi" w:cstheme="majorHAnsi"/>
          <w:color w:val="000000"/>
          <w:sz w:val="28"/>
          <w:szCs w:val="28"/>
          <w:lang w:val="en-US"/>
        </w:rPr>
        <w:t>2009</w:t>
      </w:r>
      <w:r w:rsidR="003402C8">
        <w:rPr>
          <w:rFonts w:asciiTheme="majorHAnsi" w:eastAsia="Arial" w:hAnsiTheme="majorHAnsi" w:cstheme="majorHAnsi"/>
          <w:color w:val="000000"/>
          <w:sz w:val="28"/>
          <w:szCs w:val="28"/>
          <w:lang w:val="en-US"/>
        </w:rPr>
        <w:t xml:space="preserve"> to 21%</w:t>
      </w:r>
      <w:r w:rsidR="00122E18">
        <w:rPr>
          <w:rFonts w:asciiTheme="majorHAnsi" w:eastAsia="Arial" w:hAnsiTheme="majorHAnsi" w:cstheme="majorHAnsi"/>
          <w:color w:val="000000"/>
          <w:sz w:val="28"/>
          <w:szCs w:val="28"/>
          <w:lang w:val="en-US"/>
        </w:rPr>
        <w:t xml:space="preserve"> </w:t>
      </w:r>
      <w:r w:rsidR="00EB5D4B">
        <w:rPr>
          <w:rFonts w:asciiTheme="majorHAnsi" w:eastAsia="Arial" w:hAnsiTheme="majorHAnsi" w:cstheme="majorHAnsi"/>
          <w:color w:val="000000"/>
          <w:sz w:val="28"/>
          <w:szCs w:val="28"/>
          <w:lang w:val="en-US"/>
        </w:rPr>
        <w:t xml:space="preserve">in </w:t>
      </w:r>
      <w:r w:rsidR="00122E18">
        <w:rPr>
          <w:rFonts w:asciiTheme="majorHAnsi" w:eastAsia="Arial" w:hAnsiTheme="majorHAnsi" w:cstheme="majorHAnsi"/>
          <w:color w:val="000000"/>
          <w:sz w:val="28"/>
          <w:szCs w:val="28"/>
          <w:lang w:val="en-US"/>
        </w:rPr>
        <w:t>2020</w:t>
      </w:r>
      <w:r w:rsidR="00EB5D4B">
        <w:rPr>
          <w:rStyle w:val="FootnoteReference"/>
          <w:rFonts w:asciiTheme="majorHAnsi" w:eastAsia="Arial" w:hAnsiTheme="majorHAnsi" w:cstheme="majorHAnsi"/>
          <w:color w:val="000000"/>
          <w:sz w:val="28"/>
          <w:szCs w:val="28"/>
          <w:lang w:val="en-US"/>
        </w:rPr>
        <w:footnoteReference w:id="51"/>
      </w:r>
      <w:r w:rsidR="00122E18">
        <w:rPr>
          <w:rFonts w:asciiTheme="majorHAnsi" w:eastAsia="Arial" w:hAnsiTheme="majorHAnsi" w:cstheme="majorHAnsi"/>
          <w:color w:val="000000"/>
          <w:sz w:val="28"/>
          <w:szCs w:val="28"/>
          <w:lang w:val="en-US"/>
        </w:rPr>
        <w:t xml:space="preserve">) </w:t>
      </w:r>
      <w:r w:rsidR="000674BF">
        <w:rPr>
          <w:rFonts w:asciiTheme="majorHAnsi" w:eastAsia="Arial" w:hAnsiTheme="majorHAnsi" w:cstheme="majorHAnsi"/>
          <w:color w:val="000000"/>
          <w:sz w:val="28"/>
          <w:szCs w:val="28"/>
          <w:lang w:val="en-US"/>
        </w:rPr>
        <w:t>yet</w:t>
      </w:r>
      <w:r w:rsidR="00CA4438">
        <w:rPr>
          <w:rFonts w:asciiTheme="majorHAnsi" w:eastAsia="Arial" w:hAnsiTheme="majorHAnsi" w:cstheme="majorHAnsi"/>
          <w:color w:val="000000"/>
          <w:sz w:val="28"/>
          <w:szCs w:val="28"/>
          <w:lang w:val="en-US"/>
        </w:rPr>
        <w:t xml:space="preserve"> we are still the second highest poverty rate by Council area in Northern Ireland.  In addition,</w:t>
      </w:r>
      <w:r w:rsidR="00F2115C">
        <w:rPr>
          <w:rFonts w:asciiTheme="majorHAnsi" w:eastAsia="Arial" w:hAnsiTheme="majorHAnsi" w:cstheme="majorHAnsi"/>
          <w:color w:val="000000"/>
          <w:sz w:val="28"/>
          <w:szCs w:val="28"/>
          <w:lang w:val="en-US"/>
        </w:rPr>
        <w:t xml:space="preserve"> as a result of the pandemic</w:t>
      </w:r>
      <w:r w:rsidR="00FB6A07">
        <w:rPr>
          <w:rFonts w:asciiTheme="majorHAnsi" w:eastAsia="Arial" w:hAnsiTheme="majorHAnsi" w:cstheme="majorHAnsi"/>
          <w:color w:val="000000"/>
          <w:sz w:val="28"/>
          <w:szCs w:val="28"/>
          <w:lang w:val="en-US"/>
        </w:rPr>
        <w:t xml:space="preserve">, Brexit impacts </w:t>
      </w:r>
      <w:r w:rsidR="00F2115C">
        <w:rPr>
          <w:rFonts w:asciiTheme="majorHAnsi" w:eastAsia="Arial" w:hAnsiTheme="majorHAnsi" w:cstheme="majorHAnsi"/>
          <w:color w:val="000000"/>
          <w:sz w:val="28"/>
          <w:szCs w:val="28"/>
          <w:lang w:val="en-US"/>
        </w:rPr>
        <w:t xml:space="preserve">and </w:t>
      </w:r>
      <w:r w:rsidR="00FB6A07">
        <w:rPr>
          <w:rFonts w:asciiTheme="majorHAnsi" w:eastAsia="Arial" w:hAnsiTheme="majorHAnsi" w:cstheme="majorHAnsi"/>
          <w:color w:val="000000"/>
          <w:sz w:val="28"/>
          <w:szCs w:val="28"/>
          <w:lang w:val="en-US"/>
        </w:rPr>
        <w:t xml:space="preserve">rising inflation </w:t>
      </w:r>
      <w:r w:rsidR="00A16F18">
        <w:rPr>
          <w:rFonts w:asciiTheme="majorHAnsi" w:eastAsia="Arial" w:hAnsiTheme="majorHAnsi" w:cstheme="majorHAnsi"/>
          <w:color w:val="000000"/>
          <w:sz w:val="28"/>
          <w:szCs w:val="28"/>
          <w:lang w:val="en-US"/>
        </w:rPr>
        <w:t xml:space="preserve">have all </w:t>
      </w:r>
      <w:r w:rsidR="005E6050">
        <w:rPr>
          <w:rFonts w:asciiTheme="majorHAnsi" w:eastAsia="Arial" w:hAnsiTheme="majorHAnsi" w:cstheme="majorHAnsi"/>
          <w:color w:val="000000"/>
          <w:sz w:val="28"/>
          <w:szCs w:val="28"/>
          <w:lang w:val="en-US"/>
        </w:rPr>
        <w:t>creat</w:t>
      </w:r>
      <w:r w:rsidR="00A16F18">
        <w:rPr>
          <w:rFonts w:asciiTheme="majorHAnsi" w:eastAsia="Arial" w:hAnsiTheme="majorHAnsi" w:cstheme="majorHAnsi"/>
          <w:color w:val="000000"/>
          <w:sz w:val="28"/>
          <w:szCs w:val="28"/>
          <w:lang w:val="en-US"/>
        </w:rPr>
        <w:t>ed</w:t>
      </w:r>
      <w:r w:rsidR="00874D19">
        <w:rPr>
          <w:rFonts w:asciiTheme="majorHAnsi" w:eastAsia="Arial" w:hAnsiTheme="majorHAnsi" w:cstheme="majorHAnsi"/>
          <w:color w:val="000000"/>
          <w:sz w:val="28"/>
          <w:szCs w:val="28"/>
          <w:lang w:val="en-US"/>
        </w:rPr>
        <w:t xml:space="preserve"> a </w:t>
      </w:r>
      <w:r w:rsidR="001F01E9">
        <w:rPr>
          <w:rFonts w:asciiTheme="majorHAnsi" w:eastAsia="Arial" w:hAnsiTheme="majorHAnsi" w:cstheme="majorHAnsi"/>
          <w:color w:val="000000"/>
          <w:sz w:val="28"/>
          <w:szCs w:val="28"/>
          <w:lang w:val="en-US"/>
        </w:rPr>
        <w:t>major increase</w:t>
      </w:r>
      <w:r w:rsidR="00AF2030">
        <w:rPr>
          <w:rFonts w:asciiTheme="majorHAnsi" w:eastAsia="Arial" w:hAnsiTheme="majorHAnsi" w:cstheme="majorHAnsi"/>
          <w:color w:val="000000"/>
          <w:sz w:val="28"/>
          <w:szCs w:val="28"/>
          <w:lang w:val="en-US"/>
        </w:rPr>
        <w:t xml:space="preserve"> in living costs</w:t>
      </w:r>
      <w:r w:rsidR="004B5A6B">
        <w:rPr>
          <w:rFonts w:asciiTheme="majorHAnsi" w:eastAsia="Arial" w:hAnsiTheme="majorHAnsi" w:cstheme="majorHAnsi"/>
          <w:color w:val="000000"/>
          <w:sz w:val="28"/>
          <w:szCs w:val="28"/>
          <w:lang w:val="en-US"/>
        </w:rPr>
        <w:t xml:space="preserve"> </w:t>
      </w:r>
      <w:r w:rsidR="00EE4A3C">
        <w:rPr>
          <w:rFonts w:asciiTheme="majorHAnsi" w:eastAsia="Arial" w:hAnsiTheme="majorHAnsi" w:cstheme="majorHAnsi"/>
          <w:color w:val="000000"/>
          <w:sz w:val="28"/>
          <w:szCs w:val="28"/>
          <w:lang w:val="en-US"/>
        </w:rPr>
        <w:t xml:space="preserve">leaving </w:t>
      </w:r>
      <w:r w:rsidR="004B5A6B">
        <w:rPr>
          <w:rFonts w:asciiTheme="majorHAnsi" w:eastAsia="Arial" w:hAnsiTheme="majorHAnsi" w:cstheme="majorHAnsi"/>
          <w:color w:val="000000"/>
          <w:sz w:val="28"/>
          <w:szCs w:val="28"/>
          <w:lang w:val="en-US"/>
        </w:rPr>
        <w:t>more people in poverty</w:t>
      </w:r>
      <w:r w:rsidR="00C36DD2">
        <w:rPr>
          <w:rFonts w:asciiTheme="majorHAnsi" w:eastAsia="Arial" w:hAnsiTheme="majorHAnsi" w:cstheme="majorHAnsi"/>
          <w:color w:val="000000"/>
          <w:sz w:val="28"/>
          <w:szCs w:val="28"/>
          <w:lang w:val="en-US"/>
        </w:rPr>
        <w:t>.</w:t>
      </w:r>
      <w:r w:rsidR="004B5A6B">
        <w:rPr>
          <w:rFonts w:asciiTheme="majorHAnsi" w:eastAsia="Arial" w:hAnsiTheme="majorHAnsi" w:cstheme="majorHAnsi"/>
          <w:color w:val="000000"/>
          <w:sz w:val="28"/>
          <w:szCs w:val="28"/>
          <w:lang w:val="en-US"/>
        </w:rPr>
        <w:t xml:space="preserve"> </w:t>
      </w:r>
    </w:p>
    <w:p w14:paraId="159C06A1" w14:textId="77777777" w:rsidR="00F87678" w:rsidRPr="009C78DD" w:rsidRDefault="00F87678" w:rsidP="009C78DD">
      <w:pPr>
        <w:spacing w:line="240" w:lineRule="auto"/>
        <w:ind w:left="709"/>
        <w:contextualSpacing/>
        <w:jc w:val="both"/>
        <w:rPr>
          <w:rFonts w:asciiTheme="majorHAnsi" w:eastAsia="Arial" w:hAnsiTheme="majorHAnsi" w:cstheme="majorHAnsi"/>
          <w:color w:val="000000"/>
          <w:sz w:val="28"/>
          <w:szCs w:val="28"/>
          <w:lang w:val="en-US"/>
        </w:rPr>
      </w:pPr>
    </w:p>
    <w:p w14:paraId="0E5AA311" w14:textId="77777777" w:rsidR="00C472A6" w:rsidRDefault="00C472A6" w:rsidP="00F87678">
      <w:pPr>
        <w:spacing w:line="240" w:lineRule="auto"/>
        <w:ind w:left="709"/>
        <w:contextualSpacing/>
        <w:jc w:val="both"/>
        <w:rPr>
          <w:rFonts w:asciiTheme="majorHAnsi" w:hAnsiTheme="majorHAnsi"/>
          <w:sz w:val="28"/>
          <w:szCs w:val="28"/>
        </w:rPr>
      </w:pPr>
    </w:p>
    <w:p w14:paraId="65001C7A" w14:textId="06E6C341" w:rsidR="00A548DC" w:rsidRPr="00A548DC" w:rsidRDefault="00A548DC" w:rsidP="00976D6B">
      <w:pPr>
        <w:spacing w:line="240" w:lineRule="auto"/>
        <w:ind w:left="709"/>
        <w:contextualSpacing/>
        <w:jc w:val="both"/>
        <w:rPr>
          <w:rFonts w:asciiTheme="majorHAnsi" w:hAnsiTheme="majorHAnsi"/>
          <w:b/>
          <w:sz w:val="28"/>
          <w:szCs w:val="28"/>
        </w:rPr>
      </w:pPr>
      <w:r w:rsidRPr="00A548DC">
        <w:rPr>
          <w:rFonts w:asciiTheme="majorHAnsi" w:hAnsiTheme="majorHAnsi"/>
          <w:b/>
          <w:sz w:val="28"/>
          <w:szCs w:val="28"/>
        </w:rPr>
        <w:t xml:space="preserve">Work in recent years relating to </w:t>
      </w:r>
      <w:r w:rsidR="00BD36D0">
        <w:rPr>
          <w:rFonts w:asciiTheme="majorHAnsi" w:hAnsiTheme="majorHAnsi"/>
          <w:b/>
          <w:sz w:val="28"/>
          <w:szCs w:val="28"/>
        </w:rPr>
        <w:t>men and women generally</w:t>
      </w:r>
      <w:r w:rsidRPr="00A548DC">
        <w:rPr>
          <w:rFonts w:asciiTheme="majorHAnsi" w:hAnsiTheme="majorHAnsi"/>
          <w:b/>
          <w:sz w:val="28"/>
          <w:szCs w:val="28"/>
        </w:rPr>
        <w:t>:</w:t>
      </w:r>
    </w:p>
    <w:p w14:paraId="50516CCE" w14:textId="63C3F53D" w:rsidR="00A548DC" w:rsidRDefault="00FE139E" w:rsidP="00B71228">
      <w:pPr>
        <w:spacing w:line="240" w:lineRule="auto"/>
        <w:ind w:left="709"/>
        <w:contextualSpacing/>
        <w:rPr>
          <w:rFonts w:asciiTheme="majorHAnsi" w:hAnsiTheme="majorHAnsi"/>
          <w:sz w:val="28"/>
          <w:szCs w:val="28"/>
        </w:rPr>
      </w:pPr>
      <w:r>
        <w:rPr>
          <w:rFonts w:asciiTheme="majorHAnsi" w:hAnsiTheme="majorHAnsi"/>
          <w:sz w:val="28"/>
          <w:szCs w:val="28"/>
        </w:rPr>
        <w:t xml:space="preserve">In </w:t>
      </w:r>
      <w:r w:rsidR="00392087">
        <w:rPr>
          <w:rFonts w:asciiTheme="majorHAnsi" w:hAnsiTheme="majorHAnsi"/>
          <w:sz w:val="28"/>
          <w:szCs w:val="28"/>
        </w:rPr>
        <w:t>2020</w:t>
      </w:r>
      <w:r w:rsidR="00B26DD2">
        <w:rPr>
          <w:rFonts w:asciiTheme="majorHAnsi" w:hAnsiTheme="majorHAnsi"/>
          <w:sz w:val="28"/>
          <w:szCs w:val="28"/>
        </w:rPr>
        <w:t>,</w:t>
      </w:r>
      <w:r w:rsidR="00392087">
        <w:rPr>
          <w:rFonts w:asciiTheme="majorHAnsi" w:hAnsiTheme="majorHAnsi"/>
          <w:sz w:val="28"/>
          <w:szCs w:val="28"/>
        </w:rPr>
        <w:t xml:space="preserve"> Council reviewed its </w:t>
      </w:r>
      <w:r w:rsidR="00392087" w:rsidRPr="00392087">
        <w:rPr>
          <w:rFonts w:asciiTheme="majorHAnsi" w:hAnsiTheme="majorHAnsi"/>
          <w:sz w:val="28"/>
          <w:szCs w:val="28"/>
        </w:rPr>
        <w:t xml:space="preserve">Sickness Absence Policy and Procedure </w:t>
      </w:r>
      <w:r w:rsidR="00392087">
        <w:rPr>
          <w:rFonts w:asciiTheme="majorHAnsi" w:hAnsiTheme="majorHAnsi"/>
          <w:sz w:val="28"/>
          <w:szCs w:val="28"/>
        </w:rPr>
        <w:t xml:space="preserve">to include Menopause to support women going through </w:t>
      </w:r>
      <w:r w:rsidR="00BF1DB9">
        <w:rPr>
          <w:rFonts w:asciiTheme="majorHAnsi" w:hAnsiTheme="majorHAnsi"/>
          <w:sz w:val="28"/>
          <w:szCs w:val="28"/>
        </w:rPr>
        <w:t>perimenopause</w:t>
      </w:r>
      <w:r w:rsidR="00392087">
        <w:rPr>
          <w:rFonts w:asciiTheme="majorHAnsi" w:hAnsiTheme="majorHAnsi"/>
          <w:sz w:val="28"/>
          <w:szCs w:val="28"/>
        </w:rPr>
        <w:t xml:space="preserve"> and menopause.</w:t>
      </w:r>
      <w:r w:rsidR="00537A01">
        <w:rPr>
          <w:rFonts w:asciiTheme="majorHAnsi" w:hAnsiTheme="majorHAnsi"/>
          <w:sz w:val="28"/>
          <w:szCs w:val="28"/>
        </w:rPr>
        <w:t xml:space="preserve"> </w:t>
      </w:r>
      <w:r w:rsidR="00BF1DB9">
        <w:rPr>
          <w:rFonts w:asciiTheme="majorHAnsi" w:hAnsiTheme="majorHAnsi"/>
          <w:sz w:val="28"/>
          <w:szCs w:val="28"/>
        </w:rPr>
        <w:t>Also,</w:t>
      </w:r>
      <w:r w:rsidR="00537A01">
        <w:rPr>
          <w:rFonts w:asciiTheme="majorHAnsi" w:hAnsiTheme="majorHAnsi"/>
          <w:sz w:val="28"/>
          <w:szCs w:val="28"/>
        </w:rPr>
        <w:t xml:space="preserve"> in 2021 Council introduced a </w:t>
      </w:r>
      <w:r w:rsidR="00BB4365">
        <w:rPr>
          <w:rFonts w:asciiTheme="majorHAnsi" w:hAnsiTheme="majorHAnsi"/>
          <w:sz w:val="28"/>
          <w:szCs w:val="28"/>
        </w:rPr>
        <w:t>breastfeeding</w:t>
      </w:r>
      <w:r w:rsidR="00537A01">
        <w:rPr>
          <w:rFonts w:asciiTheme="majorHAnsi" w:hAnsiTheme="majorHAnsi"/>
          <w:sz w:val="28"/>
          <w:szCs w:val="28"/>
        </w:rPr>
        <w:t xml:space="preserve"> policy for both </w:t>
      </w:r>
      <w:r w:rsidR="00537A01">
        <w:rPr>
          <w:rFonts w:asciiTheme="majorHAnsi" w:hAnsiTheme="majorHAnsi"/>
          <w:sz w:val="28"/>
          <w:szCs w:val="28"/>
        </w:rPr>
        <w:lastRenderedPageBreak/>
        <w:t>staff and residents, this was specific to younger women and was a follow on from the menopause review.</w:t>
      </w:r>
    </w:p>
    <w:p w14:paraId="7C134C93" w14:textId="77777777" w:rsidR="00935E7A" w:rsidRDefault="00935E7A" w:rsidP="00B71228">
      <w:pPr>
        <w:spacing w:line="240" w:lineRule="auto"/>
        <w:ind w:left="709"/>
        <w:contextualSpacing/>
        <w:rPr>
          <w:rFonts w:asciiTheme="majorHAnsi" w:hAnsiTheme="majorHAnsi"/>
          <w:sz w:val="28"/>
          <w:szCs w:val="28"/>
        </w:rPr>
      </w:pPr>
    </w:p>
    <w:p w14:paraId="207DF9D6" w14:textId="5015A445" w:rsidR="00236591" w:rsidRDefault="00F87678" w:rsidP="00B71228">
      <w:pPr>
        <w:spacing w:line="240" w:lineRule="auto"/>
        <w:ind w:left="709"/>
        <w:contextualSpacing/>
        <w:rPr>
          <w:rFonts w:asciiTheme="majorHAnsi" w:hAnsiTheme="majorHAnsi"/>
          <w:sz w:val="28"/>
          <w:szCs w:val="28"/>
        </w:rPr>
      </w:pPr>
      <w:r>
        <w:rPr>
          <w:rFonts w:asciiTheme="majorHAnsi" w:hAnsiTheme="majorHAnsi"/>
          <w:sz w:val="28"/>
          <w:szCs w:val="28"/>
        </w:rPr>
        <w:t xml:space="preserve">Council has continued to </w:t>
      </w:r>
      <w:r w:rsidR="000E5A7D">
        <w:rPr>
          <w:rFonts w:asciiTheme="majorHAnsi" w:hAnsiTheme="majorHAnsi"/>
          <w:sz w:val="28"/>
          <w:szCs w:val="28"/>
        </w:rPr>
        <w:t>support</w:t>
      </w:r>
      <w:r w:rsidR="00A67B94">
        <w:rPr>
          <w:rFonts w:asciiTheme="majorHAnsi" w:hAnsiTheme="majorHAnsi"/>
          <w:sz w:val="28"/>
          <w:szCs w:val="28"/>
        </w:rPr>
        <w:t xml:space="preserve"> staff affected </w:t>
      </w:r>
      <w:r w:rsidR="002700F0">
        <w:rPr>
          <w:rFonts w:asciiTheme="majorHAnsi" w:hAnsiTheme="majorHAnsi"/>
          <w:sz w:val="28"/>
          <w:szCs w:val="28"/>
        </w:rPr>
        <w:t xml:space="preserve">through its </w:t>
      </w:r>
      <w:r w:rsidR="00A67B94">
        <w:rPr>
          <w:rFonts w:asciiTheme="majorHAnsi" w:hAnsiTheme="majorHAnsi"/>
          <w:sz w:val="28"/>
          <w:szCs w:val="28"/>
        </w:rPr>
        <w:t>domestic</w:t>
      </w:r>
      <w:r w:rsidR="002700F0">
        <w:rPr>
          <w:rFonts w:asciiTheme="majorHAnsi" w:hAnsiTheme="majorHAnsi"/>
          <w:sz w:val="28"/>
          <w:szCs w:val="28"/>
        </w:rPr>
        <w:t xml:space="preserve"> violence and </w:t>
      </w:r>
      <w:r w:rsidR="00A67B94">
        <w:rPr>
          <w:rFonts w:asciiTheme="majorHAnsi" w:hAnsiTheme="majorHAnsi"/>
          <w:sz w:val="28"/>
          <w:szCs w:val="28"/>
        </w:rPr>
        <w:t>abuse</w:t>
      </w:r>
      <w:r w:rsidR="002700F0">
        <w:rPr>
          <w:rFonts w:asciiTheme="majorHAnsi" w:hAnsiTheme="majorHAnsi"/>
          <w:sz w:val="28"/>
          <w:szCs w:val="28"/>
        </w:rPr>
        <w:t xml:space="preserve"> policy</w:t>
      </w:r>
      <w:r w:rsidR="00236591" w:rsidRPr="00236591">
        <w:t xml:space="preserve"> </w:t>
      </w:r>
      <w:r w:rsidR="00236591" w:rsidRPr="00236591">
        <w:rPr>
          <w:rFonts w:asciiTheme="majorHAnsi" w:hAnsiTheme="majorHAnsi"/>
          <w:sz w:val="28"/>
          <w:szCs w:val="28"/>
        </w:rPr>
        <w:t xml:space="preserve">to </w:t>
      </w:r>
      <w:r w:rsidR="003935B5">
        <w:rPr>
          <w:rFonts w:asciiTheme="majorHAnsi" w:hAnsiTheme="majorHAnsi"/>
          <w:sz w:val="28"/>
          <w:szCs w:val="28"/>
        </w:rPr>
        <w:t>ensure as far as possible that its</w:t>
      </w:r>
      <w:r w:rsidR="00236591" w:rsidRPr="00236591">
        <w:rPr>
          <w:rFonts w:asciiTheme="majorHAnsi" w:hAnsiTheme="majorHAnsi"/>
          <w:sz w:val="28"/>
          <w:szCs w:val="28"/>
        </w:rPr>
        <w:t xml:space="preserve"> workplace a safe and supportive environment for all employees.</w:t>
      </w:r>
    </w:p>
    <w:p w14:paraId="6AE53FDC" w14:textId="77777777" w:rsidR="00935E7A" w:rsidRDefault="00935E7A" w:rsidP="00B71228">
      <w:pPr>
        <w:spacing w:line="240" w:lineRule="auto"/>
        <w:ind w:left="709"/>
        <w:contextualSpacing/>
        <w:rPr>
          <w:rFonts w:asciiTheme="majorHAnsi" w:hAnsiTheme="majorHAnsi"/>
          <w:sz w:val="28"/>
          <w:szCs w:val="28"/>
        </w:rPr>
      </w:pPr>
    </w:p>
    <w:p w14:paraId="6F260771" w14:textId="1CB79D3A" w:rsidR="00547E1C" w:rsidRDefault="00547E1C" w:rsidP="00B71228">
      <w:pPr>
        <w:spacing w:line="240" w:lineRule="auto"/>
        <w:ind w:left="709"/>
        <w:contextualSpacing/>
        <w:rPr>
          <w:rFonts w:asciiTheme="majorHAnsi" w:hAnsiTheme="majorHAnsi"/>
          <w:sz w:val="28"/>
          <w:szCs w:val="28"/>
        </w:rPr>
      </w:pPr>
      <w:r>
        <w:rPr>
          <w:rFonts w:asciiTheme="majorHAnsi" w:hAnsiTheme="majorHAnsi"/>
          <w:sz w:val="28"/>
          <w:szCs w:val="28"/>
        </w:rPr>
        <w:t xml:space="preserve">The introduction of </w:t>
      </w:r>
      <w:r w:rsidR="00646D2C">
        <w:rPr>
          <w:rFonts w:asciiTheme="majorHAnsi" w:hAnsiTheme="majorHAnsi"/>
          <w:sz w:val="28"/>
          <w:szCs w:val="28"/>
        </w:rPr>
        <w:t>an agile working policy supports the use of modern working practices to balance staff</w:t>
      </w:r>
      <w:r w:rsidR="00B71228">
        <w:rPr>
          <w:rFonts w:asciiTheme="majorHAnsi" w:hAnsiTheme="majorHAnsi"/>
          <w:sz w:val="28"/>
          <w:szCs w:val="28"/>
        </w:rPr>
        <w:t xml:space="preserve"> members</w:t>
      </w:r>
      <w:r w:rsidR="00646D2C">
        <w:rPr>
          <w:rFonts w:asciiTheme="majorHAnsi" w:hAnsiTheme="majorHAnsi"/>
          <w:sz w:val="28"/>
          <w:szCs w:val="28"/>
        </w:rPr>
        <w:t xml:space="preserve"> work and home life commitments.</w:t>
      </w:r>
    </w:p>
    <w:p w14:paraId="0510E6C1" w14:textId="77777777" w:rsidR="00935E7A" w:rsidRDefault="00935E7A" w:rsidP="00DA2330">
      <w:pPr>
        <w:spacing w:line="240" w:lineRule="auto"/>
        <w:ind w:left="709"/>
        <w:contextualSpacing/>
        <w:rPr>
          <w:rFonts w:asciiTheme="majorHAnsi" w:hAnsiTheme="majorHAnsi"/>
          <w:sz w:val="28"/>
          <w:szCs w:val="28"/>
        </w:rPr>
      </w:pPr>
    </w:p>
    <w:p w14:paraId="098AED56" w14:textId="77777777" w:rsidR="00A548DC" w:rsidRPr="00A548DC" w:rsidRDefault="00A548DC" w:rsidP="00DA2330">
      <w:pPr>
        <w:spacing w:line="240" w:lineRule="auto"/>
        <w:ind w:left="709"/>
        <w:contextualSpacing/>
        <w:rPr>
          <w:rFonts w:asciiTheme="majorHAnsi" w:hAnsiTheme="majorHAnsi"/>
          <w:sz w:val="28"/>
          <w:szCs w:val="28"/>
        </w:rPr>
      </w:pPr>
    </w:p>
    <w:p w14:paraId="31BFB317" w14:textId="77777777" w:rsidR="00A548DC" w:rsidRPr="00A548DC" w:rsidRDefault="00A548DC" w:rsidP="00DA2330">
      <w:pPr>
        <w:spacing w:line="240" w:lineRule="auto"/>
        <w:ind w:left="709"/>
        <w:contextualSpacing/>
        <w:rPr>
          <w:rFonts w:asciiTheme="majorHAnsi" w:hAnsiTheme="majorHAnsi"/>
          <w:b/>
          <w:sz w:val="28"/>
          <w:szCs w:val="28"/>
        </w:rPr>
      </w:pPr>
      <w:r w:rsidRPr="00A548DC">
        <w:rPr>
          <w:rFonts w:asciiTheme="majorHAnsi" w:hAnsiTheme="majorHAnsi"/>
          <w:b/>
          <w:sz w:val="28"/>
          <w:szCs w:val="28"/>
        </w:rPr>
        <w:t xml:space="preserve">What you told us in our citizen’s survey: </w:t>
      </w:r>
    </w:p>
    <w:p w14:paraId="7EB8F96B" w14:textId="46500161" w:rsidR="00A548DC" w:rsidRDefault="000B1865" w:rsidP="00DA2330">
      <w:pPr>
        <w:pStyle w:val="ListParagraph"/>
        <w:numPr>
          <w:ilvl w:val="0"/>
          <w:numId w:val="16"/>
        </w:numPr>
        <w:spacing w:line="240" w:lineRule="auto"/>
        <w:rPr>
          <w:rFonts w:asciiTheme="majorHAnsi" w:hAnsiTheme="majorHAnsi"/>
          <w:sz w:val="28"/>
          <w:szCs w:val="28"/>
        </w:rPr>
      </w:pPr>
      <w:r w:rsidRPr="000B1865">
        <w:rPr>
          <w:rFonts w:asciiTheme="majorHAnsi" w:hAnsiTheme="majorHAnsi"/>
          <w:sz w:val="28"/>
          <w:szCs w:val="28"/>
        </w:rPr>
        <w:t xml:space="preserve">Councils spending is not consistent across all areas which has created disparity even though the rates are applied equally to all.  Those from rural areas feel </w:t>
      </w:r>
      <w:r w:rsidR="00D6633D">
        <w:rPr>
          <w:rFonts w:asciiTheme="majorHAnsi" w:hAnsiTheme="majorHAnsi"/>
          <w:sz w:val="28"/>
          <w:szCs w:val="28"/>
        </w:rPr>
        <w:t xml:space="preserve">the </w:t>
      </w:r>
      <w:r w:rsidRPr="000B1865">
        <w:rPr>
          <w:rFonts w:asciiTheme="majorHAnsi" w:hAnsiTheme="majorHAnsi"/>
          <w:sz w:val="28"/>
          <w:szCs w:val="28"/>
        </w:rPr>
        <w:t>strongest about this issue.</w:t>
      </w:r>
    </w:p>
    <w:p w14:paraId="6679D055" w14:textId="77777777" w:rsidR="00ED0020" w:rsidRDefault="00ED0020" w:rsidP="00DA2330">
      <w:pPr>
        <w:pStyle w:val="ListParagraph"/>
        <w:numPr>
          <w:ilvl w:val="0"/>
          <w:numId w:val="16"/>
        </w:numPr>
        <w:spacing w:line="240" w:lineRule="auto"/>
        <w:rPr>
          <w:rFonts w:asciiTheme="majorHAnsi" w:hAnsiTheme="majorHAnsi"/>
          <w:sz w:val="28"/>
          <w:szCs w:val="28"/>
        </w:rPr>
      </w:pPr>
      <w:r>
        <w:rPr>
          <w:rFonts w:asciiTheme="majorHAnsi" w:hAnsiTheme="majorHAnsi"/>
          <w:sz w:val="28"/>
          <w:szCs w:val="28"/>
        </w:rPr>
        <w:t>Central point of contact regarding service provision to ensure a response is provided in a timely manner.  This was also linked to improved communication from Council generally.</w:t>
      </w:r>
    </w:p>
    <w:p w14:paraId="703698A4" w14:textId="72D81161" w:rsidR="007F329D" w:rsidRDefault="007F329D" w:rsidP="00DA2330">
      <w:pPr>
        <w:pStyle w:val="ListParagraph"/>
        <w:numPr>
          <w:ilvl w:val="0"/>
          <w:numId w:val="16"/>
        </w:numPr>
        <w:spacing w:line="240" w:lineRule="auto"/>
        <w:rPr>
          <w:rFonts w:asciiTheme="majorHAnsi" w:hAnsiTheme="majorHAnsi"/>
          <w:sz w:val="28"/>
          <w:szCs w:val="28"/>
        </w:rPr>
      </w:pPr>
      <w:r>
        <w:rPr>
          <w:rFonts w:asciiTheme="majorHAnsi" w:hAnsiTheme="majorHAnsi"/>
          <w:sz w:val="28"/>
          <w:szCs w:val="28"/>
        </w:rPr>
        <w:t>There needs to be improved consultation and transparency regarding Council service provision</w:t>
      </w:r>
      <w:r w:rsidR="00C5481C">
        <w:rPr>
          <w:rFonts w:asciiTheme="majorHAnsi" w:hAnsiTheme="majorHAnsi"/>
          <w:sz w:val="28"/>
          <w:szCs w:val="28"/>
        </w:rPr>
        <w:t>/programming</w:t>
      </w:r>
      <w:r w:rsidR="00791B95">
        <w:rPr>
          <w:rFonts w:asciiTheme="majorHAnsi" w:hAnsiTheme="majorHAnsi"/>
          <w:sz w:val="28"/>
          <w:szCs w:val="28"/>
        </w:rPr>
        <w:t xml:space="preserve"> and variety</w:t>
      </w:r>
      <w:r w:rsidR="00C5481C">
        <w:rPr>
          <w:rFonts w:asciiTheme="majorHAnsi" w:hAnsiTheme="majorHAnsi"/>
          <w:sz w:val="28"/>
          <w:szCs w:val="28"/>
        </w:rPr>
        <w:t xml:space="preserve"> of classes</w:t>
      </w:r>
      <w:r>
        <w:rPr>
          <w:rFonts w:asciiTheme="majorHAnsi" w:hAnsiTheme="majorHAnsi"/>
          <w:sz w:val="28"/>
          <w:szCs w:val="28"/>
        </w:rPr>
        <w:t>, projects and decisions.</w:t>
      </w:r>
    </w:p>
    <w:p w14:paraId="0681C2B2" w14:textId="77777777" w:rsidR="00D54E0C" w:rsidRDefault="00D54E0C" w:rsidP="00DA2330">
      <w:pPr>
        <w:pStyle w:val="ListParagraph"/>
        <w:numPr>
          <w:ilvl w:val="0"/>
          <w:numId w:val="16"/>
        </w:numPr>
        <w:spacing w:line="240" w:lineRule="auto"/>
        <w:rPr>
          <w:rFonts w:asciiTheme="majorHAnsi" w:hAnsiTheme="majorHAnsi"/>
          <w:sz w:val="28"/>
          <w:szCs w:val="28"/>
        </w:rPr>
      </w:pPr>
      <w:r>
        <w:rPr>
          <w:rFonts w:asciiTheme="majorHAnsi" w:hAnsiTheme="majorHAnsi"/>
          <w:sz w:val="28"/>
          <w:szCs w:val="28"/>
        </w:rPr>
        <w:t>There is a need for improved access to swimming pools for those who are unfit or unable to pull themselves out using the integrated steps.</w:t>
      </w:r>
    </w:p>
    <w:p w14:paraId="3B16CFCD" w14:textId="77777777" w:rsidR="00D54E0C" w:rsidRPr="00791B95" w:rsidRDefault="00D54E0C" w:rsidP="00DA2330">
      <w:pPr>
        <w:pStyle w:val="ListParagraph"/>
        <w:numPr>
          <w:ilvl w:val="0"/>
          <w:numId w:val="16"/>
        </w:numPr>
        <w:spacing w:line="240" w:lineRule="auto"/>
        <w:rPr>
          <w:rFonts w:asciiTheme="majorHAnsi" w:hAnsiTheme="majorHAnsi"/>
          <w:sz w:val="28"/>
          <w:szCs w:val="28"/>
        </w:rPr>
      </w:pPr>
      <w:r w:rsidRPr="00791B95">
        <w:rPr>
          <w:rFonts w:asciiTheme="majorHAnsi" w:hAnsiTheme="majorHAnsi"/>
          <w:sz w:val="28"/>
          <w:szCs w:val="28"/>
        </w:rPr>
        <w:t xml:space="preserve">Leisure provision </w:t>
      </w:r>
      <w:r>
        <w:rPr>
          <w:rFonts w:asciiTheme="majorHAnsi" w:hAnsiTheme="majorHAnsi"/>
          <w:sz w:val="28"/>
          <w:szCs w:val="28"/>
        </w:rPr>
        <w:t xml:space="preserve">- </w:t>
      </w:r>
      <w:r w:rsidRPr="00791B95">
        <w:rPr>
          <w:rFonts w:asciiTheme="majorHAnsi" w:hAnsiTheme="majorHAnsi"/>
          <w:sz w:val="28"/>
          <w:szCs w:val="28"/>
        </w:rPr>
        <w:t xml:space="preserve">improved Tennis facilities, gym equipment needs updated and regular servicing.  </w:t>
      </w:r>
    </w:p>
    <w:p w14:paraId="2A727CE9" w14:textId="79964B1A" w:rsidR="007F329D" w:rsidRDefault="007F329D" w:rsidP="00DA2330">
      <w:pPr>
        <w:pStyle w:val="ListParagraph"/>
        <w:numPr>
          <w:ilvl w:val="0"/>
          <w:numId w:val="16"/>
        </w:numPr>
        <w:spacing w:line="240" w:lineRule="auto"/>
        <w:rPr>
          <w:rFonts w:asciiTheme="majorHAnsi" w:hAnsiTheme="majorHAnsi"/>
          <w:sz w:val="28"/>
          <w:szCs w:val="28"/>
        </w:rPr>
      </w:pPr>
      <w:r>
        <w:rPr>
          <w:rFonts w:asciiTheme="majorHAnsi" w:hAnsiTheme="majorHAnsi"/>
          <w:sz w:val="28"/>
          <w:szCs w:val="28"/>
        </w:rPr>
        <w:t>Council should engage more with women.</w:t>
      </w:r>
    </w:p>
    <w:p w14:paraId="0B08BB5E" w14:textId="4C6F378E" w:rsidR="00D54E0C" w:rsidRDefault="0057676D" w:rsidP="00DA2330">
      <w:pPr>
        <w:pStyle w:val="ListParagraph"/>
        <w:numPr>
          <w:ilvl w:val="0"/>
          <w:numId w:val="16"/>
        </w:numPr>
        <w:spacing w:line="240" w:lineRule="auto"/>
        <w:rPr>
          <w:rFonts w:asciiTheme="majorHAnsi" w:hAnsiTheme="majorHAnsi"/>
          <w:sz w:val="28"/>
          <w:szCs w:val="28"/>
        </w:rPr>
      </w:pPr>
      <w:r>
        <w:rPr>
          <w:rFonts w:asciiTheme="majorHAnsi" w:hAnsiTheme="majorHAnsi"/>
          <w:sz w:val="28"/>
          <w:szCs w:val="28"/>
        </w:rPr>
        <w:t>There is a</w:t>
      </w:r>
      <w:r w:rsidR="00D54E0C" w:rsidRPr="00D54E0C">
        <w:rPr>
          <w:rFonts w:asciiTheme="majorHAnsi" w:hAnsiTheme="majorHAnsi"/>
          <w:sz w:val="28"/>
          <w:szCs w:val="28"/>
        </w:rPr>
        <w:t xml:space="preserve"> need</w:t>
      </w:r>
      <w:r>
        <w:rPr>
          <w:rFonts w:asciiTheme="majorHAnsi" w:hAnsiTheme="majorHAnsi"/>
          <w:sz w:val="28"/>
          <w:szCs w:val="28"/>
        </w:rPr>
        <w:t xml:space="preserve"> for</w:t>
      </w:r>
      <w:r w:rsidR="00D54E0C" w:rsidRPr="00D54E0C">
        <w:rPr>
          <w:rFonts w:asciiTheme="majorHAnsi" w:hAnsiTheme="majorHAnsi"/>
          <w:sz w:val="28"/>
          <w:szCs w:val="28"/>
        </w:rPr>
        <w:t xml:space="preserve"> more places like Men Sheds for both male and female to relieve loneliness </w:t>
      </w:r>
      <w:r w:rsidR="00D77A35">
        <w:rPr>
          <w:rFonts w:asciiTheme="majorHAnsi" w:hAnsiTheme="majorHAnsi"/>
          <w:sz w:val="28"/>
          <w:szCs w:val="28"/>
        </w:rPr>
        <w:t>for</w:t>
      </w:r>
      <w:r w:rsidR="00D54E0C" w:rsidRPr="00D54E0C">
        <w:rPr>
          <w:rFonts w:asciiTheme="majorHAnsi" w:hAnsiTheme="majorHAnsi"/>
          <w:sz w:val="28"/>
          <w:szCs w:val="28"/>
        </w:rPr>
        <w:t xml:space="preserve"> the elderly.</w:t>
      </w:r>
    </w:p>
    <w:p w14:paraId="771C5B59" w14:textId="51EC3D40" w:rsidR="00262765" w:rsidRDefault="00262765" w:rsidP="00DA2330">
      <w:pPr>
        <w:pStyle w:val="ListParagraph"/>
        <w:numPr>
          <w:ilvl w:val="0"/>
          <w:numId w:val="16"/>
        </w:numPr>
        <w:spacing w:line="240" w:lineRule="auto"/>
        <w:rPr>
          <w:rFonts w:asciiTheme="majorHAnsi" w:hAnsiTheme="majorHAnsi"/>
          <w:sz w:val="28"/>
          <w:szCs w:val="28"/>
        </w:rPr>
      </w:pPr>
      <w:r>
        <w:rPr>
          <w:rFonts w:asciiTheme="majorHAnsi" w:hAnsiTheme="majorHAnsi"/>
          <w:sz w:val="28"/>
          <w:szCs w:val="28"/>
        </w:rPr>
        <w:t>There was a recurring theme that Council concentrates more on tourism than its own citizens.</w:t>
      </w:r>
    </w:p>
    <w:p w14:paraId="59C86229" w14:textId="55424320" w:rsidR="00A548DC" w:rsidRDefault="00A548DC" w:rsidP="00DA2330">
      <w:pPr>
        <w:spacing w:line="240" w:lineRule="auto"/>
        <w:ind w:left="709"/>
        <w:contextualSpacing/>
        <w:rPr>
          <w:rFonts w:asciiTheme="majorHAnsi" w:hAnsiTheme="majorHAnsi"/>
          <w:sz w:val="28"/>
          <w:szCs w:val="28"/>
        </w:rPr>
      </w:pPr>
    </w:p>
    <w:p w14:paraId="776AABEA" w14:textId="77777777" w:rsidR="00A548DC" w:rsidRDefault="00A548DC" w:rsidP="00976D6B">
      <w:pPr>
        <w:spacing w:line="240" w:lineRule="auto"/>
        <w:ind w:left="709"/>
        <w:contextualSpacing/>
        <w:jc w:val="both"/>
        <w:rPr>
          <w:rFonts w:asciiTheme="majorHAnsi" w:hAnsiTheme="majorHAnsi"/>
          <w:sz w:val="28"/>
          <w:szCs w:val="28"/>
        </w:rPr>
      </w:pPr>
    </w:p>
    <w:p w14:paraId="63BC1270" w14:textId="77777777" w:rsidR="00DE725E" w:rsidRDefault="00DE725E" w:rsidP="00DE725E">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lastRenderedPageBreak/>
        <w:t>Race</w:t>
      </w:r>
    </w:p>
    <w:p w14:paraId="15D26359" w14:textId="77777777" w:rsidR="00A548DC" w:rsidRPr="005F1DC3" w:rsidRDefault="00A548DC" w:rsidP="00976D6B">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What we found:</w:t>
      </w:r>
    </w:p>
    <w:p w14:paraId="7B4E05CE" w14:textId="07E18F44" w:rsidR="00A548DC" w:rsidRPr="003B5372" w:rsidRDefault="00993F6C" w:rsidP="00976D6B">
      <w:pPr>
        <w:spacing w:line="240" w:lineRule="auto"/>
        <w:ind w:left="709"/>
        <w:rPr>
          <w:rFonts w:asciiTheme="majorHAnsi" w:eastAsia="Times New Roman" w:hAnsiTheme="majorHAnsi" w:cs="Arial"/>
          <w:sz w:val="16"/>
          <w:szCs w:val="16"/>
        </w:rPr>
      </w:pPr>
      <w:r w:rsidRPr="000E09D6">
        <w:rPr>
          <w:rFonts w:asciiTheme="majorHAnsi" w:hAnsiTheme="majorHAnsi" w:cstheme="majorHAnsi"/>
          <w:sz w:val="28"/>
          <w:szCs w:val="28"/>
        </w:rPr>
        <w:t>The 2021 Census detailed 98.55% of our population is white, with 1.45% from an ethnic background. The largest minority ethnic groups in Causeway Coast and Glens are Chinese (0.22%), Indian (0.15%) and Filipino (0.10%).</w:t>
      </w:r>
      <w:r w:rsidR="003B5372">
        <w:rPr>
          <w:rFonts w:asciiTheme="majorHAnsi" w:hAnsiTheme="majorHAnsi" w:cstheme="majorHAnsi"/>
          <w:sz w:val="28"/>
          <w:szCs w:val="28"/>
        </w:rPr>
        <w:br/>
      </w:r>
    </w:p>
    <w:p w14:paraId="4871D9E3" w14:textId="77777777" w:rsidR="006F3D05" w:rsidRPr="00FD58D7" w:rsidRDefault="006F3D05" w:rsidP="00976D6B">
      <w:pPr>
        <w:ind w:left="709"/>
        <w:contextualSpacing/>
        <w:rPr>
          <w:rFonts w:ascii="Arial" w:hAnsi="Arial" w:cs="Arial"/>
          <w:b/>
        </w:rPr>
      </w:pPr>
      <w:r w:rsidRPr="00906C0A">
        <w:rPr>
          <w:rFonts w:ascii="Arial" w:hAnsi="Arial" w:cs="Arial"/>
        </w:rPr>
        <w:t xml:space="preserve">On Census Day </w:t>
      </w:r>
      <w:r w:rsidRPr="008A63B7">
        <w:rPr>
          <w:rFonts w:ascii="Arial" w:hAnsi="Arial" w:cs="Arial"/>
        </w:rPr>
        <w:t>21 March 2021</w:t>
      </w:r>
      <w:r>
        <w:rPr>
          <w:rFonts w:ascii="Arial" w:hAnsi="Arial" w:cs="Arial"/>
        </w:rPr>
        <w:t xml:space="preserve"> </w:t>
      </w:r>
      <w:r w:rsidRPr="00906C0A">
        <w:rPr>
          <w:rFonts w:ascii="Arial" w:hAnsi="Arial" w:cs="Arial"/>
        </w:rPr>
        <w:t>the resident population</w:t>
      </w:r>
      <w:r>
        <w:rPr>
          <w:rFonts w:ascii="Arial" w:hAnsi="Arial" w:cs="Arial"/>
        </w:rPr>
        <w:t xml:space="preserve"> was</w:t>
      </w:r>
      <w:r w:rsidRPr="00FD58D7">
        <w:rPr>
          <w:rFonts w:ascii="Arial" w:hAnsi="Arial" w:cs="Arial"/>
          <w:b/>
        </w:rPr>
        <w:t>:</w:t>
      </w:r>
      <w:r w:rsidRPr="00FD58D7">
        <w:rPr>
          <w:rStyle w:val="FootnoteReference"/>
          <w:rFonts w:ascii="Arial" w:hAnsi="Arial" w:cs="Arial"/>
        </w:rPr>
        <w:t xml:space="preserve"> </w:t>
      </w:r>
      <w:r w:rsidRPr="00FD58D7">
        <w:rPr>
          <w:rStyle w:val="FootnoteReference"/>
          <w:rFonts w:ascii="Arial" w:hAnsi="Arial" w:cs="Arial"/>
        </w:rPr>
        <w:footnoteReference w:id="52"/>
      </w:r>
    </w:p>
    <w:p w14:paraId="52C0B241" w14:textId="77777777" w:rsidR="006F3D05" w:rsidRPr="00FD58D7" w:rsidRDefault="006F3D05" w:rsidP="00976D6B">
      <w:pPr>
        <w:ind w:left="709"/>
        <w:contextualSpacing/>
        <w:rPr>
          <w:rFonts w:ascii="Arial" w:hAnsi="Arial" w:cs="Arial"/>
        </w:rPr>
      </w:pPr>
      <w:r w:rsidRPr="00FD58D7">
        <w:rPr>
          <w:rFonts w:ascii="Arial" w:hAnsi="Arial" w:cs="Arial"/>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037"/>
        <w:gridCol w:w="4332"/>
      </w:tblGrid>
      <w:tr w:rsidR="006F3D05" w:rsidRPr="00FD58D7" w14:paraId="3BBF4C36" w14:textId="77777777" w:rsidTr="003801E1">
        <w:tc>
          <w:tcPr>
            <w:tcW w:w="2136" w:type="dxa"/>
            <w:shd w:val="clear" w:color="auto" w:fill="FFE599" w:themeFill="accent4" w:themeFillTint="66"/>
          </w:tcPr>
          <w:p w14:paraId="45834AD1" w14:textId="77777777" w:rsidR="006F3D05" w:rsidRPr="00FD58D7" w:rsidRDefault="006F3D05" w:rsidP="003801E1">
            <w:pPr>
              <w:ind w:left="34"/>
              <w:contextualSpacing/>
              <w:rPr>
                <w:rFonts w:ascii="Arial" w:hAnsi="Arial" w:cs="Arial"/>
              </w:rPr>
            </w:pPr>
            <w:r>
              <w:rPr>
                <w:rFonts w:ascii="Arial" w:hAnsi="Arial" w:cs="Arial"/>
                <w:b/>
              </w:rPr>
              <w:t>Census 2021</w:t>
            </w:r>
          </w:p>
        </w:tc>
        <w:tc>
          <w:tcPr>
            <w:tcW w:w="2037" w:type="dxa"/>
            <w:shd w:val="clear" w:color="auto" w:fill="FFE599" w:themeFill="accent4" w:themeFillTint="66"/>
          </w:tcPr>
          <w:p w14:paraId="58DA20A5" w14:textId="77777777" w:rsidR="006F3D05" w:rsidRPr="00FD58D7" w:rsidRDefault="006F3D05" w:rsidP="003801E1">
            <w:pPr>
              <w:contextualSpacing/>
              <w:jc w:val="center"/>
              <w:rPr>
                <w:rFonts w:ascii="Arial" w:hAnsi="Arial" w:cs="Arial"/>
                <w:b/>
                <w:bCs/>
              </w:rPr>
            </w:pPr>
            <w:r w:rsidRPr="00FD58D7">
              <w:rPr>
                <w:rFonts w:ascii="Arial" w:hAnsi="Arial" w:cs="Arial"/>
                <w:b/>
                <w:bCs/>
              </w:rPr>
              <w:t>CC&amp;G Borough Council</w:t>
            </w:r>
          </w:p>
        </w:tc>
        <w:tc>
          <w:tcPr>
            <w:tcW w:w="4332" w:type="dxa"/>
            <w:shd w:val="clear" w:color="auto" w:fill="FFE599" w:themeFill="accent4" w:themeFillTint="66"/>
          </w:tcPr>
          <w:p w14:paraId="43234949" w14:textId="77777777" w:rsidR="006F3D05" w:rsidRPr="00FD58D7" w:rsidRDefault="006F3D05" w:rsidP="003801E1">
            <w:pPr>
              <w:ind w:left="-28"/>
              <w:contextualSpacing/>
              <w:jc w:val="center"/>
              <w:rPr>
                <w:rFonts w:ascii="Arial" w:hAnsi="Arial" w:cs="Arial"/>
                <w:b/>
                <w:bCs/>
              </w:rPr>
            </w:pPr>
            <w:r w:rsidRPr="00FD58D7">
              <w:rPr>
                <w:rFonts w:ascii="Arial" w:hAnsi="Arial" w:cs="Arial"/>
                <w:b/>
                <w:bCs/>
              </w:rPr>
              <w:t>Northern Ireland</w:t>
            </w:r>
          </w:p>
        </w:tc>
      </w:tr>
      <w:tr w:rsidR="006F3D05" w:rsidRPr="00FD58D7" w14:paraId="038EC750" w14:textId="77777777" w:rsidTr="003801E1">
        <w:tc>
          <w:tcPr>
            <w:tcW w:w="2136" w:type="dxa"/>
          </w:tcPr>
          <w:p w14:paraId="34DB9387" w14:textId="77777777" w:rsidR="006F3D05" w:rsidRPr="005F1B35" w:rsidRDefault="006F3D05" w:rsidP="003801E1">
            <w:pPr>
              <w:ind w:left="34"/>
              <w:contextualSpacing/>
              <w:rPr>
                <w:rFonts w:ascii="Arial" w:hAnsi="Arial" w:cs="Arial"/>
                <w:b/>
              </w:rPr>
            </w:pPr>
            <w:r w:rsidRPr="005F1B35">
              <w:rPr>
                <w:rFonts w:ascii="Arial" w:hAnsi="Arial" w:cs="Arial"/>
                <w:b/>
              </w:rPr>
              <w:t>White</w:t>
            </w:r>
          </w:p>
        </w:tc>
        <w:tc>
          <w:tcPr>
            <w:tcW w:w="2037" w:type="dxa"/>
          </w:tcPr>
          <w:p w14:paraId="66B768B3" w14:textId="77777777" w:rsidR="006F3D05" w:rsidRPr="00FD58D7" w:rsidRDefault="006F3D05" w:rsidP="003801E1">
            <w:pPr>
              <w:contextualSpacing/>
              <w:jc w:val="center"/>
              <w:rPr>
                <w:rFonts w:ascii="Arial" w:hAnsi="Arial" w:cs="Arial"/>
              </w:rPr>
            </w:pPr>
            <w:r w:rsidRPr="005F1B35">
              <w:rPr>
                <w:rFonts w:ascii="Arial" w:hAnsi="Arial" w:cs="Arial"/>
              </w:rPr>
              <w:t>98.55%</w:t>
            </w:r>
          </w:p>
        </w:tc>
        <w:tc>
          <w:tcPr>
            <w:tcW w:w="4332" w:type="dxa"/>
          </w:tcPr>
          <w:p w14:paraId="25387FE2" w14:textId="77777777" w:rsidR="006F3D05" w:rsidRPr="00FD58D7" w:rsidRDefault="006F3D05" w:rsidP="003801E1">
            <w:pPr>
              <w:ind w:left="-28"/>
              <w:contextualSpacing/>
              <w:jc w:val="center"/>
              <w:rPr>
                <w:rFonts w:ascii="Arial" w:hAnsi="Arial" w:cs="Arial"/>
              </w:rPr>
            </w:pPr>
            <w:r w:rsidRPr="005F1B35">
              <w:rPr>
                <w:rFonts w:ascii="Arial" w:hAnsi="Arial" w:cs="Arial"/>
              </w:rPr>
              <w:t>96.55%</w:t>
            </w:r>
          </w:p>
        </w:tc>
      </w:tr>
      <w:tr w:rsidR="006F3D05" w:rsidRPr="00FD58D7" w14:paraId="280F99C7" w14:textId="77777777" w:rsidTr="003801E1">
        <w:tc>
          <w:tcPr>
            <w:tcW w:w="2136" w:type="dxa"/>
          </w:tcPr>
          <w:p w14:paraId="1781031C"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Irish Traveller</w:t>
            </w:r>
          </w:p>
        </w:tc>
        <w:tc>
          <w:tcPr>
            <w:tcW w:w="2037" w:type="dxa"/>
          </w:tcPr>
          <w:p w14:paraId="4B6101BE" w14:textId="77777777" w:rsidR="006F3D05" w:rsidRPr="00FD58D7" w:rsidRDefault="006F3D05" w:rsidP="003801E1">
            <w:pPr>
              <w:contextualSpacing/>
              <w:jc w:val="center"/>
              <w:rPr>
                <w:rFonts w:ascii="Arial" w:hAnsi="Arial" w:cs="Arial"/>
              </w:rPr>
            </w:pPr>
            <w:r w:rsidRPr="005F1B35">
              <w:rPr>
                <w:rFonts w:ascii="Arial" w:hAnsi="Arial" w:cs="Arial"/>
              </w:rPr>
              <w:t>0.03%</w:t>
            </w:r>
          </w:p>
        </w:tc>
        <w:tc>
          <w:tcPr>
            <w:tcW w:w="4332" w:type="dxa"/>
          </w:tcPr>
          <w:p w14:paraId="638CB52E" w14:textId="77777777" w:rsidR="006F3D05" w:rsidRPr="00FD58D7" w:rsidRDefault="006F3D05" w:rsidP="003801E1">
            <w:pPr>
              <w:ind w:left="-28"/>
              <w:contextualSpacing/>
              <w:jc w:val="center"/>
              <w:rPr>
                <w:rFonts w:ascii="Arial" w:hAnsi="Arial" w:cs="Arial"/>
              </w:rPr>
            </w:pPr>
            <w:r w:rsidRPr="005F1B35">
              <w:rPr>
                <w:rFonts w:ascii="Arial" w:hAnsi="Arial" w:cs="Arial"/>
              </w:rPr>
              <w:t>0.14%</w:t>
            </w:r>
          </w:p>
        </w:tc>
      </w:tr>
      <w:tr w:rsidR="006F3D05" w:rsidRPr="00FD58D7" w14:paraId="11567ED5" w14:textId="77777777" w:rsidTr="003801E1">
        <w:tc>
          <w:tcPr>
            <w:tcW w:w="2136" w:type="dxa"/>
          </w:tcPr>
          <w:p w14:paraId="798B28A1"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Roma</w:t>
            </w:r>
          </w:p>
        </w:tc>
        <w:tc>
          <w:tcPr>
            <w:tcW w:w="2037" w:type="dxa"/>
          </w:tcPr>
          <w:p w14:paraId="6AA29150" w14:textId="77777777" w:rsidR="006F3D05" w:rsidRPr="00FD58D7" w:rsidRDefault="006F3D05" w:rsidP="003801E1">
            <w:pPr>
              <w:contextualSpacing/>
              <w:jc w:val="center"/>
              <w:rPr>
                <w:rFonts w:ascii="Arial" w:hAnsi="Arial" w:cs="Arial"/>
              </w:rPr>
            </w:pPr>
            <w:r w:rsidRPr="005F1B35">
              <w:rPr>
                <w:rFonts w:ascii="Arial" w:hAnsi="Arial" w:cs="Arial"/>
              </w:rPr>
              <w:t>0.01%</w:t>
            </w:r>
          </w:p>
        </w:tc>
        <w:tc>
          <w:tcPr>
            <w:tcW w:w="4332" w:type="dxa"/>
          </w:tcPr>
          <w:p w14:paraId="79AD8865" w14:textId="77777777" w:rsidR="006F3D05" w:rsidRPr="00FD58D7" w:rsidRDefault="006F3D05" w:rsidP="003801E1">
            <w:pPr>
              <w:ind w:left="-28"/>
              <w:contextualSpacing/>
              <w:jc w:val="center"/>
              <w:rPr>
                <w:rFonts w:ascii="Arial" w:hAnsi="Arial" w:cs="Arial"/>
              </w:rPr>
            </w:pPr>
            <w:r w:rsidRPr="005F1B35">
              <w:rPr>
                <w:rFonts w:ascii="Arial" w:hAnsi="Arial" w:cs="Arial"/>
              </w:rPr>
              <w:t>0.08%</w:t>
            </w:r>
          </w:p>
        </w:tc>
      </w:tr>
      <w:tr w:rsidR="006F3D05" w:rsidRPr="00FD58D7" w14:paraId="3C6F04A7" w14:textId="77777777" w:rsidTr="003801E1">
        <w:tc>
          <w:tcPr>
            <w:tcW w:w="2136" w:type="dxa"/>
          </w:tcPr>
          <w:p w14:paraId="3E4C79D6"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Indian</w:t>
            </w:r>
          </w:p>
        </w:tc>
        <w:tc>
          <w:tcPr>
            <w:tcW w:w="2037" w:type="dxa"/>
          </w:tcPr>
          <w:p w14:paraId="16EAD306" w14:textId="77777777" w:rsidR="006F3D05" w:rsidRPr="00FD58D7" w:rsidRDefault="006F3D05" w:rsidP="003801E1">
            <w:pPr>
              <w:contextualSpacing/>
              <w:jc w:val="center"/>
              <w:rPr>
                <w:rFonts w:ascii="Arial" w:hAnsi="Arial" w:cs="Arial"/>
              </w:rPr>
            </w:pPr>
            <w:r w:rsidRPr="005F1B35">
              <w:rPr>
                <w:rFonts w:ascii="Arial" w:hAnsi="Arial" w:cs="Arial"/>
              </w:rPr>
              <w:t>0.15%</w:t>
            </w:r>
            <w:r w:rsidRPr="005F1B35">
              <w:rPr>
                <w:rFonts w:ascii="Arial" w:hAnsi="Arial" w:cs="Arial"/>
              </w:rPr>
              <w:tab/>
            </w:r>
          </w:p>
        </w:tc>
        <w:tc>
          <w:tcPr>
            <w:tcW w:w="4332" w:type="dxa"/>
          </w:tcPr>
          <w:p w14:paraId="49AE3D35" w14:textId="77777777" w:rsidR="006F3D05" w:rsidRPr="00FD58D7" w:rsidRDefault="006F3D05" w:rsidP="003801E1">
            <w:pPr>
              <w:ind w:left="-28"/>
              <w:contextualSpacing/>
              <w:jc w:val="center"/>
              <w:rPr>
                <w:rFonts w:ascii="Arial" w:hAnsi="Arial" w:cs="Arial"/>
              </w:rPr>
            </w:pPr>
            <w:r w:rsidRPr="005F1B35">
              <w:rPr>
                <w:rFonts w:ascii="Arial" w:hAnsi="Arial" w:cs="Arial"/>
              </w:rPr>
              <w:t>0.52%</w:t>
            </w:r>
          </w:p>
        </w:tc>
      </w:tr>
      <w:tr w:rsidR="006F3D05" w:rsidRPr="00FD58D7" w14:paraId="22F92AEB" w14:textId="77777777" w:rsidTr="003801E1">
        <w:tc>
          <w:tcPr>
            <w:tcW w:w="2136" w:type="dxa"/>
          </w:tcPr>
          <w:p w14:paraId="0A1251D0"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Chinese</w:t>
            </w:r>
          </w:p>
        </w:tc>
        <w:tc>
          <w:tcPr>
            <w:tcW w:w="2037" w:type="dxa"/>
          </w:tcPr>
          <w:p w14:paraId="7BD9558D" w14:textId="77777777" w:rsidR="006F3D05" w:rsidRPr="00FD58D7" w:rsidRDefault="006F3D05" w:rsidP="003801E1">
            <w:pPr>
              <w:contextualSpacing/>
              <w:jc w:val="center"/>
              <w:rPr>
                <w:rFonts w:ascii="Arial" w:hAnsi="Arial" w:cs="Arial"/>
              </w:rPr>
            </w:pPr>
            <w:r w:rsidRPr="005F1B35">
              <w:rPr>
                <w:rFonts w:ascii="Arial" w:hAnsi="Arial" w:cs="Arial"/>
              </w:rPr>
              <w:t>0.22%</w:t>
            </w:r>
          </w:p>
        </w:tc>
        <w:tc>
          <w:tcPr>
            <w:tcW w:w="4332" w:type="dxa"/>
          </w:tcPr>
          <w:p w14:paraId="5BB3FCE1" w14:textId="77777777" w:rsidR="006F3D05" w:rsidRPr="00FD58D7" w:rsidRDefault="006F3D05" w:rsidP="003801E1">
            <w:pPr>
              <w:ind w:left="-28"/>
              <w:contextualSpacing/>
              <w:jc w:val="center"/>
              <w:rPr>
                <w:rFonts w:ascii="Arial" w:hAnsi="Arial" w:cs="Arial"/>
              </w:rPr>
            </w:pPr>
            <w:r w:rsidRPr="005F1B35">
              <w:rPr>
                <w:rFonts w:ascii="Arial" w:hAnsi="Arial" w:cs="Arial"/>
              </w:rPr>
              <w:t>0.50%</w:t>
            </w:r>
          </w:p>
        </w:tc>
      </w:tr>
      <w:tr w:rsidR="006F3D05" w:rsidRPr="00FD58D7" w14:paraId="60F1C035" w14:textId="77777777" w:rsidTr="003801E1">
        <w:tc>
          <w:tcPr>
            <w:tcW w:w="2136" w:type="dxa"/>
          </w:tcPr>
          <w:p w14:paraId="4BF0316B"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Filipino</w:t>
            </w:r>
          </w:p>
        </w:tc>
        <w:tc>
          <w:tcPr>
            <w:tcW w:w="2037" w:type="dxa"/>
          </w:tcPr>
          <w:p w14:paraId="58A4AA9D" w14:textId="77777777" w:rsidR="006F3D05" w:rsidRPr="00FD58D7" w:rsidRDefault="006F3D05" w:rsidP="003801E1">
            <w:pPr>
              <w:contextualSpacing/>
              <w:jc w:val="center"/>
              <w:rPr>
                <w:rFonts w:ascii="Arial" w:hAnsi="Arial" w:cs="Arial"/>
              </w:rPr>
            </w:pPr>
            <w:r w:rsidRPr="005F1B35">
              <w:rPr>
                <w:rFonts w:ascii="Arial" w:hAnsi="Arial" w:cs="Arial"/>
              </w:rPr>
              <w:t>0.10%</w:t>
            </w:r>
          </w:p>
        </w:tc>
        <w:tc>
          <w:tcPr>
            <w:tcW w:w="4332" w:type="dxa"/>
          </w:tcPr>
          <w:p w14:paraId="40323395" w14:textId="77777777" w:rsidR="006F3D05" w:rsidRPr="00FD58D7" w:rsidRDefault="006F3D05" w:rsidP="003801E1">
            <w:pPr>
              <w:ind w:left="-28"/>
              <w:contextualSpacing/>
              <w:jc w:val="center"/>
              <w:rPr>
                <w:rFonts w:ascii="Arial" w:hAnsi="Arial" w:cs="Arial"/>
              </w:rPr>
            </w:pPr>
            <w:r w:rsidRPr="005F1B35">
              <w:rPr>
                <w:rFonts w:ascii="Arial" w:hAnsi="Arial" w:cs="Arial"/>
              </w:rPr>
              <w:t>0.23%</w:t>
            </w:r>
          </w:p>
        </w:tc>
      </w:tr>
      <w:tr w:rsidR="006F3D05" w:rsidRPr="00FD58D7" w14:paraId="42B70684" w14:textId="77777777" w:rsidTr="003801E1">
        <w:tc>
          <w:tcPr>
            <w:tcW w:w="2136" w:type="dxa"/>
          </w:tcPr>
          <w:p w14:paraId="35678C5E"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Pakistani</w:t>
            </w:r>
          </w:p>
        </w:tc>
        <w:tc>
          <w:tcPr>
            <w:tcW w:w="2037" w:type="dxa"/>
          </w:tcPr>
          <w:p w14:paraId="6080C731" w14:textId="77777777" w:rsidR="006F3D05" w:rsidRPr="00FD58D7" w:rsidRDefault="006F3D05" w:rsidP="003801E1">
            <w:pPr>
              <w:contextualSpacing/>
              <w:jc w:val="center"/>
              <w:rPr>
                <w:rFonts w:ascii="Arial" w:hAnsi="Arial" w:cs="Arial"/>
              </w:rPr>
            </w:pPr>
            <w:r w:rsidRPr="005F1B35">
              <w:rPr>
                <w:rFonts w:ascii="Arial" w:hAnsi="Arial" w:cs="Arial"/>
              </w:rPr>
              <w:t>0.03%</w:t>
            </w:r>
          </w:p>
        </w:tc>
        <w:tc>
          <w:tcPr>
            <w:tcW w:w="4332" w:type="dxa"/>
          </w:tcPr>
          <w:p w14:paraId="476682DC" w14:textId="77777777" w:rsidR="006F3D05" w:rsidRPr="00FD58D7" w:rsidRDefault="006F3D05" w:rsidP="003801E1">
            <w:pPr>
              <w:ind w:left="-28"/>
              <w:contextualSpacing/>
              <w:jc w:val="center"/>
              <w:rPr>
                <w:rFonts w:ascii="Arial" w:hAnsi="Arial" w:cs="Arial"/>
              </w:rPr>
            </w:pPr>
            <w:r w:rsidRPr="005F1B35">
              <w:rPr>
                <w:rFonts w:ascii="Arial" w:hAnsi="Arial" w:cs="Arial"/>
              </w:rPr>
              <w:t>0.08%</w:t>
            </w:r>
          </w:p>
        </w:tc>
      </w:tr>
      <w:tr w:rsidR="006F3D05" w:rsidRPr="00FD58D7" w14:paraId="0F659113" w14:textId="77777777" w:rsidTr="003801E1">
        <w:tc>
          <w:tcPr>
            <w:tcW w:w="2136" w:type="dxa"/>
          </w:tcPr>
          <w:p w14:paraId="0281D292"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Arab</w:t>
            </w:r>
          </w:p>
        </w:tc>
        <w:tc>
          <w:tcPr>
            <w:tcW w:w="2037" w:type="dxa"/>
          </w:tcPr>
          <w:p w14:paraId="4977CBA2" w14:textId="77777777" w:rsidR="006F3D05" w:rsidRPr="00FD58D7" w:rsidRDefault="006F3D05" w:rsidP="003801E1">
            <w:pPr>
              <w:contextualSpacing/>
              <w:jc w:val="center"/>
              <w:rPr>
                <w:rFonts w:ascii="Arial" w:hAnsi="Arial" w:cs="Arial"/>
              </w:rPr>
            </w:pPr>
            <w:r w:rsidRPr="005F1B35">
              <w:rPr>
                <w:rFonts w:ascii="Arial" w:hAnsi="Arial" w:cs="Arial"/>
              </w:rPr>
              <w:t>0.03%</w:t>
            </w:r>
            <w:r w:rsidRPr="005F1B35">
              <w:rPr>
                <w:rFonts w:ascii="Arial" w:hAnsi="Arial" w:cs="Arial"/>
              </w:rPr>
              <w:tab/>
            </w:r>
          </w:p>
        </w:tc>
        <w:tc>
          <w:tcPr>
            <w:tcW w:w="4332" w:type="dxa"/>
          </w:tcPr>
          <w:p w14:paraId="13CBE038" w14:textId="77777777" w:rsidR="006F3D05" w:rsidRPr="00FD58D7" w:rsidRDefault="006F3D05" w:rsidP="003801E1">
            <w:pPr>
              <w:ind w:left="-28"/>
              <w:contextualSpacing/>
              <w:jc w:val="center"/>
              <w:rPr>
                <w:rFonts w:ascii="Arial" w:hAnsi="Arial" w:cs="Arial"/>
              </w:rPr>
            </w:pPr>
            <w:r w:rsidRPr="005F1B35">
              <w:rPr>
                <w:rFonts w:ascii="Arial" w:hAnsi="Arial" w:cs="Arial"/>
              </w:rPr>
              <w:t>0.10%</w:t>
            </w:r>
          </w:p>
        </w:tc>
      </w:tr>
      <w:tr w:rsidR="006F3D05" w:rsidRPr="00FD58D7" w14:paraId="525C227F" w14:textId="77777777" w:rsidTr="003801E1">
        <w:tc>
          <w:tcPr>
            <w:tcW w:w="2136" w:type="dxa"/>
          </w:tcPr>
          <w:p w14:paraId="467B3961"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Other Asian</w:t>
            </w:r>
          </w:p>
        </w:tc>
        <w:tc>
          <w:tcPr>
            <w:tcW w:w="2037" w:type="dxa"/>
          </w:tcPr>
          <w:p w14:paraId="00550FEA" w14:textId="77777777" w:rsidR="006F3D05" w:rsidRPr="00FD58D7" w:rsidRDefault="006F3D05" w:rsidP="003801E1">
            <w:pPr>
              <w:contextualSpacing/>
              <w:jc w:val="center"/>
              <w:rPr>
                <w:rFonts w:ascii="Arial" w:hAnsi="Arial" w:cs="Arial"/>
              </w:rPr>
            </w:pPr>
            <w:r w:rsidRPr="005F1B35">
              <w:rPr>
                <w:rFonts w:ascii="Arial" w:hAnsi="Arial" w:cs="Arial"/>
              </w:rPr>
              <w:t>0.10%</w:t>
            </w:r>
            <w:r w:rsidRPr="005F1B35">
              <w:rPr>
                <w:rFonts w:ascii="Arial" w:hAnsi="Arial" w:cs="Arial"/>
              </w:rPr>
              <w:tab/>
            </w:r>
          </w:p>
        </w:tc>
        <w:tc>
          <w:tcPr>
            <w:tcW w:w="4332" w:type="dxa"/>
          </w:tcPr>
          <w:p w14:paraId="5A503708" w14:textId="77777777" w:rsidR="006F3D05" w:rsidRPr="00FD58D7" w:rsidRDefault="006F3D05" w:rsidP="003801E1">
            <w:pPr>
              <w:ind w:left="-28"/>
              <w:contextualSpacing/>
              <w:jc w:val="center"/>
              <w:rPr>
                <w:rFonts w:ascii="Arial" w:hAnsi="Arial" w:cs="Arial"/>
              </w:rPr>
            </w:pPr>
            <w:r w:rsidRPr="005F1B35">
              <w:rPr>
                <w:rFonts w:ascii="Arial" w:hAnsi="Arial" w:cs="Arial"/>
              </w:rPr>
              <w:t>0.28%</w:t>
            </w:r>
          </w:p>
        </w:tc>
      </w:tr>
      <w:tr w:rsidR="006F3D05" w:rsidRPr="00FD58D7" w14:paraId="5B7CF84B" w14:textId="77777777" w:rsidTr="003801E1">
        <w:tc>
          <w:tcPr>
            <w:tcW w:w="2136" w:type="dxa"/>
          </w:tcPr>
          <w:p w14:paraId="33A43C47"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Black African</w:t>
            </w:r>
          </w:p>
        </w:tc>
        <w:tc>
          <w:tcPr>
            <w:tcW w:w="2037" w:type="dxa"/>
          </w:tcPr>
          <w:p w14:paraId="3EA936FA" w14:textId="77777777" w:rsidR="006F3D05" w:rsidRPr="00FD58D7" w:rsidRDefault="006F3D05" w:rsidP="003801E1">
            <w:pPr>
              <w:contextualSpacing/>
              <w:jc w:val="center"/>
              <w:rPr>
                <w:rFonts w:ascii="Arial" w:hAnsi="Arial" w:cs="Arial"/>
              </w:rPr>
            </w:pPr>
            <w:r w:rsidRPr="005F1B35">
              <w:rPr>
                <w:rFonts w:ascii="Arial" w:hAnsi="Arial" w:cs="Arial"/>
              </w:rPr>
              <w:t>0.12%</w:t>
            </w:r>
          </w:p>
        </w:tc>
        <w:tc>
          <w:tcPr>
            <w:tcW w:w="4332" w:type="dxa"/>
          </w:tcPr>
          <w:p w14:paraId="7CAEDDB9" w14:textId="77777777" w:rsidR="006F3D05" w:rsidRPr="00FD58D7" w:rsidRDefault="006F3D05" w:rsidP="003801E1">
            <w:pPr>
              <w:ind w:left="-28"/>
              <w:contextualSpacing/>
              <w:jc w:val="center"/>
              <w:rPr>
                <w:rFonts w:ascii="Arial" w:hAnsi="Arial" w:cs="Arial"/>
              </w:rPr>
            </w:pPr>
            <w:r w:rsidRPr="005F1B35">
              <w:rPr>
                <w:rFonts w:ascii="Arial" w:hAnsi="Arial" w:cs="Arial"/>
              </w:rPr>
              <w:t>0.42%</w:t>
            </w:r>
          </w:p>
        </w:tc>
      </w:tr>
      <w:tr w:rsidR="006F3D05" w:rsidRPr="00FD58D7" w14:paraId="7829F29A" w14:textId="77777777" w:rsidTr="003801E1">
        <w:tc>
          <w:tcPr>
            <w:tcW w:w="2136" w:type="dxa"/>
          </w:tcPr>
          <w:p w14:paraId="644E3946"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Black Other</w:t>
            </w:r>
          </w:p>
        </w:tc>
        <w:tc>
          <w:tcPr>
            <w:tcW w:w="2037" w:type="dxa"/>
          </w:tcPr>
          <w:p w14:paraId="27F81F14" w14:textId="77777777" w:rsidR="006F3D05" w:rsidRPr="00FD58D7" w:rsidRDefault="006F3D05" w:rsidP="003801E1">
            <w:pPr>
              <w:contextualSpacing/>
              <w:jc w:val="center"/>
              <w:rPr>
                <w:rFonts w:ascii="Arial" w:hAnsi="Arial" w:cs="Arial"/>
              </w:rPr>
            </w:pPr>
            <w:r w:rsidRPr="005F1B35">
              <w:rPr>
                <w:rFonts w:ascii="Arial" w:hAnsi="Arial" w:cs="Arial"/>
              </w:rPr>
              <w:t>0.04%</w:t>
            </w:r>
          </w:p>
        </w:tc>
        <w:tc>
          <w:tcPr>
            <w:tcW w:w="4332" w:type="dxa"/>
          </w:tcPr>
          <w:p w14:paraId="74CD0446" w14:textId="77777777" w:rsidR="006F3D05" w:rsidRPr="00FD58D7" w:rsidRDefault="006F3D05" w:rsidP="003801E1">
            <w:pPr>
              <w:ind w:left="-28"/>
              <w:contextualSpacing/>
              <w:jc w:val="center"/>
              <w:rPr>
                <w:rFonts w:ascii="Arial" w:hAnsi="Arial" w:cs="Arial"/>
              </w:rPr>
            </w:pPr>
            <w:r w:rsidRPr="005F1B35">
              <w:rPr>
                <w:rFonts w:ascii="Arial" w:hAnsi="Arial" w:cs="Arial"/>
              </w:rPr>
              <w:t>0.16%</w:t>
            </w:r>
          </w:p>
        </w:tc>
      </w:tr>
      <w:tr w:rsidR="006F3D05" w:rsidRPr="00FD58D7" w14:paraId="147EFB84" w14:textId="77777777" w:rsidTr="003801E1">
        <w:tc>
          <w:tcPr>
            <w:tcW w:w="2136" w:type="dxa"/>
          </w:tcPr>
          <w:p w14:paraId="7C4D03D7"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Mixed</w:t>
            </w:r>
          </w:p>
        </w:tc>
        <w:tc>
          <w:tcPr>
            <w:tcW w:w="2037" w:type="dxa"/>
          </w:tcPr>
          <w:p w14:paraId="31993FB9" w14:textId="77777777" w:rsidR="006F3D05" w:rsidRPr="00FD58D7" w:rsidRDefault="006F3D05" w:rsidP="003801E1">
            <w:pPr>
              <w:contextualSpacing/>
              <w:jc w:val="center"/>
              <w:rPr>
                <w:rFonts w:ascii="Arial" w:hAnsi="Arial" w:cs="Arial"/>
              </w:rPr>
            </w:pPr>
            <w:r w:rsidRPr="005F1B35">
              <w:rPr>
                <w:rFonts w:ascii="Arial" w:hAnsi="Arial" w:cs="Arial"/>
              </w:rPr>
              <w:t>0.51%</w:t>
            </w:r>
            <w:r w:rsidRPr="005F1B35">
              <w:rPr>
                <w:rFonts w:ascii="Arial" w:hAnsi="Arial" w:cs="Arial"/>
              </w:rPr>
              <w:tab/>
            </w:r>
          </w:p>
        </w:tc>
        <w:tc>
          <w:tcPr>
            <w:tcW w:w="4332" w:type="dxa"/>
          </w:tcPr>
          <w:p w14:paraId="5F2E7658" w14:textId="77777777" w:rsidR="006F3D05" w:rsidRPr="00FD58D7" w:rsidRDefault="006F3D05" w:rsidP="003801E1">
            <w:pPr>
              <w:ind w:left="-28"/>
              <w:contextualSpacing/>
              <w:jc w:val="center"/>
              <w:rPr>
                <w:rFonts w:ascii="Arial" w:hAnsi="Arial" w:cs="Arial"/>
              </w:rPr>
            </w:pPr>
            <w:r w:rsidRPr="005F1B35">
              <w:rPr>
                <w:rFonts w:ascii="Arial" w:hAnsi="Arial" w:cs="Arial"/>
              </w:rPr>
              <w:t>0.76%</w:t>
            </w:r>
          </w:p>
        </w:tc>
      </w:tr>
      <w:tr w:rsidR="006F3D05" w:rsidRPr="00FD58D7" w14:paraId="03D119BE" w14:textId="77777777" w:rsidTr="003801E1">
        <w:tc>
          <w:tcPr>
            <w:tcW w:w="2136" w:type="dxa"/>
          </w:tcPr>
          <w:p w14:paraId="6683BFDB" w14:textId="77777777" w:rsidR="006F3D05" w:rsidRPr="005F1B35" w:rsidRDefault="006F3D05" w:rsidP="003801E1">
            <w:pPr>
              <w:pStyle w:val="BodyTextIndent"/>
              <w:ind w:left="34"/>
              <w:contextualSpacing/>
              <w:rPr>
                <w:rFonts w:ascii="Arial" w:hAnsi="Arial" w:cs="Arial"/>
                <w:b/>
                <w:szCs w:val="24"/>
              </w:rPr>
            </w:pPr>
            <w:r w:rsidRPr="005F1B35">
              <w:rPr>
                <w:rFonts w:ascii="Arial" w:hAnsi="Arial" w:cs="Arial"/>
                <w:b/>
                <w:szCs w:val="24"/>
              </w:rPr>
              <w:t>Other ethnicities</w:t>
            </w:r>
          </w:p>
        </w:tc>
        <w:tc>
          <w:tcPr>
            <w:tcW w:w="2037" w:type="dxa"/>
          </w:tcPr>
          <w:p w14:paraId="67642AA5" w14:textId="77777777" w:rsidR="006F3D05" w:rsidRPr="00FD58D7" w:rsidRDefault="006F3D05" w:rsidP="003801E1">
            <w:pPr>
              <w:contextualSpacing/>
              <w:jc w:val="center"/>
              <w:rPr>
                <w:rFonts w:ascii="Arial" w:hAnsi="Arial" w:cs="Arial"/>
              </w:rPr>
            </w:pPr>
            <w:r w:rsidRPr="005F1B35">
              <w:rPr>
                <w:rFonts w:ascii="Arial" w:hAnsi="Arial" w:cs="Arial"/>
              </w:rPr>
              <w:t>0.11%</w:t>
            </w:r>
          </w:p>
        </w:tc>
        <w:tc>
          <w:tcPr>
            <w:tcW w:w="4332" w:type="dxa"/>
          </w:tcPr>
          <w:p w14:paraId="08C4DFF9" w14:textId="77777777" w:rsidR="006F3D05" w:rsidRPr="00FD58D7" w:rsidRDefault="006F3D05" w:rsidP="003801E1">
            <w:pPr>
              <w:ind w:left="-28"/>
              <w:contextualSpacing/>
              <w:jc w:val="center"/>
              <w:rPr>
                <w:rFonts w:ascii="Arial" w:hAnsi="Arial" w:cs="Arial"/>
              </w:rPr>
            </w:pPr>
            <w:r w:rsidRPr="005F1B35">
              <w:rPr>
                <w:rFonts w:ascii="Arial" w:hAnsi="Arial" w:cs="Arial"/>
              </w:rPr>
              <w:t>0.19%</w:t>
            </w:r>
            <w:r w:rsidRPr="005F1B35">
              <w:rPr>
                <w:rFonts w:ascii="Arial" w:hAnsi="Arial" w:cs="Arial"/>
              </w:rPr>
              <w:tab/>
            </w:r>
          </w:p>
        </w:tc>
      </w:tr>
    </w:tbl>
    <w:p w14:paraId="07D5500A" w14:textId="77777777" w:rsidR="006F3D05" w:rsidRDefault="006F3D05" w:rsidP="00976D6B">
      <w:pPr>
        <w:ind w:left="709"/>
        <w:contextualSpacing/>
        <w:rPr>
          <w:rFonts w:ascii="Arial" w:hAnsi="Arial" w:cs="Arial"/>
        </w:rPr>
      </w:pP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p>
    <w:p w14:paraId="1D6C4416" w14:textId="34D82965" w:rsidR="006F3D05" w:rsidRPr="000E09D6" w:rsidRDefault="006F3D05" w:rsidP="00976D6B">
      <w:pPr>
        <w:ind w:left="709"/>
        <w:contextualSpacing/>
        <w:rPr>
          <w:rFonts w:asciiTheme="majorHAnsi" w:hAnsiTheme="majorHAnsi" w:cstheme="majorHAnsi"/>
          <w:sz w:val="28"/>
          <w:szCs w:val="28"/>
        </w:rPr>
      </w:pPr>
      <w:r w:rsidRPr="000E09D6">
        <w:rPr>
          <w:rFonts w:asciiTheme="majorHAnsi" w:hAnsiTheme="majorHAnsi" w:cstheme="majorHAnsi"/>
          <w:sz w:val="28"/>
          <w:szCs w:val="28"/>
        </w:rPr>
        <w:t>The proportion of ethnic groups from a non-white background has increased in Causeway Coast and Glens over the last 10 years by 0.95% slightly increasing the diversity in our population.</w:t>
      </w:r>
    </w:p>
    <w:p w14:paraId="5D7CB929" w14:textId="77777777" w:rsidR="006F3D05" w:rsidRDefault="006F3D05" w:rsidP="00976D6B">
      <w:pPr>
        <w:ind w:left="709"/>
        <w:contextualSpacing/>
        <w:rPr>
          <w:rFonts w:ascii="Arial" w:hAnsi="Arial" w:cs="Arial"/>
        </w:rPr>
      </w:pPr>
    </w:p>
    <w:p w14:paraId="04649EB2" w14:textId="77777777" w:rsidR="00C070B0" w:rsidRDefault="00C070B0" w:rsidP="00976D6B">
      <w:pPr>
        <w:ind w:left="709"/>
        <w:contextualSpacing/>
        <w:rPr>
          <w:rFonts w:ascii="Arial" w:hAnsi="Arial" w:cs="Arial"/>
        </w:rPr>
      </w:pPr>
    </w:p>
    <w:p w14:paraId="6E3D8523" w14:textId="77777777" w:rsidR="00C070B0" w:rsidRDefault="00C070B0" w:rsidP="00976D6B">
      <w:pPr>
        <w:ind w:left="709"/>
        <w:contextualSpacing/>
        <w:rPr>
          <w:rFonts w:ascii="Arial" w:hAnsi="Arial" w:cs="Arial"/>
        </w:rPr>
      </w:pPr>
    </w:p>
    <w:p w14:paraId="568C49D8" w14:textId="77777777" w:rsidR="00C070B0" w:rsidRDefault="00C070B0" w:rsidP="00976D6B">
      <w:pPr>
        <w:ind w:left="709"/>
        <w:contextualSpacing/>
        <w:rPr>
          <w:rFonts w:ascii="Arial" w:hAnsi="Arial" w:cs="Arial"/>
        </w:rPr>
      </w:pPr>
    </w:p>
    <w:p w14:paraId="2F6FDF65" w14:textId="77777777" w:rsidR="00C070B0" w:rsidRDefault="00C070B0" w:rsidP="00976D6B">
      <w:pPr>
        <w:ind w:left="709"/>
        <w:contextualSpacing/>
        <w:rPr>
          <w:rFonts w:ascii="Arial" w:hAnsi="Arial" w:cs="Arial"/>
        </w:rPr>
      </w:pPr>
    </w:p>
    <w:p w14:paraId="14D84A71" w14:textId="77777777" w:rsidR="006F3D05" w:rsidRPr="005F1B35" w:rsidRDefault="006F3D05" w:rsidP="00976D6B">
      <w:pPr>
        <w:ind w:left="709"/>
        <w:rPr>
          <w:rFonts w:ascii="Arial" w:hAnsi="Arial" w:cs="Arial"/>
        </w:rPr>
      </w:pPr>
      <w:r w:rsidRPr="005F1B35">
        <w:rPr>
          <w:rFonts w:ascii="Arial" w:hAnsi="Arial" w:cs="Arial"/>
        </w:rPr>
        <w:tab/>
      </w:r>
      <w:r w:rsidRPr="005F1B35">
        <w:rPr>
          <w:rFonts w:ascii="Arial" w:hAnsi="Arial" w:cs="Arial"/>
        </w:rPr>
        <w:tab/>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3765"/>
      </w:tblGrid>
      <w:tr w:rsidR="006F3D05" w:rsidRPr="00FD58D7" w14:paraId="02180BB7" w14:textId="77777777" w:rsidTr="003801E1">
        <w:tc>
          <w:tcPr>
            <w:tcW w:w="4598" w:type="dxa"/>
            <w:shd w:val="clear" w:color="auto" w:fill="FFE599" w:themeFill="accent4" w:themeFillTint="66"/>
          </w:tcPr>
          <w:p w14:paraId="48AC7DC8" w14:textId="77777777" w:rsidR="006F3D05" w:rsidRPr="00FD58D7" w:rsidRDefault="006F3D05" w:rsidP="003801E1">
            <w:pPr>
              <w:ind w:left="34"/>
              <w:contextualSpacing/>
              <w:rPr>
                <w:rFonts w:ascii="Arial" w:hAnsi="Arial" w:cs="Arial"/>
              </w:rPr>
            </w:pPr>
            <w:r>
              <w:rPr>
                <w:rFonts w:ascii="Arial" w:hAnsi="Arial" w:cs="Arial"/>
                <w:b/>
              </w:rPr>
              <w:lastRenderedPageBreak/>
              <w:t xml:space="preserve">Country of Birth </w:t>
            </w:r>
            <w:r w:rsidRPr="00A4197E">
              <w:rPr>
                <w:rFonts w:ascii="Arial" w:hAnsi="Arial" w:cs="Arial"/>
              </w:rPr>
              <w:t>(basic detail</w:t>
            </w:r>
            <w:r>
              <w:rPr>
                <w:rFonts w:ascii="Arial" w:hAnsi="Arial" w:cs="Arial"/>
              </w:rPr>
              <w:t>)</w:t>
            </w:r>
            <w:r>
              <w:rPr>
                <w:rFonts w:ascii="Arial" w:hAnsi="Arial" w:cs="Arial"/>
                <w:b/>
              </w:rPr>
              <w:br/>
            </w:r>
            <w:bookmarkStart w:id="9" w:name="_Hlk148641705"/>
            <w:r>
              <w:rPr>
                <w:rFonts w:ascii="Arial" w:hAnsi="Arial" w:cs="Arial"/>
              </w:rPr>
              <w:t xml:space="preserve">Table </w:t>
            </w:r>
            <w:r w:rsidRPr="00A4197E">
              <w:rPr>
                <w:rFonts w:ascii="Arial" w:hAnsi="Arial" w:cs="Arial"/>
              </w:rPr>
              <w:t xml:space="preserve">MS-A16: </w:t>
            </w:r>
            <w:r w:rsidRPr="00B024FE">
              <w:rPr>
                <w:rFonts w:ascii="Arial" w:hAnsi="Arial" w:cs="Arial"/>
              </w:rPr>
              <w:t>Census 2021</w:t>
            </w:r>
            <w:bookmarkEnd w:id="9"/>
          </w:p>
        </w:tc>
        <w:tc>
          <w:tcPr>
            <w:tcW w:w="3765" w:type="dxa"/>
            <w:shd w:val="clear" w:color="auto" w:fill="FFE599" w:themeFill="accent4" w:themeFillTint="66"/>
          </w:tcPr>
          <w:p w14:paraId="1C624C5B" w14:textId="77777777" w:rsidR="006F3D05" w:rsidRPr="00FD58D7" w:rsidRDefault="006F3D05" w:rsidP="003801E1">
            <w:pPr>
              <w:ind w:left="-28"/>
              <w:contextualSpacing/>
              <w:jc w:val="center"/>
              <w:rPr>
                <w:rFonts w:ascii="Arial" w:hAnsi="Arial" w:cs="Arial"/>
                <w:b/>
                <w:bCs/>
              </w:rPr>
            </w:pPr>
            <w:r w:rsidRPr="00FD58D7">
              <w:rPr>
                <w:rFonts w:ascii="Arial" w:hAnsi="Arial" w:cs="Arial"/>
                <w:b/>
                <w:bCs/>
              </w:rPr>
              <w:t>CC&amp;G Borough Council</w:t>
            </w:r>
          </w:p>
        </w:tc>
      </w:tr>
      <w:tr w:rsidR="006F3D05" w:rsidRPr="00FD58D7" w14:paraId="3D345B69" w14:textId="77777777" w:rsidTr="003801E1">
        <w:tc>
          <w:tcPr>
            <w:tcW w:w="4598" w:type="dxa"/>
          </w:tcPr>
          <w:p w14:paraId="6F8617FC" w14:textId="77777777" w:rsidR="006F3D05" w:rsidRPr="005F1B35" w:rsidRDefault="006F3D05" w:rsidP="003801E1">
            <w:pPr>
              <w:ind w:left="34"/>
              <w:contextualSpacing/>
              <w:rPr>
                <w:rFonts w:ascii="Arial" w:hAnsi="Arial" w:cs="Arial"/>
                <w:b/>
              </w:rPr>
            </w:pPr>
            <w:r w:rsidRPr="00A4197E">
              <w:rPr>
                <w:rFonts w:ascii="Arial" w:hAnsi="Arial" w:cs="Arial"/>
              </w:rPr>
              <w:t>Europe: United Kingdom:</w:t>
            </w:r>
            <w:r>
              <w:rPr>
                <w:rFonts w:ascii="Arial" w:hAnsi="Arial" w:cs="Arial"/>
              </w:rPr>
              <w:t xml:space="preserve"> Northern Ireland</w:t>
            </w:r>
          </w:p>
        </w:tc>
        <w:tc>
          <w:tcPr>
            <w:tcW w:w="3765" w:type="dxa"/>
          </w:tcPr>
          <w:p w14:paraId="06531AB6" w14:textId="77777777" w:rsidR="006F3D05" w:rsidRPr="00FD58D7" w:rsidRDefault="006F3D05" w:rsidP="003801E1">
            <w:pPr>
              <w:ind w:left="-28"/>
              <w:contextualSpacing/>
              <w:jc w:val="center"/>
              <w:rPr>
                <w:rFonts w:ascii="Arial" w:hAnsi="Arial" w:cs="Arial"/>
              </w:rPr>
            </w:pPr>
            <w:r w:rsidRPr="00A4197E">
              <w:rPr>
                <w:rFonts w:ascii="Arial" w:hAnsi="Arial" w:cs="Arial"/>
              </w:rPr>
              <w:t>127,171</w:t>
            </w:r>
          </w:p>
        </w:tc>
      </w:tr>
      <w:tr w:rsidR="006F3D05" w:rsidRPr="00FD58D7" w14:paraId="022669C7" w14:textId="77777777" w:rsidTr="003801E1">
        <w:tc>
          <w:tcPr>
            <w:tcW w:w="4598" w:type="dxa"/>
          </w:tcPr>
          <w:p w14:paraId="1CA393D4" w14:textId="77777777" w:rsidR="006F3D05" w:rsidRPr="005F1B35" w:rsidRDefault="006F3D05" w:rsidP="003801E1">
            <w:pPr>
              <w:ind w:left="34"/>
              <w:contextualSpacing/>
              <w:rPr>
                <w:rFonts w:ascii="Arial" w:hAnsi="Arial" w:cs="Arial"/>
                <w:b/>
              </w:rPr>
            </w:pPr>
            <w:r w:rsidRPr="00A4197E">
              <w:rPr>
                <w:rFonts w:ascii="Arial" w:hAnsi="Arial" w:cs="Arial"/>
              </w:rPr>
              <w:t>Europe: United Kingdom: England</w:t>
            </w:r>
          </w:p>
        </w:tc>
        <w:tc>
          <w:tcPr>
            <w:tcW w:w="3765" w:type="dxa"/>
          </w:tcPr>
          <w:p w14:paraId="4A6AE6D6" w14:textId="77777777" w:rsidR="006F3D05" w:rsidRPr="00FD58D7" w:rsidRDefault="006F3D05" w:rsidP="003801E1">
            <w:pPr>
              <w:ind w:left="-28"/>
              <w:contextualSpacing/>
              <w:jc w:val="center"/>
              <w:rPr>
                <w:rFonts w:ascii="Arial" w:hAnsi="Arial" w:cs="Arial"/>
              </w:rPr>
            </w:pPr>
            <w:r w:rsidRPr="00A4197E">
              <w:rPr>
                <w:rFonts w:ascii="Arial" w:hAnsi="Arial" w:cs="Arial"/>
              </w:rPr>
              <w:t>5,991</w:t>
            </w:r>
          </w:p>
        </w:tc>
      </w:tr>
      <w:tr w:rsidR="006F3D05" w:rsidRPr="00FD58D7" w14:paraId="69D2FFBA" w14:textId="77777777" w:rsidTr="003801E1">
        <w:tc>
          <w:tcPr>
            <w:tcW w:w="4598" w:type="dxa"/>
          </w:tcPr>
          <w:p w14:paraId="16B49617" w14:textId="77777777" w:rsidR="006F3D05" w:rsidRPr="005F1B35" w:rsidRDefault="006F3D05" w:rsidP="003801E1">
            <w:pPr>
              <w:ind w:left="34"/>
              <w:contextualSpacing/>
              <w:rPr>
                <w:rFonts w:ascii="Arial" w:hAnsi="Arial" w:cs="Arial"/>
                <w:b/>
              </w:rPr>
            </w:pPr>
            <w:r w:rsidRPr="00A4197E">
              <w:rPr>
                <w:rFonts w:ascii="Arial" w:hAnsi="Arial" w:cs="Arial"/>
              </w:rPr>
              <w:t>Europe: United Kingdom: Scotland</w:t>
            </w:r>
          </w:p>
        </w:tc>
        <w:tc>
          <w:tcPr>
            <w:tcW w:w="3765" w:type="dxa"/>
          </w:tcPr>
          <w:p w14:paraId="28EEBCF0" w14:textId="77777777" w:rsidR="006F3D05" w:rsidRPr="00FD58D7" w:rsidRDefault="006F3D05" w:rsidP="003801E1">
            <w:pPr>
              <w:ind w:left="-28"/>
              <w:contextualSpacing/>
              <w:jc w:val="center"/>
              <w:rPr>
                <w:rFonts w:ascii="Arial" w:hAnsi="Arial" w:cs="Arial"/>
              </w:rPr>
            </w:pPr>
            <w:r w:rsidRPr="00A4197E">
              <w:rPr>
                <w:rFonts w:ascii="Arial" w:hAnsi="Arial" w:cs="Arial"/>
              </w:rPr>
              <w:t>1,556</w:t>
            </w:r>
          </w:p>
        </w:tc>
      </w:tr>
      <w:tr w:rsidR="006F3D05" w:rsidRPr="00FD58D7" w14:paraId="0D30C575" w14:textId="77777777" w:rsidTr="003801E1">
        <w:tc>
          <w:tcPr>
            <w:tcW w:w="4598" w:type="dxa"/>
          </w:tcPr>
          <w:p w14:paraId="5EA979C8" w14:textId="77777777" w:rsidR="006F3D05" w:rsidRPr="005F1B35" w:rsidRDefault="006F3D05" w:rsidP="003801E1">
            <w:pPr>
              <w:ind w:left="34"/>
              <w:contextualSpacing/>
              <w:rPr>
                <w:rFonts w:ascii="Arial" w:hAnsi="Arial" w:cs="Arial"/>
                <w:b/>
              </w:rPr>
            </w:pPr>
            <w:r w:rsidRPr="00A4197E">
              <w:rPr>
                <w:rFonts w:ascii="Arial" w:hAnsi="Arial" w:cs="Arial"/>
              </w:rPr>
              <w:t>Europe: United Kingdom: Wales</w:t>
            </w:r>
          </w:p>
        </w:tc>
        <w:tc>
          <w:tcPr>
            <w:tcW w:w="3765" w:type="dxa"/>
          </w:tcPr>
          <w:p w14:paraId="26B1C71F" w14:textId="77777777" w:rsidR="006F3D05" w:rsidRPr="00FD58D7" w:rsidRDefault="006F3D05" w:rsidP="003801E1">
            <w:pPr>
              <w:ind w:left="-28"/>
              <w:contextualSpacing/>
              <w:jc w:val="center"/>
              <w:rPr>
                <w:rFonts w:ascii="Arial" w:hAnsi="Arial" w:cs="Arial"/>
              </w:rPr>
            </w:pPr>
            <w:r w:rsidRPr="00A4197E">
              <w:rPr>
                <w:rFonts w:ascii="Arial" w:hAnsi="Arial" w:cs="Arial"/>
              </w:rPr>
              <w:t>234</w:t>
            </w:r>
          </w:p>
        </w:tc>
      </w:tr>
      <w:tr w:rsidR="006F3D05" w:rsidRPr="00FD58D7" w14:paraId="34F8118A" w14:textId="77777777" w:rsidTr="003801E1">
        <w:tc>
          <w:tcPr>
            <w:tcW w:w="4598" w:type="dxa"/>
          </w:tcPr>
          <w:p w14:paraId="2313E123" w14:textId="77777777" w:rsidR="006F3D05" w:rsidRPr="005F1B35" w:rsidRDefault="006F3D05" w:rsidP="003801E1">
            <w:pPr>
              <w:ind w:left="34"/>
              <w:contextualSpacing/>
              <w:rPr>
                <w:rFonts w:ascii="Arial" w:hAnsi="Arial" w:cs="Arial"/>
                <w:b/>
              </w:rPr>
            </w:pPr>
            <w:r w:rsidRPr="00A4197E">
              <w:rPr>
                <w:rFonts w:ascii="Arial" w:hAnsi="Arial" w:cs="Arial"/>
              </w:rPr>
              <w:t>Europe: Republic of Ireland</w:t>
            </w:r>
          </w:p>
        </w:tc>
        <w:tc>
          <w:tcPr>
            <w:tcW w:w="3765" w:type="dxa"/>
          </w:tcPr>
          <w:p w14:paraId="4CB0C811" w14:textId="77777777" w:rsidR="006F3D05" w:rsidRPr="00FD58D7" w:rsidRDefault="006F3D05" w:rsidP="003801E1">
            <w:pPr>
              <w:ind w:left="-28"/>
              <w:contextualSpacing/>
              <w:jc w:val="center"/>
              <w:rPr>
                <w:rFonts w:ascii="Arial" w:hAnsi="Arial" w:cs="Arial"/>
              </w:rPr>
            </w:pPr>
            <w:r w:rsidRPr="00A4197E">
              <w:rPr>
                <w:rFonts w:ascii="Arial" w:hAnsi="Arial" w:cs="Arial"/>
              </w:rPr>
              <w:t>1,931</w:t>
            </w:r>
          </w:p>
        </w:tc>
      </w:tr>
      <w:tr w:rsidR="006F3D05" w:rsidRPr="00FD58D7" w14:paraId="02475B36" w14:textId="77777777" w:rsidTr="003801E1">
        <w:tc>
          <w:tcPr>
            <w:tcW w:w="4598" w:type="dxa"/>
          </w:tcPr>
          <w:p w14:paraId="2BC59B0C" w14:textId="77777777" w:rsidR="006F3D05" w:rsidRPr="005F1B35" w:rsidRDefault="006F3D05" w:rsidP="003801E1">
            <w:pPr>
              <w:ind w:left="34"/>
              <w:contextualSpacing/>
              <w:rPr>
                <w:rFonts w:ascii="Arial" w:hAnsi="Arial" w:cs="Arial"/>
                <w:b/>
              </w:rPr>
            </w:pPr>
            <w:r w:rsidRPr="00A4197E">
              <w:rPr>
                <w:rFonts w:ascii="Arial" w:hAnsi="Arial" w:cs="Arial"/>
              </w:rPr>
              <w:t>Europe: Other EU countries</w:t>
            </w:r>
          </w:p>
        </w:tc>
        <w:tc>
          <w:tcPr>
            <w:tcW w:w="3765" w:type="dxa"/>
          </w:tcPr>
          <w:p w14:paraId="56D9F2E0" w14:textId="77777777" w:rsidR="006F3D05" w:rsidRPr="00FD58D7" w:rsidRDefault="006F3D05" w:rsidP="003801E1">
            <w:pPr>
              <w:ind w:left="-28"/>
              <w:contextualSpacing/>
              <w:jc w:val="center"/>
              <w:rPr>
                <w:rFonts w:ascii="Arial" w:hAnsi="Arial" w:cs="Arial"/>
              </w:rPr>
            </w:pPr>
            <w:r w:rsidRPr="00A4197E">
              <w:rPr>
                <w:rFonts w:ascii="Arial" w:hAnsi="Arial" w:cs="Arial"/>
              </w:rPr>
              <w:t>2,733</w:t>
            </w:r>
          </w:p>
        </w:tc>
      </w:tr>
      <w:tr w:rsidR="006F3D05" w:rsidRPr="00FD58D7" w14:paraId="745304E3" w14:textId="77777777" w:rsidTr="003801E1">
        <w:tc>
          <w:tcPr>
            <w:tcW w:w="4598" w:type="dxa"/>
          </w:tcPr>
          <w:p w14:paraId="0682E64F" w14:textId="77777777" w:rsidR="006F3D05" w:rsidRPr="00A4197E" w:rsidRDefault="006F3D05" w:rsidP="003801E1">
            <w:pPr>
              <w:ind w:left="34"/>
              <w:contextualSpacing/>
              <w:rPr>
                <w:rFonts w:ascii="Arial" w:hAnsi="Arial" w:cs="Arial"/>
              </w:rPr>
            </w:pPr>
            <w:r w:rsidRPr="00A4197E">
              <w:rPr>
                <w:rFonts w:ascii="Arial" w:hAnsi="Arial" w:cs="Arial"/>
              </w:rPr>
              <w:t>Europe: Other non-EU countries</w:t>
            </w:r>
          </w:p>
        </w:tc>
        <w:tc>
          <w:tcPr>
            <w:tcW w:w="3765" w:type="dxa"/>
          </w:tcPr>
          <w:p w14:paraId="66CA2750" w14:textId="77777777" w:rsidR="006F3D05" w:rsidRPr="00FD58D7" w:rsidRDefault="006F3D05" w:rsidP="003801E1">
            <w:pPr>
              <w:ind w:left="-28"/>
              <w:contextualSpacing/>
              <w:jc w:val="center"/>
              <w:rPr>
                <w:rFonts w:ascii="Arial" w:hAnsi="Arial" w:cs="Arial"/>
              </w:rPr>
            </w:pPr>
            <w:r w:rsidRPr="00A4197E">
              <w:rPr>
                <w:rFonts w:ascii="Arial" w:hAnsi="Arial" w:cs="Arial"/>
              </w:rPr>
              <w:t>149</w:t>
            </w:r>
          </w:p>
        </w:tc>
      </w:tr>
      <w:tr w:rsidR="006F3D05" w:rsidRPr="00FD58D7" w14:paraId="64DC133A" w14:textId="77777777" w:rsidTr="003801E1">
        <w:tc>
          <w:tcPr>
            <w:tcW w:w="4598" w:type="dxa"/>
          </w:tcPr>
          <w:p w14:paraId="2FEF6B68" w14:textId="77777777" w:rsidR="006F3D05" w:rsidRPr="00A4197E" w:rsidRDefault="006F3D05" w:rsidP="003801E1">
            <w:pPr>
              <w:ind w:left="34"/>
              <w:contextualSpacing/>
              <w:rPr>
                <w:rFonts w:ascii="Arial" w:hAnsi="Arial" w:cs="Arial"/>
              </w:rPr>
            </w:pPr>
            <w:r w:rsidRPr="00A4197E">
              <w:rPr>
                <w:rFonts w:ascii="Arial" w:hAnsi="Arial" w:cs="Arial"/>
              </w:rPr>
              <w:t>Africa</w:t>
            </w:r>
            <w:r w:rsidRPr="00A4197E">
              <w:rPr>
                <w:rFonts w:ascii="Arial" w:hAnsi="Arial" w:cs="Arial"/>
              </w:rPr>
              <w:tab/>
            </w:r>
          </w:p>
        </w:tc>
        <w:tc>
          <w:tcPr>
            <w:tcW w:w="3765" w:type="dxa"/>
          </w:tcPr>
          <w:p w14:paraId="0EF840D6" w14:textId="77777777" w:rsidR="006F3D05" w:rsidRPr="00FD58D7" w:rsidRDefault="006F3D05" w:rsidP="003801E1">
            <w:pPr>
              <w:ind w:left="-28"/>
              <w:contextualSpacing/>
              <w:jc w:val="center"/>
              <w:rPr>
                <w:rFonts w:ascii="Arial" w:hAnsi="Arial" w:cs="Arial"/>
              </w:rPr>
            </w:pPr>
            <w:r w:rsidRPr="00A4197E">
              <w:rPr>
                <w:rFonts w:ascii="Arial" w:hAnsi="Arial" w:cs="Arial"/>
              </w:rPr>
              <w:t>384</w:t>
            </w:r>
          </w:p>
        </w:tc>
      </w:tr>
      <w:tr w:rsidR="006F3D05" w:rsidRPr="00FD58D7" w14:paraId="0873AB9D" w14:textId="77777777" w:rsidTr="003801E1">
        <w:tc>
          <w:tcPr>
            <w:tcW w:w="4598" w:type="dxa"/>
          </w:tcPr>
          <w:p w14:paraId="69DA8ED4" w14:textId="77777777" w:rsidR="006F3D05" w:rsidRPr="00A4197E" w:rsidRDefault="006F3D05" w:rsidP="003801E1">
            <w:pPr>
              <w:ind w:left="34"/>
              <w:contextualSpacing/>
              <w:rPr>
                <w:rFonts w:ascii="Arial" w:hAnsi="Arial" w:cs="Arial"/>
              </w:rPr>
            </w:pPr>
            <w:r w:rsidRPr="00A4197E">
              <w:rPr>
                <w:rFonts w:ascii="Arial" w:hAnsi="Arial" w:cs="Arial"/>
              </w:rPr>
              <w:t>Middle East and Asia</w:t>
            </w:r>
          </w:p>
        </w:tc>
        <w:tc>
          <w:tcPr>
            <w:tcW w:w="3765" w:type="dxa"/>
          </w:tcPr>
          <w:p w14:paraId="00A65767" w14:textId="77777777" w:rsidR="006F3D05" w:rsidRPr="00A4197E" w:rsidRDefault="006F3D05" w:rsidP="003801E1">
            <w:pPr>
              <w:ind w:left="-28"/>
              <w:contextualSpacing/>
              <w:jc w:val="center"/>
              <w:rPr>
                <w:rFonts w:ascii="Arial" w:hAnsi="Arial" w:cs="Arial"/>
              </w:rPr>
            </w:pPr>
            <w:r w:rsidRPr="00A4197E">
              <w:rPr>
                <w:rFonts w:ascii="Arial" w:hAnsi="Arial" w:cs="Arial"/>
              </w:rPr>
              <w:t>825</w:t>
            </w:r>
          </w:p>
        </w:tc>
      </w:tr>
      <w:tr w:rsidR="006F3D05" w:rsidRPr="00FD58D7" w14:paraId="0986A3CA" w14:textId="77777777" w:rsidTr="003801E1">
        <w:tc>
          <w:tcPr>
            <w:tcW w:w="4598" w:type="dxa"/>
          </w:tcPr>
          <w:p w14:paraId="588B6B6B" w14:textId="77777777" w:rsidR="006F3D05" w:rsidRPr="00A4197E" w:rsidRDefault="006F3D05" w:rsidP="003801E1">
            <w:pPr>
              <w:ind w:left="34"/>
              <w:contextualSpacing/>
              <w:rPr>
                <w:rFonts w:ascii="Arial" w:hAnsi="Arial" w:cs="Arial"/>
              </w:rPr>
            </w:pPr>
            <w:r w:rsidRPr="00A4197E">
              <w:rPr>
                <w:rFonts w:ascii="Arial" w:hAnsi="Arial" w:cs="Arial"/>
              </w:rPr>
              <w:t>North America, Central America and Caribbean</w:t>
            </w:r>
          </w:p>
        </w:tc>
        <w:tc>
          <w:tcPr>
            <w:tcW w:w="3765" w:type="dxa"/>
          </w:tcPr>
          <w:p w14:paraId="77A4D4DA" w14:textId="77777777" w:rsidR="006F3D05" w:rsidRPr="00FD58D7" w:rsidRDefault="006F3D05" w:rsidP="003801E1">
            <w:pPr>
              <w:ind w:left="-28"/>
              <w:contextualSpacing/>
              <w:jc w:val="center"/>
              <w:rPr>
                <w:rFonts w:ascii="Arial" w:hAnsi="Arial" w:cs="Arial"/>
              </w:rPr>
            </w:pPr>
            <w:r w:rsidRPr="00A4197E">
              <w:rPr>
                <w:rFonts w:ascii="Arial" w:hAnsi="Arial" w:cs="Arial"/>
              </w:rPr>
              <w:t>499</w:t>
            </w:r>
          </w:p>
        </w:tc>
      </w:tr>
      <w:tr w:rsidR="006F3D05" w:rsidRPr="00FD58D7" w14:paraId="18B3C92B" w14:textId="77777777" w:rsidTr="003801E1">
        <w:tc>
          <w:tcPr>
            <w:tcW w:w="4598" w:type="dxa"/>
          </w:tcPr>
          <w:p w14:paraId="0D4621C7" w14:textId="77777777" w:rsidR="006F3D05" w:rsidRPr="00A4197E" w:rsidRDefault="006F3D05" w:rsidP="003801E1">
            <w:pPr>
              <w:ind w:left="34"/>
              <w:contextualSpacing/>
              <w:rPr>
                <w:rFonts w:ascii="Arial" w:hAnsi="Arial" w:cs="Arial"/>
              </w:rPr>
            </w:pPr>
            <w:r w:rsidRPr="00A4197E">
              <w:rPr>
                <w:rFonts w:ascii="Arial" w:hAnsi="Arial" w:cs="Arial"/>
              </w:rPr>
              <w:t>South America</w:t>
            </w:r>
          </w:p>
        </w:tc>
        <w:tc>
          <w:tcPr>
            <w:tcW w:w="3765" w:type="dxa"/>
          </w:tcPr>
          <w:p w14:paraId="568A74E8" w14:textId="77777777" w:rsidR="006F3D05" w:rsidRPr="00FD58D7" w:rsidRDefault="006F3D05" w:rsidP="003801E1">
            <w:pPr>
              <w:ind w:left="-28"/>
              <w:contextualSpacing/>
              <w:jc w:val="center"/>
              <w:rPr>
                <w:rFonts w:ascii="Arial" w:hAnsi="Arial" w:cs="Arial"/>
              </w:rPr>
            </w:pPr>
            <w:r w:rsidRPr="00A4197E">
              <w:rPr>
                <w:rFonts w:ascii="Arial" w:hAnsi="Arial" w:cs="Arial"/>
              </w:rPr>
              <w:t>55</w:t>
            </w:r>
          </w:p>
        </w:tc>
      </w:tr>
      <w:tr w:rsidR="006F3D05" w:rsidRPr="00FD58D7" w14:paraId="6AEAB143" w14:textId="77777777" w:rsidTr="003801E1">
        <w:tc>
          <w:tcPr>
            <w:tcW w:w="4598" w:type="dxa"/>
          </w:tcPr>
          <w:p w14:paraId="443924C7" w14:textId="77777777" w:rsidR="006F3D05" w:rsidRPr="00A4197E" w:rsidRDefault="006F3D05" w:rsidP="003801E1">
            <w:pPr>
              <w:ind w:left="34"/>
              <w:contextualSpacing/>
              <w:rPr>
                <w:rFonts w:ascii="Arial" w:hAnsi="Arial" w:cs="Arial"/>
              </w:rPr>
            </w:pPr>
            <w:r w:rsidRPr="00A4197E">
              <w:rPr>
                <w:rFonts w:ascii="Arial" w:hAnsi="Arial" w:cs="Arial"/>
              </w:rPr>
              <w:t>Antarctica, Oceania and Other</w:t>
            </w:r>
          </w:p>
        </w:tc>
        <w:tc>
          <w:tcPr>
            <w:tcW w:w="3765" w:type="dxa"/>
          </w:tcPr>
          <w:p w14:paraId="5F44BBEF" w14:textId="77777777" w:rsidR="006F3D05" w:rsidRPr="00FD58D7" w:rsidRDefault="006F3D05" w:rsidP="003801E1">
            <w:pPr>
              <w:ind w:left="-28"/>
              <w:contextualSpacing/>
              <w:jc w:val="center"/>
              <w:rPr>
                <w:rFonts w:ascii="Arial" w:hAnsi="Arial" w:cs="Arial"/>
              </w:rPr>
            </w:pPr>
            <w:r w:rsidRPr="00A4197E">
              <w:rPr>
                <w:rFonts w:ascii="Arial" w:hAnsi="Arial" w:cs="Arial"/>
              </w:rPr>
              <w:t>219</w:t>
            </w:r>
          </w:p>
        </w:tc>
      </w:tr>
    </w:tbl>
    <w:p w14:paraId="489F57B1" w14:textId="77777777" w:rsidR="006F3D05" w:rsidRDefault="006F3D05" w:rsidP="00976D6B">
      <w:pPr>
        <w:ind w:left="709"/>
        <w:contextualSpacing/>
        <w:rPr>
          <w:rFonts w:ascii="Arial" w:hAnsi="Arial" w:cs="Arial"/>
        </w:rPr>
      </w:pP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r w:rsidRPr="005F1B35">
        <w:rPr>
          <w:rFonts w:ascii="Arial" w:hAnsi="Arial" w:cs="Arial"/>
        </w:rPr>
        <w:tab/>
      </w:r>
    </w:p>
    <w:p w14:paraId="23F400FC" w14:textId="77777777" w:rsidR="006F3D05" w:rsidRDefault="006F3D05" w:rsidP="00976D6B">
      <w:pPr>
        <w:ind w:left="709"/>
        <w:contextualSpacing/>
        <w:rPr>
          <w:rFonts w:ascii="Arial" w:hAnsi="Arial" w:cs="Arial"/>
        </w:rPr>
      </w:pPr>
    </w:p>
    <w:p w14:paraId="1866A00D" w14:textId="03386EF4" w:rsidR="004E7C54" w:rsidRPr="00000729" w:rsidRDefault="004E7C54" w:rsidP="004E7C54">
      <w:pPr>
        <w:ind w:left="709"/>
        <w:contextualSpacing/>
        <w:rPr>
          <w:rFonts w:asciiTheme="majorHAnsi" w:hAnsiTheme="majorHAnsi" w:cstheme="majorHAnsi"/>
          <w:sz w:val="28"/>
          <w:szCs w:val="28"/>
        </w:rPr>
      </w:pPr>
      <w:r>
        <w:rPr>
          <w:rFonts w:asciiTheme="majorHAnsi" w:hAnsiTheme="majorHAnsi" w:cstheme="majorHAnsi"/>
          <w:sz w:val="28"/>
          <w:szCs w:val="28"/>
        </w:rPr>
        <w:t xml:space="preserve">As can be seen in the table above, </w:t>
      </w:r>
      <w:r w:rsidRPr="00000729">
        <w:rPr>
          <w:rFonts w:asciiTheme="majorHAnsi" w:hAnsiTheme="majorHAnsi" w:cstheme="majorHAnsi"/>
          <w:sz w:val="28"/>
          <w:szCs w:val="28"/>
        </w:rPr>
        <w:t xml:space="preserve">3.45% of our residents were born outside the UK/Ireland </w:t>
      </w:r>
      <w:r>
        <w:rPr>
          <w:rFonts w:asciiTheme="majorHAnsi" w:hAnsiTheme="majorHAnsi" w:cstheme="majorHAnsi"/>
          <w:sz w:val="28"/>
          <w:szCs w:val="28"/>
        </w:rPr>
        <w:t xml:space="preserve">and </w:t>
      </w:r>
      <w:r w:rsidRPr="00000729">
        <w:rPr>
          <w:rFonts w:asciiTheme="majorHAnsi" w:hAnsiTheme="majorHAnsi" w:cstheme="majorHAnsi"/>
          <w:sz w:val="28"/>
          <w:szCs w:val="28"/>
        </w:rPr>
        <w:t xml:space="preserve">as demonstrated in the table </w:t>
      </w:r>
      <w:r>
        <w:rPr>
          <w:rFonts w:asciiTheme="majorHAnsi" w:hAnsiTheme="majorHAnsi" w:cstheme="majorHAnsi"/>
          <w:sz w:val="28"/>
          <w:szCs w:val="28"/>
        </w:rPr>
        <w:t>below</w:t>
      </w:r>
      <w:r w:rsidRPr="00000729">
        <w:rPr>
          <w:rFonts w:asciiTheme="majorHAnsi" w:hAnsiTheme="majorHAnsi" w:cstheme="majorHAnsi"/>
          <w:sz w:val="28"/>
          <w:szCs w:val="28"/>
        </w:rPr>
        <w:t xml:space="preserve"> this is an increase over the last 10 years of 0.56%.</w:t>
      </w:r>
      <w:r>
        <w:rPr>
          <w:rStyle w:val="FootnoteReference"/>
          <w:rFonts w:asciiTheme="majorHAnsi" w:hAnsiTheme="majorHAnsi" w:cstheme="majorHAnsi"/>
          <w:sz w:val="28"/>
          <w:szCs w:val="28"/>
        </w:rPr>
        <w:footnoteReference w:id="53"/>
      </w:r>
    </w:p>
    <w:p w14:paraId="43FA22F2" w14:textId="77777777" w:rsidR="00830BE4" w:rsidRDefault="00830BE4" w:rsidP="00976D6B">
      <w:pPr>
        <w:ind w:left="709"/>
        <w:rPr>
          <w:rFonts w:ascii="Arial" w:hAnsi="Arial"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319"/>
        <w:gridCol w:w="2835"/>
      </w:tblGrid>
      <w:tr w:rsidR="006F3D05" w14:paraId="001171E0" w14:textId="77777777" w:rsidTr="00000729">
        <w:tc>
          <w:tcPr>
            <w:tcW w:w="7513" w:type="dxa"/>
            <w:gridSpan w:val="3"/>
            <w:shd w:val="clear" w:color="auto" w:fill="FFE599" w:themeFill="accent4" w:themeFillTint="66"/>
          </w:tcPr>
          <w:p w14:paraId="5E1E939C" w14:textId="47915D9D" w:rsidR="006F3D05" w:rsidRDefault="006F3D05" w:rsidP="00000729">
            <w:pPr>
              <w:rPr>
                <w:rFonts w:ascii="Arial" w:hAnsi="Arial" w:cs="Arial"/>
                <w:b/>
              </w:rPr>
            </w:pPr>
            <w:r>
              <w:rPr>
                <w:rFonts w:ascii="Arial" w:hAnsi="Arial" w:cs="Arial"/>
                <w:b/>
              </w:rPr>
              <w:t xml:space="preserve">Number of people born outside UK/Ireland in </w:t>
            </w:r>
            <w:r w:rsidR="003801E1">
              <w:rPr>
                <w:rFonts w:ascii="Arial" w:hAnsi="Arial" w:cs="Arial"/>
                <w:b/>
                <w:bCs/>
              </w:rPr>
              <w:t>Causeway Coast and Glens</w:t>
            </w:r>
            <w:r>
              <w:rPr>
                <w:rFonts w:ascii="Arial" w:hAnsi="Arial" w:cs="Arial"/>
                <w:b/>
              </w:rPr>
              <w:t xml:space="preserve"> for the years 2011 and 2021</w:t>
            </w:r>
            <w:r w:rsidRPr="002F6131">
              <w:rPr>
                <w:rFonts w:ascii="Arial" w:hAnsi="Arial" w:cs="Arial"/>
              </w:rPr>
              <w:t xml:space="preserve"> Census 2021</w:t>
            </w:r>
          </w:p>
          <w:p w14:paraId="5611B31E" w14:textId="77777777" w:rsidR="006F3D05" w:rsidRDefault="006F3D05" w:rsidP="00000729">
            <w:pPr>
              <w:rPr>
                <w:rFonts w:ascii="Arial" w:hAnsi="Arial" w:cs="Arial"/>
              </w:rPr>
            </w:pPr>
          </w:p>
        </w:tc>
      </w:tr>
      <w:tr w:rsidR="006F3D05" w14:paraId="15F0EA71" w14:textId="77777777" w:rsidTr="00000729">
        <w:tc>
          <w:tcPr>
            <w:tcW w:w="2359" w:type="dxa"/>
          </w:tcPr>
          <w:p w14:paraId="384A4809" w14:textId="77777777" w:rsidR="006F3D05" w:rsidRPr="002F6131" w:rsidRDefault="006F3D05" w:rsidP="00000729">
            <w:pPr>
              <w:rPr>
                <w:rFonts w:ascii="Arial" w:hAnsi="Arial" w:cs="Arial"/>
              </w:rPr>
            </w:pPr>
          </w:p>
        </w:tc>
        <w:tc>
          <w:tcPr>
            <w:tcW w:w="2319" w:type="dxa"/>
          </w:tcPr>
          <w:p w14:paraId="4C3AA0FF" w14:textId="079980F2" w:rsidR="006F3D05" w:rsidRPr="009821C7" w:rsidRDefault="006F3D05" w:rsidP="00000729">
            <w:pPr>
              <w:rPr>
                <w:rFonts w:ascii="Arial" w:hAnsi="Arial" w:cs="Arial"/>
              </w:rPr>
            </w:pPr>
            <w:r>
              <w:rPr>
                <w:rFonts w:ascii="Arial" w:hAnsi="Arial" w:cs="Arial"/>
                <w:bCs/>
              </w:rPr>
              <w:t>2011</w:t>
            </w:r>
          </w:p>
        </w:tc>
        <w:tc>
          <w:tcPr>
            <w:tcW w:w="2835" w:type="dxa"/>
          </w:tcPr>
          <w:p w14:paraId="003F42C3" w14:textId="77777777" w:rsidR="006F3D05" w:rsidRDefault="006F3D05" w:rsidP="00000729">
            <w:pPr>
              <w:rPr>
                <w:rFonts w:ascii="Arial" w:hAnsi="Arial" w:cs="Arial"/>
              </w:rPr>
            </w:pPr>
            <w:r>
              <w:rPr>
                <w:rFonts w:ascii="Arial" w:hAnsi="Arial" w:cs="Arial"/>
                <w:bCs/>
              </w:rPr>
              <w:t>2021</w:t>
            </w:r>
          </w:p>
        </w:tc>
      </w:tr>
      <w:tr w:rsidR="006F3D05" w14:paraId="0717BBA1" w14:textId="77777777" w:rsidTr="00000729">
        <w:tc>
          <w:tcPr>
            <w:tcW w:w="2359" w:type="dxa"/>
          </w:tcPr>
          <w:p w14:paraId="565E9BFC" w14:textId="77777777" w:rsidR="006F3D05" w:rsidRDefault="006F3D05" w:rsidP="00000729">
            <w:pPr>
              <w:rPr>
                <w:rFonts w:ascii="Arial" w:hAnsi="Arial" w:cs="Arial"/>
              </w:rPr>
            </w:pPr>
            <w:r w:rsidRPr="00250262">
              <w:rPr>
                <w:rFonts w:ascii="Arial" w:hAnsi="Arial" w:cs="Arial"/>
              </w:rPr>
              <w:t>Number of people born outside UK/Ireland</w:t>
            </w:r>
          </w:p>
        </w:tc>
        <w:tc>
          <w:tcPr>
            <w:tcW w:w="2319" w:type="dxa"/>
          </w:tcPr>
          <w:p w14:paraId="0692FDD4" w14:textId="77777777" w:rsidR="006F3D05" w:rsidRDefault="006F3D05" w:rsidP="00000729">
            <w:pPr>
              <w:rPr>
                <w:rFonts w:ascii="Arial" w:hAnsi="Arial" w:cs="Arial"/>
              </w:rPr>
            </w:pPr>
            <w:r>
              <w:rPr>
                <w:rFonts w:ascii="Arial" w:hAnsi="Arial" w:cs="Arial"/>
              </w:rPr>
              <w:t>4,100</w:t>
            </w:r>
          </w:p>
        </w:tc>
        <w:tc>
          <w:tcPr>
            <w:tcW w:w="2835" w:type="dxa"/>
          </w:tcPr>
          <w:p w14:paraId="50206D8E" w14:textId="77777777" w:rsidR="006F3D05" w:rsidRDefault="006F3D05" w:rsidP="00000729">
            <w:pPr>
              <w:rPr>
                <w:rFonts w:ascii="Arial" w:hAnsi="Arial" w:cs="Arial"/>
              </w:rPr>
            </w:pPr>
            <w:r>
              <w:rPr>
                <w:rFonts w:ascii="Arial" w:hAnsi="Arial" w:cs="Arial"/>
              </w:rPr>
              <w:t>4,900</w:t>
            </w:r>
          </w:p>
        </w:tc>
      </w:tr>
    </w:tbl>
    <w:p w14:paraId="3485B734" w14:textId="77777777" w:rsidR="006F3D05" w:rsidRDefault="006F3D05" w:rsidP="00976D6B">
      <w:pPr>
        <w:ind w:left="709"/>
        <w:rPr>
          <w:rFonts w:ascii="Arial" w:hAnsi="Arial" w:cs="Arial"/>
        </w:rPr>
      </w:pPr>
    </w:p>
    <w:p w14:paraId="2E471372" w14:textId="6AF0E467" w:rsidR="006F3D05" w:rsidRPr="00000729" w:rsidRDefault="006F3D05" w:rsidP="00776D6F">
      <w:pPr>
        <w:ind w:left="709"/>
        <w:rPr>
          <w:rFonts w:asciiTheme="majorHAnsi" w:hAnsiTheme="majorHAnsi" w:cstheme="majorHAnsi"/>
          <w:sz w:val="28"/>
          <w:szCs w:val="28"/>
        </w:rPr>
      </w:pPr>
      <w:r w:rsidRPr="005F1B35">
        <w:rPr>
          <w:rFonts w:ascii="Arial" w:hAnsi="Arial" w:cs="Arial"/>
        </w:rPr>
        <w:tab/>
      </w:r>
      <w:r w:rsidRPr="00000729">
        <w:rPr>
          <w:rFonts w:asciiTheme="majorHAnsi" w:hAnsiTheme="majorHAnsi" w:cstheme="majorHAnsi"/>
          <w:sz w:val="28"/>
          <w:szCs w:val="28"/>
        </w:rPr>
        <w:t>Although our population is becoming more diverse 97.8% speak English as their main language.  The other main languages spoken are Polish, Irish and Portuguese closely followed by Arabic, Bulgarian, Chinese and Cantonese.</w:t>
      </w:r>
      <w:r w:rsidR="00000729">
        <w:rPr>
          <w:rStyle w:val="FootnoteReference"/>
          <w:rFonts w:asciiTheme="majorHAnsi" w:hAnsiTheme="majorHAnsi" w:cstheme="majorHAnsi"/>
          <w:sz w:val="28"/>
          <w:szCs w:val="28"/>
        </w:rPr>
        <w:footnoteReference w:id="54"/>
      </w:r>
    </w:p>
    <w:p w14:paraId="77CF21B8" w14:textId="77777777" w:rsidR="006F3D05" w:rsidRPr="00000729" w:rsidRDefault="006F3D05" w:rsidP="00976D6B">
      <w:pPr>
        <w:ind w:left="709"/>
        <w:contextualSpacing/>
        <w:rPr>
          <w:rFonts w:asciiTheme="majorHAnsi" w:hAnsiTheme="majorHAnsi" w:cstheme="majorHAnsi"/>
          <w:sz w:val="28"/>
          <w:szCs w:val="28"/>
        </w:rPr>
      </w:pP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r w:rsidRPr="00000729">
        <w:rPr>
          <w:rFonts w:asciiTheme="majorHAnsi" w:hAnsiTheme="majorHAnsi" w:cstheme="majorHAnsi"/>
          <w:sz w:val="28"/>
          <w:szCs w:val="28"/>
        </w:rPr>
        <w:tab/>
      </w:r>
    </w:p>
    <w:p w14:paraId="604D7E49" w14:textId="13E2A05E" w:rsidR="006F3D05" w:rsidRPr="000933BB" w:rsidRDefault="006F3D05" w:rsidP="00976D6B">
      <w:pPr>
        <w:tabs>
          <w:tab w:val="left" w:pos="720"/>
          <w:tab w:val="left" w:pos="1440"/>
          <w:tab w:val="left" w:pos="2160"/>
          <w:tab w:val="left" w:pos="2880"/>
          <w:tab w:val="left" w:pos="3600"/>
          <w:tab w:val="left" w:pos="5532"/>
        </w:tabs>
        <w:ind w:left="709"/>
        <w:contextualSpacing/>
        <w:rPr>
          <w:rFonts w:asciiTheme="majorHAnsi" w:hAnsiTheme="majorHAnsi" w:cstheme="majorHAnsi"/>
          <w:sz w:val="28"/>
          <w:szCs w:val="28"/>
        </w:rPr>
      </w:pPr>
      <w:r w:rsidRPr="00000729">
        <w:rPr>
          <w:rFonts w:asciiTheme="majorHAnsi" w:hAnsiTheme="majorHAnsi" w:cstheme="majorHAnsi"/>
          <w:sz w:val="28"/>
          <w:szCs w:val="28"/>
        </w:rPr>
        <w:lastRenderedPageBreak/>
        <w:t xml:space="preserve">It is important to note that while other family members may be able to support translation, 1.30% or 750 households do not speak English as their main </w:t>
      </w:r>
      <w:r w:rsidRPr="000933BB">
        <w:rPr>
          <w:rFonts w:asciiTheme="majorHAnsi" w:hAnsiTheme="majorHAnsi" w:cstheme="majorHAnsi"/>
          <w:sz w:val="28"/>
          <w:szCs w:val="28"/>
        </w:rPr>
        <w:t>language and therefore require translation services</w:t>
      </w:r>
      <w:r w:rsidR="00000729" w:rsidRPr="000933BB">
        <w:rPr>
          <w:rStyle w:val="FootnoteReference"/>
          <w:rFonts w:asciiTheme="majorHAnsi" w:hAnsiTheme="majorHAnsi" w:cstheme="majorHAnsi"/>
          <w:sz w:val="28"/>
          <w:szCs w:val="28"/>
        </w:rPr>
        <w:footnoteReference w:id="55"/>
      </w:r>
      <w:r w:rsidRPr="000933BB">
        <w:rPr>
          <w:rFonts w:asciiTheme="majorHAnsi" w:hAnsiTheme="majorHAnsi" w:cstheme="majorHAnsi"/>
          <w:sz w:val="28"/>
          <w:szCs w:val="28"/>
        </w:rPr>
        <w:t>.</w:t>
      </w:r>
    </w:p>
    <w:p w14:paraId="17F2ACD6" w14:textId="77777777" w:rsidR="006F3D05" w:rsidRPr="000933BB" w:rsidRDefault="006F3D05" w:rsidP="00976D6B">
      <w:pPr>
        <w:ind w:left="709"/>
        <w:contextualSpacing/>
        <w:rPr>
          <w:rFonts w:asciiTheme="majorHAnsi" w:hAnsiTheme="majorHAnsi" w:cstheme="majorHAnsi"/>
          <w:sz w:val="28"/>
          <w:szCs w:val="28"/>
        </w:rPr>
      </w:pPr>
    </w:p>
    <w:p w14:paraId="041A07B7" w14:textId="77C80F9D" w:rsidR="006F3D05" w:rsidRPr="000933BB" w:rsidRDefault="000933BB" w:rsidP="00976D6B">
      <w:pPr>
        <w:ind w:left="709"/>
        <w:contextualSpacing/>
        <w:rPr>
          <w:rFonts w:asciiTheme="majorHAnsi" w:hAnsiTheme="majorHAnsi" w:cstheme="majorHAnsi"/>
          <w:sz w:val="28"/>
          <w:szCs w:val="28"/>
        </w:rPr>
      </w:pPr>
      <w:r w:rsidRPr="000933BB">
        <w:rPr>
          <w:rFonts w:asciiTheme="majorHAnsi" w:hAnsiTheme="majorHAnsi" w:cstheme="majorHAnsi"/>
          <w:sz w:val="28"/>
          <w:szCs w:val="28"/>
        </w:rPr>
        <w:t>The cen</w:t>
      </w:r>
      <w:r>
        <w:rPr>
          <w:rFonts w:asciiTheme="majorHAnsi" w:hAnsiTheme="majorHAnsi" w:cstheme="majorHAnsi"/>
          <w:sz w:val="28"/>
          <w:szCs w:val="28"/>
        </w:rPr>
        <w:t>sus demonstrated that 10% of our population had some ability in Irish</w:t>
      </w:r>
      <w:r w:rsidR="00BB4626">
        <w:rPr>
          <w:rStyle w:val="FootnoteReference"/>
          <w:rFonts w:asciiTheme="majorHAnsi" w:hAnsiTheme="majorHAnsi" w:cstheme="majorHAnsi"/>
          <w:sz w:val="28"/>
          <w:szCs w:val="28"/>
        </w:rPr>
        <w:footnoteReference w:id="56"/>
      </w:r>
      <w:r>
        <w:rPr>
          <w:rFonts w:asciiTheme="majorHAnsi" w:hAnsiTheme="majorHAnsi" w:cstheme="majorHAnsi"/>
          <w:sz w:val="28"/>
          <w:szCs w:val="28"/>
        </w:rPr>
        <w:t xml:space="preserve"> and 19% had some ability in Ulster-Scots</w:t>
      </w:r>
      <w:r w:rsidR="00BB4626">
        <w:rPr>
          <w:rStyle w:val="FootnoteReference"/>
          <w:rFonts w:asciiTheme="majorHAnsi" w:hAnsiTheme="majorHAnsi" w:cstheme="majorHAnsi"/>
          <w:sz w:val="28"/>
          <w:szCs w:val="28"/>
        </w:rPr>
        <w:footnoteReference w:id="57"/>
      </w:r>
      <w:r w:rsidR="00BB4626">
        <w:rPr>
          <w:rFonts w:asciiTheme="majorHAnsi" w:hAnsiTheme="majorHAnsi" w:cstheme="majorHAnsi"/>
          <w:sz w:val="28"/>
          <w:szCs w:val="28"/>
        </w:rPr>
        <w:t>.</w:t>
      </w:r>
      <w:r w:rsidR="006F3D05" w:rsidRPr="000933BB">
        <w:rPr>
          <w:rFonts w:asciiTheme="majorHAnsi" w:hAnsiTheme="majorHAnsi" w:cstheme="majorHAnsi"/>
          <w:sz w:val="28"/>
          <w:szCs w:val="28"/>
        </w:rPr>
        <w:tab/>
      </w:r>
      <w:r w:rsidR="007E0713">
        <w:rPr>
          <w:rFonts w:asciiTheme="majorHAnsi" w:hAnsiTheme="majorHAnsi" w:cstheme="majorHAnsi"/>
          <w:sz w:val="28"/>
          <w:szCs w:val="28"/>
        </w:rPr>
        <w:t>It also showed 4.85% of individuals spoke Irish</w:t>
      </w:r>
      <w:r w:rsidR="001C025D">
        <w:rPr>
          <w:rStyle w:val="FootnoteReference"/>
          <w:rFonts w:asciiTheme="majorHAnsi" w:hAnsiTheme="majorHAnsi" w:cstheme="majorHAnsi"/>
          <w:sz w:val="28"/>
          <w:szCs w:val="28"/>
        </w:rPr>
        <w:footnoteReference w:id="58"/>
      </w:r>
      <w:r w:rsidR="007E0713">
        <w:rPr>
          <w:rFonts w:asciiTheme="majorHAnsi" w:hAnsiTheme="majorHAnsi" w:cstheme="majorHAnsi"/>
          <w:sz w:val="28"/>
          <w:szCs w:val="28"/>
        </w:rPr>
        <w:t xml:space="preserve"> in their daily lives (daily/weekly/less frequently) and 7.22%</w:t>
      </w:r>
      <w:r w:rsidR="007E0713" w:rsidRPr="007E0713">
        <w:rPr>
          <w:rFonts w:asciiTheme="majorHAnsi" w:hAnsiTheme="majorHAnsi" w:cstheme="majorHAnsi"/>
          <w:sz w:val="28"/>
          <w:szCs w:val="28"/>
        </w:rPr>
        <w:t xml:space="preserve"> of individuals spoke </w:t>
      </w:r>
      <w:r w:rsidR="007E0713">
        <w:rPr>
          <w:rFonts w:asciiTheme="majorHAnsi" w:hAnsiTheme="majorHAnsi" w:cstheme="majorHAnsi"/>
          <w:sz w:val="28"/>
          <w:szCs w:val="28"/>
        </w:rPr>
        <w:t>Ulster-Scots</w:t>
      </w:r>
      <w:r w:rsidR="001C025D">
        <w:rPr>
          <w:rStyle w:val="FootnoteReference"/>
          <w:rFonts w:asciiTheme="majorHAnsi" w:hAnsiTheme="majorHAnsi" w:cstheme="majorHAnsi"/>
          <w:sz w:val="28"/>
          <w:szCs w:val="28"/>
        </w:rPr>
        <w:footnoteReference w:id="59"/>
      </w:r>
      <w:r w:rsidR="007E0713">
        <w:rPr>
          <w:rFonts w:asciiTheme="majorHAnsi" w:hAnsiTheme="majorHAnsi" w:cstheme="majorHAnsi"/>
          <w:sz w:val="28"/>
          <w:szCs w:val="28"/>
        </w:rPr>
        <w:t xml:space="preserve"> </w:t>
      </w:r>
      <w:r w:rsidR="007E0713" w:rsidRPr="007E0713">
        <w:rPr>
          <w:rFonts w:asciiTheme="majorHAnsi" w:hAnsiTheme="majorHAnsi" w:cstheme="majorHAnsi"/>
          <w:sz w:val="28"/>
          <w:szCs w:val="28"/>
        </w:rPr>
        <w:t>in their daily lives (daily/weekly/less frequently)</w:t>
      </w:r>
      <w:r w:rsidR="007E0713">
        <w:rPr>
          <w:rFonts w:asciiTheme="majorHAnsi" w:hAnsiTheme="majorHAnsi" w:cstheme="majorHAnsi"/>
          <w:sz w:val="28"/>
          <w:szCs w:val="28"/>
        </w:rPr>
        <w:t>.</w:t>
      </w:r>
      <w:r w:rsidR="007E0713" w:rsidRPr="007E0713">
        <w:rPr>
          <w:rFonts w:asciiTheme="majorHAnsi" w:hAnsiTheme="majorHAnsi" w:cstheme="majorHAnsi"/>
          <w:sz w:val="28"/>
          <w:szCs w:val="28"/>
        </w:rPr>
        <w:t xml:space="preserve"> </w:t>
      </w:r>
      <w:r w:rsidR="007E0713">
        <w:rPr>
          <w:rFonts w:asciiTheme="majorHAnsi" w:hAnsiTheme="majorHAnsi" w:cstheme="majorHAnsi"/>
          <w:sz w:val="28"/>
          <w:szCs w:val="28"/>
        </w:rPr>
        <w:t xml:space="preserve"> </w:t>
      </w:r>
      <w:r w:rsidR="006F3D05" w:rsidRPr="000933BB">
        <w:rPr>
          <w:rFonts w:asciiTheme="majorHAnsi" w:hAnsiTheme="majorHAnsi" w:cstheme="majorHAnsi"/>
          <w:sz w:val="28"/>
          <w:szCs w:val="28"/>
        </w:rPr>
        <w:tab/>
      </w:r>
      <w:r w:rsidR="006F3D05" w:rsidRPr="000933BB">
        <w:rPr>
          <w:rFonts w:asciiTheme="majorHAnsi" w:hAnsiTheme="majorHAnsi" w:cstheme="majorHAnsi"/>
          <w:sz w:val="28"/>
          <w:szCs w:val="28"/>
        </w:rPr>
        <w:tab/>
      </w:r>
      <w:r w:rsidR="006F3D05" w:rsidRPr="000933BB">
        <w:rPr>
          <w:rFonts w:asciiTheme="majorHAnsi" w:hAnsiTheme="majorHAnsi" w:cstheme="majorHAnsi"/>
          <w:sz w:val="28"/>
          <w:szCs w:val="28"/>
        </w:rPr>
        <w:tab/>
      </w:r>
      <w:r w:rsidR="006F3D05" w:rsidRPr="000933BB">
        <w:rPr>
          <w:rFonts w:asciiTheme="majorHAnsi" w:hAnsiTheme="majorHAnsi" w:cstheme="majorHAnsi"/>
          <w:sz w:val="28"/>
          <w:szCs w:val="28"/>
        </w:rPr>
        <w:tab/>
      </w:r>
      <w:r w:rsidR="006F3D05" w:rsidRPr="000933BB">
        <w:rPr>
          <w:rFonts w:asciiTheme="majorHAnsi" w:hAnsiTheme="majorHAnsi" w:cstheme="majorHAnsi"/>
          <w:sz w:val="28"/>
          <w:szCs w:val="28"/>
        </w:rPr>
        <w:tab/>
      </w:r>
      <w:r w:rsidR="006F3D05" w:rsidRPr="000933BB">
        <w:rPr>
          <w:rFonts w:asciiTheme="majorHAnsi" w:hAnsiTheme="majorHAnsi" w:cstheme="majorHAnsi"/>
          <w:sz w:val="28"/>
          <w:szCs w:val="28"/>
        </w:rPr>
        <w:tab/>
      </w:r>
      <w:r w:rsidR="006F3D05" w:rsidRPr="000933BB">
        <w:rPr>
          <w:rFonts w:asciiTheme="majorHAnsi" w:hAnsiTheme="majorHAnsi" w:cstheme="majorHAnsi"/>
          <w:sz w:val="28"/>
          <w:szCs w:val="28"/>
        </w:rPr>
        <w:tab/>
      </w:r>
      <w:r w:rsidR="006F3D05" w:rsidRPr="000933BB">
        <w:rPr>
          <w:rFonts w:asciiTheme="majorHAnsi" w:hAnsiTheme="majorHAnsi" w:cstheme="majorHAnsi"/>
          <w:sz w:val="28"/>
          <w:szCs w:val="28"/>
        </w:rPr>
        <w:tab/>
      </w:r>
    </w:p>
    <w:p w14:paraId="0C2F80E2" w14:textId="77777777" w:rsidR="00A44ACE" w:rsidRDefault="00A44ACE" w:rsidP="00976D6B">
      <w:pPr>
        <w:ind w:left="709"/>
        <w:contextualSpacing/>
        <w:rPr>
          <w:rFonts w:ascii="Arial" w:hAnsi="Arial" w:cs="Arial"/>
        </w:rPr>
      </w:pPr>
    </w:p>
    <w:p w14:paraId="07119B6F" w14:textId="77777777" w:rsidR="00A44ACE" w:rsidRDefault="00A44ACE" w:rsidP="00976D6B">
      <w:pPr>
        <w:ind w:left="709"/>
        <w:contextualSpacing/>
        <w:rPr>
          <w:rFonts w:ascii="Arial" w:hAnsi="Arial" w:cs="Arial"/>
        </w:rPr>
      </w:pPr>
    </w:p>
    <w:p w14:paraId="1F08E40B"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General trends:</w:t>
      </w:r>
    </w:p>
    <w:p w14:paraId="56512D35" w14:textId="01B80C35" w:rsidR="002B0439" w:rsidRPr="002B0439" w:rsidRDefault="002B0439" w:rsidP="002B0439">
      <w:pPr>
        <w:spacing w:line="240" w:lineRule="auto"/>
        <w:ind w:left="709"/>
        <w:rPr>
          <w:rFonts w:asciiTheme="majorHAnsi" w:eastAsia="Times New Roman" w:hAnsiTheme="majorHAnsi" w:cs="Arial"/>
          <w:sz w:val="28"/>
          <w:szCs w:val="28"/>
        </w:rPr>
      </w:pPr>
      <w:r w:rsidRPr="005D5DE6">
        <w:rPr>
          <w:rFonts w:asciiTheme="majorHAnsi" w:eastAsia="Times New Roman" w:hAnsiTheme="majorHAnsi" w:cs="Arial"/>
          <w:sz w:val="28"/>
          <w:szCs w:val="28"/>
          <w:u w:val="single"/>
        </w:rPr>
        <w:t>Hate Crime</w:t>
      </w:r>
      <w:r w:rsidR="00B25E86" w:rsidRPr="005D5DE6">
        <w:rPr>
          <w:rFonts w:asciiTheme="majorHAnsi" w:eastAsia="Times New Roman" w:hAnsiTheme="majorHAnsi" w:cs="Arial"/>
          <w:sz w:val="28"/>
          <w:szCs w:val="28"/>
          <w:u w:val="single"/>
        </w:rPr>
        <w:br/>
      </w:r>
      <w:r w:rsidRPr="002B0439">
        <w:rPr>
          <w:rFonts w:asciiTheme="majorHAnsi" w:eastAsia="Times New Roman" w:hAnsiTheme="majorHAnsi" w:cs="Arial"/>
          <w:sz w:val="28"/>
          <w:szCs w:val="28"/>
        </w:rPr>
        <w:t xml:space="preserve">The PSNI statistics branch in their update dated 30 June 2023 noted that </w:t>
      </w:r>
      <w:r>
        <w:rPr>
          <w:rFonts w:asciiTheme="majorHAnsi" w:eastAsia="Times New Roman" w:hAnsiTheme="majorHAnsi" w:cs="Arial"/>
          <w:sz w:val="28"/>
          <w:szCs w:val="28"/>
        </w:rPr>
        <w:t xml:space="preserve">racist </w:t>
      </w:r>
      <w:r w:rsidRPr="002B0439">
        <w:rPr>
          <w:rFonts w:asciiTheme="majorHAnsi" w:eastAsia="Times New Roman" w:hAnsiTheme="majorHAnsi" w:cs="Arial"/>
          <w:sz w:val="28"/>
          <w:szCs w:val="28"/>
        </w:rPr>
        <w:t>incidents and crimes in Northern Irel</w:t>
      </w:r>
      <w:r w:rsidR="0075665E">
        <w:rPr>
          <w:rFonts w:asciiTheme="majorHAnsi" w:eastAsia="Times New Roman" w:hAnsiTheme="majorHAnsi" w:cs="Arial"/>
          <w:sz w:val="28"/>
          <w:szCs w:val="28"/>
        </w:rPr>
        <w:t>and had fell during the 2022/</w:t>
      </w:r>
      <w:r w:rsidRPr="002B0439">
        <w:rPr>
          <w:rFonts w:asciiTheme="majorHAnsi" w:eastAsia="Times New Roman" w:hAnsiTheme="majorHAnsi" w:cs="Arial"/>
          <w:sz w:val="28"/>
          <w:szCs w:val="28"/>
        </w:rPr>
        <w:t>2023 period when compared to the year before.</w:t>
      </w:r>
      <w:r w:rsidRPr="002B0439">
        <w:rPr>
          <w:rFonts w:asciiTheme="majorHAnsi" w:eastAsia="Times New Roman" w:hAnsiTheme="majorHAnsi" w:cs="Arial"/>
          <w:sz w:val="28"/>
          <w:szCs w:val="28"/>
          <w:vertAlign w:val="superscript"/>
        </w:rPr>
        <w:footnoteReference w:id="60"/>
      </w:r>
    </w:p>
    <w:p w14:paraId="78E9647F" w14:textId="77777777" w:rsidR="002B0439" w:rsidRDefault="002B0439" w:rsidP="002B0439">
      <w:pPr>
        <w:spacing w:line="240" w:lineRule="auto"/>
        <w:ind w:left="709"/>
        <w:rPr>
          <w:rFonts w:asciiTheme="majorHAnsi" w:eastAsia="Times New Roman" w:hAnsiTheme="majorHAnsi" w:cs="Arial"/>
          <w:sz w:val="28"/>
          <w:szCs w:val="28"/>
        </w:rPr>
      </w:pP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126"/>
        <w:gridCol w:w="2410"/>
      </w:tblGrid>
      <w:tr w:rsidR="002B0439" w:rsidRPr="002B0439" w14:paraId="0524EDF9" w14:textId="77777777" w:rsidTr="00DB7534">
        <w:tc>
          <w:tcPr>
            <w:tcW w:w="8080" w:type="dxa"/>
            <w:gridSpan w:val="4"/>
            <w:shd w:val="clear" w:color="auto" w:fill="FFE599" w:themeFill="accent4" w:themeFillTint="66"/>
          </w:tcPr>
          <w:p w14:paraId="5DD66671" w14:textId="51E99219" w:rsidR="002B0439" w:rsidRPr="002B0439" w:rsidRDefault="002B0439" w:rsidP="002B0439">
            <w:pPr>
              <w:spacing w:line="240" w:lineRule="auto"/>
              <w:ind w:left="34"/>
              <w:rPr>
                <w:rFonts w:asciiTheme="majorHAnsi" w:eastAsia="Times New Roman" w:hAnsiTheme="majorHAnsi" w:cs="Arial"/>
                <w:b/>
                <w:bCs/>
                <w:sz w:val="28"/>
                <w:szCs w:val="28"/>
              </w:rPr>
            </w:pPr>
            <w:r>
              <w:rPr>
                <w:rFonts w:asciiTheme="majorHAnsi" w:eastAsia="Times New Roman" w:hAnsiTheme="majorHAnsi" w:cs="Arial"/>
                <w:b/>
                <w:bCs/>
                <w:sz w:val="28"/>
                <w:szCs w:val="28"/>
              </w:rPr>
              <w:t>Racist incidents and Crimes comparison 2021/2022 and 2022/2023</w:t>
            </w:r>
            <w:r w:rsidR="00551923" w:rsidRPr="00551923">
              <w:rPr>
                <w:rFonts w:asciiTheme="majorHAnsi" w:eastAsia="Times New Roman" w:hAnsiTheme="majorHAnsi" w:cs="Arial"/>
                <w:b/>
                <w:bCs/>
                <w:sz w:val="28"/>
                <w:szCs w:val="28"/>
              </w:rPr>
              <w:t xml:space="preserve"> (Northern Ireland)</w:t>
            </w:r>
          </w:p>
        </w:tc>
      </w:tr>
      <w:tr w:rsidR="00DB7534" w:rsidRPr="002B0439" w14:paraId="2D661F43" w14:textId="77777777" w:rsidTr="00DB7534">
        <w:tc>
          <w:tcPr>
            <w:tcW w:w="1843" w:type="dxa"/>
            <w:shd w:val="clear" w:color="auto" w:fill="FFE599" w:themeFill="accent4" w:themeFillTint="66"/>
          </w:tcPr>
          <w:p w14:paraId="2CC145CA" w14:textId="25CC32F4" w:rsidR="00DB7534" w:rsidRPr="00DB7534" w:rsidRDefault="00DB7534" w:rsidP="002B0439">
            <w:pPr>
              <w:spacing w:line="240" w:lineRule="auto"/>
              <w:ind w:left="34"/>
              <w:rPr>
                <w:rFonts w:asciiTheme="majorHAnsi" w:eastAsia="Times New Roman" w:hAnsiTheme="majorHAnsi" w:cs="Arial"/>
                <w:sz w:val="28"/>
                <w:szCs w:val="28"/>
              </w:rPr>
            </w:pPr>
          </w:p>
        </w:tc>
        <w:tc>
          <w:tcPr>
            <w:tcW w:w="1701" w:type="dxa"/>
            <w:shd w:val="clear" w:color="auto" w:fill="FFE599" w:themeFill="accent4" w:themeFillTint="66"/>
          </w:tcPr>
          <w:p w14:paraId="08CF9848" w14:textId="266537E8" w:rsidR="00DB7534" w:rsidRPr="00DB7534" w:rsidRDefault="00DB7534" w:rsidP="00DB7534">
            <w:pPr>
              <w:spacing w:line="240" w:lineRule="auto"/>
              <w:ind w:left="34"/>
              <w:rPr>
                <w:rFonts w:asciiTheme="majorHAnsi" w:eastAsia="Times New Roman" w:hAnsiTheme="majorHAnsi" w:cs="Arial"/>
                <w:bCs/>
                <w:sz w:val="28"/>
                <w:szCs w:val="28"/>
              </w:rPr>
            </w:pPr>
            <w:r w:rsidRPr="00DB7534">
              <w:rPr>
                <w:rFonts w:asciiTheme="majorHAnsi" w:eastAsia="Times New Roman" w:hAnsiTheme="majorHAnsi" w:cs="Arial"/>
                <w:bCs/>
                <w:sz w:val="28"/>
                <w:szCs w:val="28"/>
              </w:rPr>
              <w:t>2021 –</w:t>
            </w:r>
            <w:r>
              <w:rPr>
                <w:rFonts w:asciiTheme="majorHAnsi" w:eastAsia="Times New Roman" w:hAnsiTheme="majorHAnsi" w:cs="Arial"/>
                <w:bCs/>
                <w:sz w:val="28"/>
                <w:szCs w:val="28"/>
              </w:rPr>
              <w:t xml:space="preserve"> </w:t>
            </w:r>
            <w:r w:rsidRPr="00DB7534">
              <w:rPr>
                <w:rFonts w:asciiTheme="majorHAnsi" w:eastAsia="Times New Roman" w:hAnsiTheme="majorHAnsi" w:cs="Arial"/>
                <w:bCs/>
                <w:sz w:val="28"/>
                <w:szCs w:val="28"/>
              </w:rPr>
              <w:t>2022</w:t>
            </w:r>
          </w:p>
        </w:tc>
        <w:tc>
          <w:tcPr>
            <w:tcW w:w="2126" w:type="dxa"/>
            <w:shd w:val="clear" w:color="auto" w:fill="FFE599" w:themeFill="accent4" w:themeFillTint="66"/>
          </w:tcPr>
          <w:p w14:paraId="4C28FB4A" w14:textId="4F0F66A4" w:rsidR="00DB7534" w:rsidRPr="00DB7534" w:rsidRDefault="00DB7534" w:rsidP="00DB7534">
            <w:pPr>
              <w:spacing w:line="240" w:lineRule="auto"/>
              <w:ind w:left="34"/>
              <w:rPr>
                <w:rFonts w:asciiTheme="majorHAnsi" w:eastAsia="Times New Roman" w:hAnsiTheme="majorHAnsi" w:cs="Arial"/>
                <w:bCs/>
                <w:sz w:val="28"/>
                <w:szCs w:val="28"/>
              </w:rPr>
            </w:pPr>
            <w:r w:rsidRPr="00DB7534">
              <w:rPr>
                <w:rFonts w:asciiTheme="majorHAnsi" w:eastAsia="Times New Roman" w:hAnsiTheme="majorHAnsi" w:cs="Arial"/>
                <w:bCs/>
                <w:sz w:val="28"/>
                <w:szCs w:val="28"/>
              </w:rPr>
              <w:t>2022 –</w:t>
            </w:r>
            <w:r>
              <w:rPr>
                <w:rFonts w:asciiTheme="majorHAnsi" w:eastAsia="Times New Roman" w:hAnsiTheme="majorHAnsi" w:cs="Arial"/>
                <w:bCs/>
                <w:sz w:val="28"/>
                <w:szCs w:val="28"/>
              </w:rPr>
              <w:t xml:space="preserve"> </w:t>
            </w:r>
            <w:r w:rsidRPr="00DB7534">
              <w:rPr>
                <w:rFonts w:asciiTheme="majorHAnsi" w:eastAsia="Times New Roman" w:hAnsiTheme="majorHAnsi" w:cs="Arial"/>
                <w:bCs/>
                <w:sz w:val="28"/>
                <w:szCs w:val="28"/>
              </w:rPr>
              <w:t>2023</w:t>
            </w:r>
          </w:p>
        </w:tc>
        <w:tc>
          <w:tcPr>
            <w:tcW w:w="2410" w:type="dxa"/>
            <w:shd w:val="clear" w:color="auto" w:fill="FFE599" w:themeFill="accent4" w:themeFillTint="66"/>
          </w:tcPr>
          <w:p w14:paraId="0D9F2549" w14:textId="16CCDCDD" w:rsidR="00DB7534" w:rsidRPr="00DB7534" w:rsidRDefault="00DB7534" w:rsidP="002B0439">
            <w:pPr>
              <w:spacing w:line="240" w:lineRule="auto"/>
              <w:ind w:left="34"/>
              <w:rPr>
                <w:rFonts w:asciiTheme="majorHAnsi" w:eastAsia="Times New Roman" w:hAnsiTheme="majorHAnsi" w:cs="Arial"/>
                <w:bCs/>
                <w:sz w:val="28"/>
                <w:szCs w:val="28"/>
              </w:rPr>
            </w:pPr>
            <w:r w:rsidRPr="00DB7534">
              <w:rPr>
                <w:rFonts w:asciiTheme="majorHAnsi" w:eastAsia="Times New Roman" w:hAnsiTheme="majorHAnsi" w:cs="Arial"/>
                <w:bCs/>
                <w:sz w:val="28"/>
                <w:szCs w:val="28"/>
              </w:rPr>
              <w:t>Change</w:t>
            </w:r>
          </w:p>
        </w:tc>
      </w:tr>
      <w:tr w:rsidR="00DB7534" w:rsidRPr="002B0439" w14:paraId="7F96C85B" w14:textId="77777777" w:rsidTr="00DB7534">
        <w:tc>
          <w:tcPr>
            <w:tcW w:w="1843" w:type="dxa"/>
          </w:tcPr>
          <w:p w14:paraId="41CA1A97" w14:textId="62B69204" w:rsidR="00DB7534" w:rsidRPr="002B0439" w:rsidRDefault="00DB7534" w:rsidP="002B0439">
            <w:pPr>
              <w:spacing w:line="240" w:lineRule="auto"/>
              <w:ind w:left="34"/>
              <w:rPr>
                <w:rFonts w:asciiTheme="majorHAnsi" w:eastAsia="Times New Roman" w:hAnsiTheme="majorHAnsi" w:cs="Arial"/>
                <w:b/>
                <w:sz w:val="28"/>
                <w:szCs w:val="28"/>
              </w:rPr>
            </w:pPr>
            <w:r>
              <w:rPr>
                <w:rFonts w:asciiTheme="majorHAnsi" w:eastAsia="Times New Roman" w:hAnsiTheme="majorHAnsi" w:cs="Arial"/>
                <w:b/>
                <w:sz w:val="28"/>
                <w:szCs w:val="28"/>
              </w:rPr>
              <w:t>Incidents</w:t>
            </w:r>
          </w:p>
        </w:tc>
        <w:tc>
          <w:tcPr>
            <w:tcW w:w="1701" w:type="dxa"/>
          </w:tcPr>
          <w:p w14:paraId="0879F69C" w14:textId="4372E7AB" w:rsidR="00DB7534" w:rsidRPr="002B0439" w:rsidRDefault="00DB7534" w:rsidP="002B0439">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1,301</w:t>
            </w:r>
          </w:p>
        </w:tc>
        <w:tc>
          <w:tcPr>
            <w:tcW w:w="2126" w:type="dxa"/>
          </w:tcPr>
          <w:p w14:paraId="51C05BD8" w14:textId="2A2E7512" w:rsidR="00DB7534" w:rsidRPr="002B0439" w:rsidRDefault="00DB7534" w:rsidP="002B0439">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1,267</w:t>
            </w:r>
          </w:p>
        </w:tc>
        <w:tc>
          <w:tcPr>
            <w:tcW w:w="2410" w:type="dxa"/>
          </w:tcPr>
          <w:p w14:paraId="016AF71D" w14:textId="534E073C" w:rsidR="00DB7534" w:rsidRPr="002B0439" w:rsidRDefault="00DB7534" w:rsidP="002B0439">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-34</w:t>
            </w:r>
          </w:p>
        </w:tc>
      </w:tr>
      <w:tr w:rsidR="00DB7534" w:rsidRPr="002B0439" w14:paraId="082AC665" w14:textId="77777777" w:rsidTr="00DB7534">
        <w:tc>
          <w:tcPr>
            <w:tcW w:w="1843" w:type="dxa"/>
          </w:tcPr>
          <w:p w14:paraId="56914D6F" w14:textId="28042E59" w:rsidR="00DB7534" w:rsidRPr="002B0439" w:rsidRDefault="00DB7534" w:rsidP="002B0439">
            <w:pPr>
              <w:spacing w:line="240" w:lineRule="auto"/>
              <w:ind w:left="34"/>
              <w:rPr>
                <w:rFonts w:asciiTheme="majorHAnsi" w:eastAsia="Times New Roman" w:hAnsiTheme="majorHAnsi" w:cs="Arial"/>
                <w:b/>
                <w:sz w:val="28"/>
                <w:szCs w:val="28"/>
                <w:lang w:val="en-US"/>
              </w:rPr>
            </w:pPr>
            <w:r>
              <w:rPr>
                <w:rFonts w:asciiTheme="majorHAnsi" w:eastAsia="Times New Roman" w:hAnsiTheme="majorHAnsi" w:cs="Arial"/>
                <w:b/>
                <w:sz w:val="28"/>
                <w:szCs w:val="28"/>
                <w:lang w:val="en-US"/>
              </w:rPr>
              <w:t>Crimes</w:t>
            </w:r>
          </w:p>
        </w:tc>
        <w:tc>
          <w:tcPr>
            <w:tcW w:w="1701" w:type="dxa"/>
          </w:tcPr>
          <w:p w14:paraId="0E6EEE84" w14:textId="73785E83" w:rsidR="00DB7534" w:rsidRPr="002B0439" w:rsidRDefault="00DB7534" w:rsidP="002B0439">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897</w:t>
            </w:r>
          </w:p>
        </w:tc>
        <w:tc>
          <w:tcPr>
            <w:tcW w:w="2126" w:type="dxa"/>
          </w:tcPr>
          <w:p w14:paraId="4C708C50" w14:textId="6BCEBFFF" w:rsidR="00DB7534" w:rsidRPr="002B0439" w:rsidRDefault="00DB7534" w:rsidP="002B0439">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876</w:t>
            </w:r>
          </w:p>
        </w:tc>
        <w:tc>
          <w:tcPr>
            <w:tcW w:w="2410" w:type="dxa"/>
          </w:tcPr>
          <w:p w14:paraId="1F5482CD" w14:textId="75A895F1" w:rsidR="00DB7534" w:rsidRPr="002B0439" w:rsidRDefault="00DB7534" w:rsidP="002B0439">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-21</w:t>
            </w:r>
          </w:p>
        </w:tc>
      </w:tr>
    </w:tbl>
    <w:p w14:paraId="2B42890F" w14:textId="77777777" w:rsidR="002B0439" w:rsidRPr="002B0439" w:rsidRDefault="002B0439" w:rsidP="002B0439">
      <w:pPr>
        <w:spacing w:line="240" w:lineRule="auto"/>
        <w:ind w:left="709"/>
        <w:rPr>
          <w:rFonts w:asciiTheme="majorHAnsi" w:eastAsia="Times New Roman" w:hAnsiTheme="majorHAnsi" w:cs="Arial"/>
          <w:sz w:val="28"/>
          <w:szCs w:val="28"/>
        </w:rPr>
      </w:pP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r w:rsidRPr="002B0439">
        <w:rPr>
          <w:rFonts w:asciiTheme="majorHAnsi" w:eastAsia="Times New Roman" w:hAnsiTheme="majorHAnsi" w:cs="Arial"/>
          <w:sz w:val="28"/>
          <w:szCs w:val="28"/>
        </w:rPr>
        <w:tab/>
      </w:r>
    </w:p>
    <w:p w14:paraId="06B0898F" w14:textId="406FDF0F" w:rsidR="00551923" w:rsidRPr="00551923" w:rsidRDefault="00551923" w:rsidP="00551923">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lastRenderedPageBreak/>
        <w:tab/>
        <w:t>The figures relating to Causeway Coast and Glens vary slightly, in that 2 more incidents were reported, however there was a drop in the number of recorded crimes.</w:t>
      </w:r>
      <w:r>
        <w:rPr>
          <w:rStyle w:val="FootnoteReference"/>
          <w:rFonts w:asciiTheme="majorHAnsi" w:eastAsia="Times New Roman" w:hAnsiTheme="majorHAnsi" w:cs="Arial"/>
          <w:sz w:val="28"/>
          <w:szCs w:val="28"/>
        </w:rPr>
        <w:footnoteReference w:id="61"/>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126"/>
        <w:gridCol w:w="2410"/>
      </w:tblGrid>
      <w:tr w:rsidR="00551923" w:rsidRPr="00551923" w14:paraId="55D8E1DF" w14:textId="77777777" w:rsidTr="00B90795">
        <w:tc>
          <w:tcPr>
            <w:tcW w:w="8080" w:type="dxa"/>
            <w:gridSpan w:val="4"/>
            <w:shd w:val="clear" w:color="auto" w:fill="FFE599" w:themeFill="accent4" w:themeFillTint="66"/>
          </w:tcPr>
          <w:p w14:paraId="3D99F1AA" w14:textId="2A1345F7" w:rsidR="00551923" w:rsidRPr="00551923" w:rsidRDefault="00551923" w:rsidP="00551923">
            <w:pPr>
              <w:spacing w:line="240" w:lineRule="auto"/>
              <w:rPr>
                <w:rFonts w:asciiTheme="majorHAnsi" w:eastAsia="Times New Roman" w:hAnsiTheme="majorHAnsi" w:cs="Arial"/>
                <w:b/>
                <w:bCs/>
                <w:sz w:val="28"/>
                <w:szCs w:val="28"/>
              </w:rPr>
            </w:pPr>
            <w:r w:rsidRPr="00551923">
              <w:rPr>
                <w:rFonts w:asciiTheme="majorHAnsi" w:eastAsia="Times New Roman" w:hAnsiTheme="majorHAnsi" w:cs="Arial"/>
                <w:b/>
                <w:bCs/>
                <w:sz w:val="28"/>
                <w:szCs w:val="28"/>
              </w:rPr>
              <w:t>Racist incidents and Crimes comparison 2021/2022 and 2022/2023 (</w:t>
            </w:r>
            <w:r>
              <w:rPr>
                <w:rFonts w:asciiTheme="majorHAnsi" w:eastAsia="Times New Roman" w:hAnsiTheme="majorHAnsi" w:cs="Arial"/>
                <w:b/>
                <w:bCs/>
                <w:sz w:val="28"/>
                <w:szCs w:val="28"/>
              </w:rPr>
              <w:t>Causeway Coast and Glens</w:t>
            </w:r>
            <w:r w:rsidRPr="00551923">
              <w:rPr>
                <w:rFonts w:asciiTheme="majorHAnsi" w:eastAsia="Times New Roman" w:hAnsiTheme="majorHAnsi" w:cs="Arial"/>
                <w:b/>
                <w:bCs/>
                <w:sz w:val="28"/>
                <w:szCs w:val="28"/>
              </w:rPr>
              <w:t>)</w:t>
            </w:r>
            <w:r>
              <w:rPr>
                <w:rFonts w:asciiTheme="majorHAnsi" w:eastAsia="Times New Roman" w:hAnsiTheme="majorHAnsi" w:cs="Arial"/>
                <w:b/>
                <w:bCs/>
                <w:sz w:val="28"/>
                <w:szCs w:val="28"/>
              </w:rPr>
              <w:t xml:space="preserve"> </w:t>
            </w:r>
          </w:p>
        </w:tc>
      </w:tr>
      <w:tr w:rsidR="00551923" w:rsidRPr="00551923" w14:paraId="486983FD" w14:textId="77777777" w:rsidTr="00B90795">
        <w:tc>
          <w:tcPr>
            <w:tcW w:w="1843" w:type="dxa"/>
            <w:shd w:val="clear" w:color="auto" w:fill="FFE599" w:themeFill="accent4" w:themeFillTint="66"/>
          </w:tcPr>
          <w:p w14:paraId="7C5DFD0D" w14:textId="77777777" w:rsidR="00551923" w:rsidRPr="00551923" w:rsidRDefault="00551923" w:rsidP="00551923">
            <w:pPr>
              <w:spacing w:line="240" w:lineRule="auto"/>
              <w:rPr>
                <w:rFonts w:asciiTheme="majorHAnsi" w:eastAsia="Times New Roman" w:hAnsiTheme="majorHAnsi" w:cs="Arial"/>
                <w:sz w:val="28"/>
                <w:szCs w:val="28"/>
              </w:rPr>
            </w:pPr>
          </w:p>
        </w:tc>
        <w:tc>
          <w:tcPr>
            <w:tcW w:w="1701" w:type="dxa"/>
            <w:shd w:val="clear" w:color="auto" w:fill="FFE599" w:themeFill="accent4" w:themeFillTint="66"/>
          </w:tcPr>
          <w:p w14:paraId="3CC1E225" w14:textId="77777777" w:rsidR="00551923" w:rsidRPr="00551923" w:rsidRDefault="00551923" w:rsidP="00551923">
            <w:pPr>
              <w:spacing w:line="240" w:lineRule="auto"/>
              <w:rPr>
                <w:rFonts w:asciiTheme="majorHAnsi" w:eastAsia="Times New Roman" w:hAnsiTheme="majorHAnsi" w:cs="Arial"/>
                <w:bCs/>
                <w:sz w:val="28"/>
                <w:szCs w:val="28"/>
              </w:rPr>
            </w:pPr>
            <w:r w:rsidRPr="00551923">
              <w:rPr>
                <w:rFonts w:asciiTheme="majorHAnsi" w:eastAsia="Times New Roman" w:hAnsiTheme="majorHAnsi" w:cs="Arial"/>
                <w:bCs/>
                <w:sz w:val="28"/>
                <w:szCs w:val="28"/>
              </w:rPr>
              <w:t>2021 – 2022</w:t>
            </w:r>
          </w:p>
        </w:tc>
        <w:tc>
          <w:tcPr>
            <w:tcW w:w="2126" w:type="dxa"/>
            <w:shd w:val="clear" w:color="auto" w:fill="FFE599" w:themeFill="accent4" w:themeFillTint="66"/>
          </w:tcPr>
          <w:p w14:paraId="750D7A2F" w14:textId="77777777" w:rsidR="00551923" w:rsidRPr="00551923" w:rsidRDefault="00551923" w:rsidP="00551923">
            <w:pPr>
              <w:spacing w:line="240" w:lineRule="auto"/>
              <w:rPr>
                <w:rFonts w:asciiTheme="majorHAnsi" w:eastAsia="Times New Roman" w:hAnsiTheme="majorHAnsi" w:cs="Arial"/>
                <w:bCs/>
                <w:sz w:val="28"/>
                <w:szCs w:val="28"/>
              </w:rPr>
            </w:pPr>
            <w:r w:rsidRPr="00551923">
              <w:rPr>
                <w:rFonts w:asciiTheme="majorHAnsi" w:eastAsia="Times New Roman" w:hAnsiTheme="majorHAnsi" w:cs="Arial"/>
                <w:bCs/>
                <w:sz w:val="28"/>
                <w:szCs w:val="28"/>
              </w:rPr>
              <w:t>2022 – 2023</w:t>
            </w:r>
          </w:p>
        </w:tc>
        <w:tc>
          <w:tcPr>
            <w:tcW w:w="2410" w:type="dxa"/>
            <w:shd w:val="clear" w:color="auto" w:fill="FFE599" w:themeFill="accent4" w:themeFillTint="66"/>
          </w:tcPr>
          <w:p w14:paraId="211547A0" w14:textId="77777777" w:rsidR="00551923" w:rsidRPr="00551923" w:rsidRDefault="00551923" w:rsidP="00551923">
            <w:pPr>
              <w:spacing w:line="240" w:lineRule="auto"/>
              <w:rPr>
                <w:rFonts w:asciiTheme="majorHAnsi" w:eastAsia="Times New Roman" w:hAnsiTheme="majorHAnsi" w:cs="Arial"/>
                <w:bCs/>
                <w:sz w:val="28"/>
                <w:szCs w:val="28"/>
              </w:rPr>
            </w:pPr>
            <w:r w:rsidRPr="00551923">
              <w:rPr>
                <w:rFonts w:asciiTheme="majorHAnsi" w:eastAsia="Times New Roman" w:hAnsiTheme="majorHAnsi" w:cs="Arial"/>
                <w:bCs/>
                <w:sz w:val="28"/>
                <w:szCs w:val="28"/>
              </w:rPr>
              <w:t>Change</w:t>
            </w:r>
          </w:p>
        </w:tc>
      </w:tr>
      <w:tr w:rsidR="00551923" w:rsidRPr="00551923" w14:paraId="6AF56D5A" w14:textId="77777777" w:rsidTr="00B90795">
        <w:tc>
          <w:tcPr>
            <w:tcW w:w="1843" w:type="dxa"/>
          </w:tcPr>
          <w:p w14:paraId="12F969F6" w14:textId="77777777" w:rsidR="00551923" w:rsidRPr="00551923" w:rsidRDefault="00551923" w:rsidP="00551923">
            <w:pPr>
              <w:spacing w:line="240" w:lineRule="auto"/>
              <w:rPr>
                <w:rFonts w:asciiTheme="majorHAnsi" w:eastAsia="Times New Roman" w:hAnsiTheme="majorHAnsi" w:cs="Arial"/>
                <w:b/>
                <w:sz w:val="28"/>
                <w:szCs w:val="28"/>
              </w:rPr>
            </w:pPr>
            <w:r w:rsidRPr="00551923">
              <w:rPr>
                <w:rFonts w:asciiTheme="majorHAnsi" w:eastAsia="Times New Roman" w:hAnsiTheme="majorHAnsi" w:cs="Arial"/>
                <w:b/>
                <w:sz w:val="28"/>
                <w:szCs w:val="28"/>
              </w:rPr>
              <w:t>Incidents</w:t>
            </w:r>
          </w:p>
        </w:tc>
        <w:tc>
          <w:tcPr>
            <w:tcW w:w="1701" w:type="dxa"/>
          </w:tcPr>
          <w:p w14:paraId="0562CF2C" w14:textId="0C6A267B" w:rsidR="00551923" w:rsidRPr="00551923" w:rsidRDefault="00551923" w:rsidP="00551923">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44</w:t>
            </w:r>
          </w:p>
        </w:tc>
        <w:tc>
          <w:tcPr>
            <w:tcW w:w="2126" w:type="dxa"/>
          </w:tcPr>
          <w:p w14:paraId="3AB2856E" w14:textId="39D08BFD" w:rsidR="00551923" w:rsidRPr="00551923" w:rsidRDefault="00551923" w:rsidP="00551923">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46</w:t>
            </w:r>
          </w:p>
        </w:tc>
        <w:tc>
          <w:tcPr>
            <w:tcW w:w="2410" w:type="dxa"/>
          </w:tcPr>
          <w:p w14:paraId="6DB59A82" w14:textId="53860C1D" w:rsidR="00551923" w:rsidRPr="00551923" w:rsidRDefault="00551923" w:rsidP="00551923">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2</w:t>
            </w:r>
          </w:p>
        </w:tc>
      </w:tr>
      <w:tr w:rsidR="00551923" w:rsidRPr="00551923" w14:paraId="35DAC7E0" w14:textId="77777777" w:rsidTr="00B90795">
        <w:tc>
          <w:tcPr>
            <w:tcW w:w="1843" w:type="dxa"/>
          </w:tcPr>
          <w:p w14:paraId="647106E9" w14:textId="77777777" w:rsidR="00551923" w:rsidRPr="00551923" w:rsidRDefault="00551923" w:rsidP="00551923">
            <w:pPr>
              <w:spacing w:line="240" w:lineRule="auto"/>
              <w:rPr>
                <w:rFonts w:asciiTheme="majorHAnsi" w:eastAsia="Times New Roman" w:hAnsiTheme="majorHAnsi" w:cs="Arial"/>
                <w:b/>
                <w:sz w:val="28"/>
                <w:szCs w:val="28"/>
                <w:lang w:val="en-US"/>
              </w:rPr>
            </w:pPr>
            <w:r w:rsidRPr="00551923">
              <w:rPr>
                <w:rFonts w:asciiTheme="majorHAnsi" w:eastAsia="Times New Roman" w:hAnsiTheme="majorHAnsi" w:cs="Arial"/>
                <w:b/>
                <w:sz w:val="28"/>
                <w:szCs w:val="28"/>
                <w:lang w:val="en-US"/>
              </w:rPr>
              <w:t>Crimes</w:t>
            </w:r>
          </w:p>
        </w:tc>
        <w:tc>
          <w:tcPr>
            <w:tcW w:w="1701" w:type="dxa"/>
          </w:tcPr>
          <w:p w14:paraId="5F23042A" w14:textId="7EB37598" w:rsidR="00551923" w:rsidRPr="00551923" w:rsidRDefault="00551923" w:rsidP="00551923">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29</w:t>
            </w:r>
          </w:p>
        </w:tc>
        <w:tc>
          <w:tcPr>
            <w:tcW w:w="2126" w:type="dxa"/>
          </w:tcPr>
          <w:p w14:paraId="5D63B232" w14:textId="078CC467" w:rsidR="00551923" w:rsidRPr="00551923" w:rsidRDefault="00551923" w:rsidP="00551923">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25</w:t>
            </w:r>
          </w:p>
        </w:tc>
        <w:tc>
          <w:tcPr>
            <w:tcW w:w="2410" w:type="dxa"/>
          </w:tcPr>
          <w:p w14:paraId="54B81A6E" w14:textId="375A049D" w:rsidR="00551923" w:rsidRPr="00551923" w:rsidRDefault="00551923" w:rsidP="00551923">
            <w:pPr>
              <w:spacing w:line="240" w:lineRule="auto"/>
              <w:rPr>
                <w:rFonts w:asciiTheme="majorHAnsi" w:eastAsia="Times New Roman" w:hAnsiTheme="majorHAnsi" w:cs="Arial"/>
                <w:sz w:val="28"/>
                <w:szCs w:val="28"/>
              </w:rPr>
            </w:pPr>
            <w:r w:rsidRPr="00551923">
              <w:rPr>
                <w:rFonts w:asciiTheme="majorHAnsi" w:eastAsia="Times New Roman" w:hAnsiTheme="majorHAnsi" w:cs="Arial"/>
                <w:sz w:val="28"/>
                <w:szCs w:val="28"/>
              </w:rPr>
              <w:t>-</w:t>
            </w:r>
            <w:r>
              <w:rPr>
                <w:rFonts w:asciiTheme="majorHAnsi" w:eastAsia="Times New Roman" w:hAnsiTheme="majorHAnsi" w:cs="Arial"/>
                <w:sz w:val="28"/>
                <w:szCs w:val="28"/>
              </w:rPr>
              <w:t>4</w:t>
            </w:r>
          </w:p>
        </w:tc>
      </w:tr>
    </w:tbl>
    <w:p w14:paraId="61E8AA1E" w14:textId="77777777" w:rsidR="00DA757A" w:rsidRDefault="00DA757A" w:rsidP="00551923">
      <w:pPr>
        <w:spacing w:line="240" w:lineRule="auto"/>
        <w:ind w:left="709"/>
        <w:rPr>
          <w:rFonts w:asciiTheme="majorHAnsi" w:eastAsia="Times New Roman" w:hAnsiTheme="majorHAnsi" w:cs="Arial"/>
          <w:sz w:val="28"/>
          <w:szCs w:val="28"/>
        </w:rPr>
      </w:pPr>
    </w:p>
    <w:p w14:paraId="2532B504" w14:textId="41F6C3A9" w:rsidR="00551923" w:rsidRPr="00551923" w:rsidRDefault="00DA757A" w:rsidP="00551923">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Th</w:t>
      </w:r>
      <w:r w:rsidR="008705A5">
        <w:rPr>
          <w:rFonts w:asciiTheme="majorHAnsi" w:eastAsia="Times New Roman" w:hAnsiTheme="majorHAnsi" w:cs="Arial"/>
          <w:sz w:val="28"/>
          <w:szCs w:val="28"/>
        </w:rPr>
        <w:t xml:space="preserve">is is within the background of </w:t>
      </w:r>
      <w:r w:rsidR="00CE41B9">
        <w:rPr>
          <w:rFonts w:asciiTheme="majorHAnsi" w:eastAsia="Times New Roman" w:hAnsiTheme="majorHAnsi" w:cs="Arial"/>
          <w:sz w:val="28"/>
          <w:szCs w:val="28"/>
        </w:rPr>
        <w:t>th</w:t>
      </w:r>
      <w:r>
        <w:rPr>
          <w:rFonts w:asciiTheme="majorHAnsi" w:eastAsia="Times New Roman" w:hAnsiTheme="majorHAnsi" w:cs="Arial"/>
          <w:sz w:val="28"/>
          <w:szCs w:val="28"/>
        </w:rPr>
        <w:t>e Racial Equality Strategy 2015-2025</w:t>
      </w:r>
      <w:r w:rsidR="00FF26CD">
        <w:rPr>
          <w:rStyle w:val="FootnoteReference"/>
          <w:rFonts w:asciiTheme="majorHAnsi" w:eastAsia="Times New Roman" w:hAnsiTheme="majorHAnsi" w:cs="Arial"/>
          <w:sz w:val="28"/>
          <w:szCs w:val="28"/>
        </w:rPr>
        <w:footnoteReference w:id="62"/>
      </w:r>
      <w:r w:rsidR="00827975">
        <w:rPr>
          <w:rFonts w:asciiTheme="majorHAnsi" w:eastAsia="Times New Roman" w:hAnsiTheme="majorHAnsi" w:cs="Arial"/>
          <w:sz w:val="28"/>
          <w:szCs w:val="28"/>
        </w:rPr>
        <w:t xml:space="preserve"> </w:t>
      </w:r>
      <w:r w:rsidR="00CE41B9">
        <w:rPr>
          <w:rFonts w:asciiTheme="majorHAnsi" w:eastAsia="Times New Roman" w:hAnsiTheme="majorHAnsi" w:cs="Arial"/>
          <w:sz w:val="28"/>
          <w:szCs w:val="28"/>
        </w:rPr>
        <w:t xml:space="preserve">which </w:t>
      </w:r>
      <w:r w:rsidR="00827975">
        <w:rPr>
          <w:rFonts w:asciiTheme="majorHAnsi" w:eastAsia="Times New Roman" w:hAnsiTheme="majorHAnsi" w:cs="Arial"/>
          <w:sz w:val="28"/>
          <w:szCs w:val="28"/>
        </w:rPr>
        <w:t xml:space="preserve">determined government departments should work to </w:t>
      </w:r>
      <w:r w:rsidR="008705A5">
        <w:rPr>
          <w:rFonts w:asciiTheme="majorHAnsi" w:eastAsia="Times New Roman" w:hAnsiTheme="majorHAnsi" w:cs="Arial"/>
          <w:sz w:val="28"/>
          <w:szCs w:val="28"/>
        </w:rPr>
        <w:t>tackle</w:t>
      </w:r>
      <w:r w:rsidR="00827975">
        <w:rPr>
          <w:rFonts w:asciiTheme="majorHAnsi" w:eastAsia="Times New Roman" w:hAnsiTheme="majorHAnsi" w:cs="Arial"/>
          <w:sz w:val="28"/>
          <w:szCs w:val="28"/>
        </w:rPr>
        <w:t xml:space="preserve"> inequalities and </w:t>
      </w:r>
      <w:r w:rsidR="008705A5">
        <w:rPr>
          <w:rFonts w:asciiTheme="majorHAnsi" w:eastAsia="Times New Roman" w:hAnsiTheme="majorHAnsi" w:cs="Arial"/>
          <w:sz w:val="28"/>
          <w:szCs w:val="28"/>
        </w:rPr>
        <w:t>eradicate racism and hate crime.</w:t>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r w:rsidR="00551923" w:rsidRPr="00551923">
        <w:rPr>
          <w:rFonts w:asciiTheme="majorHAnsi" w:eastAsia="Times New Roman" w:hAnsiTheme="majorHAnsi" w:cs="Arial"/>
          <w:sz w:val="28"/>
          <w:szCs w:val="28"/>
        </w:rPr>
        <w:tab/>
      </w:r>
    </w:p>
    <w:p w14:paraId="6F470688" w14:textId="78BF4279" w:rsidR="005D545E" w:rsidRDefault="00551923" w:rsidP="005D545E">
      <w:pPr>
        <w:pStyle w:val="ListParagraph"/>
        <w:ind w:left="709"/>
        <w:rPr>
          <w:rFonts w:asciiTheme="majorHAnsi" w:eastAsia="Times New Roman" w:hAnsiTheme="majorHAnsi" w:cs="Arial"/>
          <w:sz w:val="28"/>
          <w:szCs w:val="28"/>
        </w:rPr>
      </w:pPr>
      <w:r w:rsidRPr="00551923">
        <w:rPr>
          <w:rFonts w:asciiTheme="majorHAnsi" w:eastAsia="Times New Roman" w:hAnsiTheme="majorHAnsi" w:cs="Arial"/>
          <w:sz w:val="28"/>
          <w:szCs w:val="28"/>
        </w:rPr>
        <w:tab/>
      </w:r>
      <w:r w:rsidR="005D545E" w:rsidRPr="0023739C">
        <w:rPr>
          <w:rFonts w:asciiTheme="majorHAnsi" w:eastAsia="Times New Roman" w:hAnsiTheme="majorHAnsi" w:cs="Arial"/>
          <w:sz w:val="28"/>
          <w:szCs w:val="28"/>
        </w:rPr>
        <w:t xml:space="preserve">Northern Ireland Life and Times survey (NILT 2019-21 dataset) found respondents from Causeway Coast and Glens were more supportive of </w:t>
      </w:r>
      <w:r w:rsidR="00697964" w:rsidRPr="0023739C">
        <w:rPr>
          <w:rFonts w:asciiTheme="majorHAnsi" w:eastAsia="Times New Roman" w:hAnsiTheme="majorHAnsi" w:cs="Arial"/>
          <w:sz w:val="28"/>
          <w:szCs w:val="28"/>
        </w:rPr>
        <w:t>Protestants (77%) and Catholics (79%)</w:t>
      </w:r>
      <w:r w:rsidR="00942802" w:rsidRPr="0023739C">
        <w:rPr>
          <w:rFonts w:asciiTheme="majorHAnsi" w:eastAsia="Times New Roman" w:hAnsiTheme="majorHAnsi" w:cs="Arial"/>
          <w:sz w:val="28"/>
          <w:szCs w:val="28"/>
        </w:rPr>
        <w:t xml:space="preserve"> than </w:t>
      </w:r>
      <w:r w:rsidR="00CE3A5C" w:rsidRPr="0023739C">
        <w:rPr>
          <w:rFonts w:asciiTheme="majorHAnsi" w:eastAsia="Times New Roman" w:hAnsiTheme="majorHAnsi" w:cs="Arial"/>
          <w:sz w:val="28"/>
          <w:szCs w:val="28"/>
        </w:rPr>
        <w:t>people from another ethnic group (64%)</w:t>
      </w:r>
      <w:r w:rsidR="004A349D" w:rsidRPr="0023739C">
        <w:rPr>
          <w:rFonts w:asciiTheme="majorHAnsi" w:eastAsia="Times New Roman" w:hAnsiTheme="majorHAnsi" w:cs="Arial"/>
          <w:sz w:val="28"/>
          <w:szCs w:val="28"/>
        </w:rPr>
        <w:t>.</w:t>
      </w:r>
      <w:r w:rsidR="00CE05B5" w:rsidRPr="0023739C">
        <w:rPr>
          <w:rFonts w:asciiTheme="majorHAnsi" w:eastAsia="Times New Roman" w:hAnsiTheme="majorHAnsi" w:cs="Arial"/>
          <w:sz w:val="28"/>
          <w:szCs w:val="28"/>
        </w:rPr>
        <w:t xml:space="preserve">  Respondents from our area were also </w:t>
      </w:r>
      <w:r w:rsidR="00B7535A" w:rsidRPr="0023739C">
        <w:rPr>
          <w:rFonts w:asciiTheme="majorHAnsi" w:eastAsia="Times New Roman" w:hAnsiTheme="majorHAnsi" w:cs="Arial"/>
          <w:sz w:val="28"/>
          <w:szCs w:val="28"/>
        </w:rPr>
        <w:t xml:space="preserve">less likely to believe the culture and traditions from minority ethnic communities (59%) added to the richness of NI society, </w:t>
      </w:r>
      <w:r w:rsidR="000660F0" w:rsidRPr="0023739C">
        <w:rPr>
          <w:rFonts w:asciiTheme="majorHAnsi" w:eastAsia="Times New Roman" w:hAnsiTheme="majorHAnsi" w:cs="Arial"/>
          <w:sz w:val="28"/>
          <w:szCs w:val="28"/>
        </w:rPr>
        <w:t>when compared</w:t>
      </w:r>
      <w:r w:rsidR="00B7535A" w:rsidRPr="0023739C">
        <w:rPr>
          <w:rFonts w:asciiTheme="majorHAnsi" w:eastAsia="Times New Roman" w:hAnsiTheme="majorHAnsi" w:cs="Arial"/>
          <w:sz w:val="28"/>
          <w:szCs w:val="28"/>
        </w:rPr>
        <w:t xml:space="preserve"> to the NI average of 64%.</w:t>
      </w:r>
    </w:p>
    <w:p w14:paraId="224E6513" w14:textId="12D2783C" w:rsidR="00B25E86" w:rsidRDefault="00B25E86" w:rsidP="00551923">
      <w:pPr>
        <w:spacing w:line="240" w:lineRule="auto"/>
        <w:ind w:left="709"/>
        <w:rPr>
          <w:rFonts w:asciiTheme="majorHAnsi" w:eastAsia="Times New Roman" w:hAnsiTheme="majorHAnsi" w:cs="Arial"/>
          <w:b/>
          <w:sz w:val="28"/>
          <w:szCs w:val="28"/>
        </w:rPr>
      </w:pPr>
    </w:p>
    <w:p w14:paraId="655ECAD1" w14:textId="77777777" w:rsidR="006B0C86" w:rsidRDefault="006B0C86" w:rsidP="00551923">
      <w:pPr>
        <w:spacing w:line="240" w:lineRule="auto"/>
        <w:ind w:left="709"/>
        <w:rPr>
          <w:rFonts w:asciiTheme="majorHAnsi" w:eastAsia="Times New Roman" w:hAnsiTheme="majorHAnsi" w:cs="Arial"/>
          <w:b/>
          <w:sz w:val="28"/>
          <w:szCs w:val="28"/>
        </w:rPr>
      </w:pPr>
    </w:p>
    <w:p w14:paraId="53D84AD6" w14:textId="77777777" w:rsidR="006B0C86" w:rsidRDefault="006B0C86" w:rsidP="00551923">
      <w:pPr>
        <w:spacing w:line="240" w:lineRule="auto"/>
        <w:ind w:left="709"/>
        <w:rPr>
          <w:rFonts w:asciiTheme="majorHAnsi" w:eastAsia="Times New Roman" w:hAnsiTheme="majorHAnsi" w:cs="Arial"/>
          <w:b/>
          <w:sz w:val="28"/>
          <w:szCs w:val="28"/>
        </w:rPr>
      </w:pPr>
    </w:p>
    <w:p w14:paraId="5FFB5C8E" w14:textId="77777777" w:rsidR="006B0C86" w:rsidRDefault="006B0C86" w:rsidP="00551923">
      <w:pPr>
        <w:spacing w:line="240" w:lineRule="auto"/>
        <w:ind w:left="709"/>
        <w:rPr>
          <w:rFonts w:asciiTheme="majorHAnsi" w:eastAsia="Times New Roman" w:hAnsiTheme="majorHAnsi" w:cs="Arial"/>
          <w:b/>
          <w:sz w:val="28"/>
          <w:szCs w:val="28"/>
        </w:rPr>
      </w:pPr>
    </w:p>
    <w:p w14:paraId="1CF22647" w14:textId="77777777" w:rsidR="006B0C86" w:rsidRPr="00551923" w:rsidRDefault="006B0C86" w:rsidP="00551923">
      <w:pPr>
        <w:spacing w:line="240" w:lineRule="auto"/>
        <w:ind w:left="709"/>
        <w:rPr>
          <w:rFonts w:asciiTheme="majorHAnsi" w:eastAsia="Times New Roman" w:hAnsiTheme="majorHAnsi" w:cs="Arial"/>
          <w:b/>
          <w:sz w:val="28"/>
          <w:szCs w:val="28"/>
        </w:rPr>
      </w:pPr>
    </w:p>
    <w:p w14:paraId="261E62E9"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lastRenderedPageBreak/>
        <w:t>Our staff profile:</w:t>
      </w:r>
    </w:p>
    <w:tbl>
      <w:tblPr>
        <w:tblW w:w="8080" w:type="dxa"/>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3464"/>
        <w:gridCol w:w="4616"/>
      </w:tblGrid>
      <w:tr w:rsidR="00DC7227" w:rsidRPr="00DC7227" w14:paraId="74D4B8F6" w14:textId="77777777" w:rsidTr="00534009">
        <w:tc>
          <w:tcPr>
            <w:tcW w:w="8080" w:type="dxa"/>
            <w:gridSpan w:val="2"/>
            <w:shd w:val="clear" w:color="auto" w:fill="ACAADA"/>
          </w:tcPr>
          <w:p w14:paraId="1E6A7344" w14:textId="53EF99F3" w:rsidR="006F3D05" w:rsidRPr="00DC7227" w:rsidRDefault="006F3D05" w:rsidP="00534009">
            <w:pPr>
              <w:ind w:left="34"/>
              <w:rPr>
                <w:rFonts w:ascii="Arial" w:hAnsi="Arial" w:cs="Arial"/>
                <w:b/>
                <w:sz w:val="24"/>
                <w:szCs w:val="24"/>
              </w:rPr>
            </w:pPr>
            <w:r w:rsidRPr="00DC7227">
              <w:rPr>
                <w:rFonts w:ascii="Arial" w:hAnsi="Arial" w:cs="Arial"/>
                <w:b/>
                <w:sz w:val="24"/>
                <w:szCs w:val="24"/>
              </w:rPr>
              <w:t xml:space="preserve">Staff breakdown by Racial Group / Ethnic Origin                 </w:t>
            </w:r>
            <w:r w:rsidRPr="00DC7227">
              <w:rPr>
                <w:rFonts w:ascii="Arial" w:hAnsi="Arial" w:cs="Arial"/>
                <w:b/>
                <w:sz w:val="24"/>
                <w:szCs w:val="24"/>
              </w:rPr>
              <w:br/>
            </w:r>
            <w:r w:rsidRPr="00DC7227">
              <w:rPr>
                <w:rFonts w:ascii="Arial" w:hAnsi="Arial" w:cs="Arial"/>
                <w:sz w:val="24"/>
                <w:szCs w:val="24"/>
              </w:rPr>
              <w:t>(Figures as at 21 October 2022)</w:t>
            </w:r>
          </w:p>
        </w:tc>
      </w:tr>
      <w:tr w:rsidR="006F3D05" w14:paraId="61D9E88C" w14:textId="77777777" w:rsidTr="00534009">
        <w:tc>
          <w:tcPr>
            <w:tcW w:w="3464" w:type="dxa"/>
            <w:shd w:val="clear" w:color="auto" w:fill="DEEAF6" w:themeFill="accent1" w:themeFillTint="33"/>
          </w:tcPr>
          <w:p w14:paraId="1FC8BD97" w14:textId="77777777" w:rsidR="006F3D05" w:rsidRPr="00DC7227" w:rsidRDefault="006F3D05" w:rsidP="00534009">
            <w:pPr>
              <w:ind w:left="34"/>
              <w:rPr>
                <w:rFonts w:ascii="Arial" w:hAnsi="Arial" w:cs="Arial"/>
                <w:sz w:val="24"/>
                <w:szCs w:val="24"/>
              </w:rPr>
            </w:pPr>
            <w:r w:rsidRPr="00DC7227">
              <w:rPr>
                <w:rFonts w:ascii="Arial" w:hAnsi="Arial" w:cs="Arial"/>
                <w:b/>
                <w:sz w:val="24"/>
                <w:szCs w:val="24"/>
              </w:rPr>
              <w:t>Racial Group / Ethnic Origin</w:t>
            </w:r>
            <w:r w:rsidRPr="00DC7227">
              <w:rPr>
                <w:rFonts w:ascii="Arial" w:hAnsi="Arial" w:cs="Arial"/>
                <w:b/>
                <w:sz w:val="24"/>
                <w:szCs w:val="24"/>
              </w:rPr>
              <w:br/>
            </w:r>
          </w:p>
        </w:tc>
        <w:tc>
          <w:tcPr>
            <w:tcW w:w="4616" w:type="dxa"/>
            <w:shd w:val="clear" w:color="auto" w:fill="DEEAF6" w:themeFill="accent1" w:themeFillTint="33"/>
          </w:tcPr>
          <w:p w14:paraId="731E0605" w14:textId="77777777" w:rsidR="006F3D05" w:rsidRPr="00DC7227" w:rsidRDefault="006F3D05" w:rsidP="00534009">
            <w:pPr>
              <w:ind w:left="34"/>
              <w:jc w:val="center"/>
              <w:rPr>
                <w:rFonts w:ascii="Arial" w:hAnsi="Arial" w:cs="Arial"/>
                <w:sz w:val="24"/>
                <w:szCs w:val="24"/>
              </w:rPr>
            </w:pPr>
            <w:r w:rsidRPr="00DC7227">
              <w:rPr>
                <w:rFonts w:ascii="Arial" w:hAnsi="Arial" w:cs="Arial"/>
                <w:sz w:val="24"/>
                <w:szCs w:val="24"/>
              </w:rPr>
              <w:t>Number of Staff</w:t>
            </w:r>
          </w:p>
        </w:tc>
      </w:tr>
      <w:tr w:rsidR="006F3D05" w14:paraId="574BBED3" w14:textId="77777777" w:rsidTr="00534009">
        <w:trPr>
          <w:trHeight w:val="736"/>
        </w:trPr>
        <w:tc>
          <w:tcPr>
            <w:tcW w:w="3464" w:type="dxa"/>
          </w:tcPr>
          <w:p w14:paraId="7FBB3113" w14:textId="77777777" w:rsidR="006F3D05" w:rsidRPr="00DC7227" w:rsidRDefault="006F3D05" w:rsidP="00534009">
            <w:pPr>
              <w:ind w:left="34"/>
              <w:rPr>
                <w:rFonts w:ascii="Arial" w:hAnsi="Arial" w:cs="Arial"/>
                <w:sz w:val="24"/>
                <w:szCs w:val="24"/>
              </w:rPr>
            </w:pPr>
            <w:r w:rsidRPr="00DC7227">
              <w:rPr>
                <w:rFonts w:ascii="Arial" w:hAnsi="Arial" w:cs="Arial"/>
                <w:sz w:val="24"/>
                <w:szCs w:val="24"/>
              </w:rPr>
              <w:br/>
              <w:t>Mixed Ethnic Group</w:t>
            </w:r>
          </w:p>
        </w:tc>
        <w:tc>
          <w:tcPr>
            <w:tcW w:w="4616" w:type="dxa"/>
          </w:tcPr>
          <w:p w14:paraId="4B56AD86" w14:textId="77777777" w:rsidR="006F3D05" w:rsidRPr="00DC7227" w:rsidRDefault="006F3D05" w:rsidP="00534009">
            <w:pPr>
              <w:ind w:left="34"/>
              <w:jc w:val="center"/>
              <w:rPr>
                <w:rFonts w:ascii="Arial" w:hAnsi="Arial" w:cs="Arial"/>
                <w:sz w:val="24"/>
                <w:szCs w:val="24"/>
              </w:rPr>
            </w:pPr>
            <w:r w:rsidRPr="00DC7227">
              <w:rPr>
                <w:rFonts w:ascii="Arial" w:hAnsi="Arial" w:cs="Arial"/>
                <w:b/>
                <w:sz w:val="24"/>
                <w:szCs w:val="24"/>
              </w:rPr>
              <w:t>1</w:t>
            </w:r>
            <w:r w:rsidRPr="00DC7227">
              <w:rPr>
                <w:rFonts w:ascii="Arial" w:hAnsi="Arial" w:cs="Arial"/>
                <w:sz w:val="24"/>
                <w:szCs w:val="24"/>
              </w:rPr>
              <w:t xml:space="preserve"> </w:t>
            </w:r>
            <w:r w:rsidRPr="00DC7227">
              <w:rPr>
                <w:rFonts w:ascii="Arial" w:hAnsi="Arial" w:cs="Arial"/>
                <w:color w:val="44546A" w:themeColor="text2"/>
                <w:sz w:val="24"/>
                <w:szCs w:val="24"/>
              </w:rPr>
              <w:t>(0.16%)</w:t>
            </w:r>
          </w:p>
        </w:tc>
      </w:tr>
      <w:tr w:rsidR="006F3D05" w14:paraId="6E92B1AD" w14:textId="77777777" w:rsidTr="00534009">
        <w:trPr>
          <w:trHeight w:val="562"/>
        </w:trPr>
        <w:tc>
          <w:tcPr>
            <w:tcW w:w="3464" w:type="dxa"/>
          </w:tcPr>
          <w:p w14:paraId="0FE499FE" w14:textId="77777777" w:rsidR="006F3D05" w:rsidRPr="00DC7227" w:rsidRDefault="006F3D05" w:rsidP="00534009">
            <w:pPr>
              <w:ind w:left="34"/>
              <w:rPr>
                <w:rFonts w:ascii="Arial" w:hAnsi="Arial" w:cs="Arial"/>
                <w:sz w:val="24"/>
                <w:szCs w:val="24"/>
              </w:rPr>
            </w:pPr>
            <w:r w:rsidRPr="00DC7227">
              <w:rPr>
                <w:rFonts w:ascii="Arial" w:hAnsi="Arial" w:cs="Arial"/>
                <w:sz w:val="24"/>
                <w:szCs w:val="24"/>
              </w:rPr>
              <w:br/>
              <w:t>Other</w:t>
            </w:r>
          </w:p>
        </w:tc>
        <w:tc>
          <w:tcPr>
            <w:tcW w:w="4616" w:type="dxa"/>
          </w:tcPr>
          <w:p w14:paraId="4FF469FB" w14:textId="77777777" w:rsidR="006F3D05" w:rsidRPr="00DC7227" w:rsidRDefault="006F3D05" w:rsidP="00534009">
            <w:pPr>
              <w:ind w:left="34"/>
              <w:jc w:val="center"/>
              <w:rPr>
                <w:rFonts w:ascii="Arial" w:hAnsi="Arial" w:cs="Arial"/>
                <w:sz w:val="24"/>
                <w:szCs w:val="24"/>
              </w:rPr>
            </w:pPr>
            <w:r w:rsidRPr="00DC7227">
              <w:rPr>
                <w:rFonts w:ascii="Arial" w:hAnsi="Arial" w:cs="Arial"/>
                <w:b/>
                <w:sz w:val="24"/>
                <w:szCs w:val="24"/>
              </w:rPr>
              <w:t>2</w:t>
            </w:r>
            <w:r w:rsidRPr="00DC7227">
              <w:rPr>
                <w:rFonts w:ascii="Arial" w:hAnsi="Arial" w:cs="Arial"/>
                <w:sz w:val="24"/>
                <w:szCs w:val="24"/>
              </w:rPr>
              <w:t xml:space="preserve"> </w:t>
            </w:r>
            <w:r w:rsidRPr="00DC7227">
              <w:rPr>
                <w:rFonts w:ascii="Arial" w:hAnsi="Arial" w:cs="Arial"/>
                <w:color w:val="44546A" w:themeColor="text2"/>
                <w:sz w:val="24"/>
                <w:szCs w:val="24"/>
              </w:rPr>
              <w:t>(0.33%)</w:t>
            </w:r>
          </w:p>
        </w:tc>
      </w:tr>
      <w:tr w:rsidR="006F3D05" w14:paraId="230A6231" w14:textId="77777777" w:rsidTr="00534009">
        <w:trPr>
          <w:trHeight w:val="736"/>
        </w:trPr>
        <w:tc>
          <w:tcPr>
            <w:tcW w:w="3464" w:type="dxa"/>
          </w:tcPr>
          <w:p w14:paraId="0CB71E7B" w14:textId="77777777" w:rsidR="006F3D05" w:rsidRPr="00DC7227" w:rsidRDefault="006F3D05" w:rsidP="00534009">
            <w:pPr>
              <w:ind w:left="34"/>
              <w:rPr>
                <w:rFonts w:ascii="Arial" w:hAnsi="Arial" w:cs="Arial"/>
                <w:sz w:val="24"/>
                <w:szCs w:val="24"/>
              </w:rPr>
            </w:pPr>
            <w:r w:rsidRPr="00DC7227">
              <w:rPr>
                <w:rFonts w:ascii="Arial" w:hAnsi="Arial" w:cs="Arial"/>
                <w:sz w:val="24"/>
                <w:szCs w:val="24"/>
              </w:rPr>
              <w:br/>
              <w:t>White / White European</w:t>
            </w:r>
          </w:p>
        </w:tc>
        <w:tc>
          <w:tcPr>
            <w:tcW w:w="4616" w:type="dxa"/>
          </w:tcPr>
          <w:p w14:paraId="6819060F" w14:textId="77777777" w:rsidR="006F3D05" w:rsidRPr="00DC7227" w:rsidRDefault="006F3D05" w:rsidP="00534009">
            <w:pPr>
              <w:ind w:left="34"/>
              <w:jc w:val="center"/>
              <w:rPr>
                <w:rFonts w:ascii="Arial" w:hAnsi="Arial" w:cs="Arial"/>
                <w:sz w:val="24"/>
                <w:szCs w:val="24"/>
              </w:rPr>
            </w:pPr>
            <w:r w:rsidRPr="00DC7227">
              <w:rPr>
                <w:rFonts w:ascii="Arial" w:hAnsi="Arial" w:cs="Arial"/>
                <w:b/>
                <w:sz w:val="24"/>
                <w:szCs w:val="24"/>
              </w:rPr>
              <w:t>546</w:t>
            </w:r>
            <w:r w:rsidRPr="00DC7227">
              <w:rPr>
                <w:rFonts w:ascii="Arial" w:hAnsi="Arial" w:cs="Arial"/>
                <w:sz w:val="24"/>
                <w:szCs w:val="24"/>
              </w:rPr>
              <w:t xml:space="preserve"> </w:t>
            </w:r>
            <w:r w:rsidRPr="00DC7227">
              <w:rPr>
                <w:rFonts w:ascii="Arial" w:hAnsi="Arial" w:cs="Arial"/>
                <w:color w:val="44546A" w:themeColor="text2"/>
                <w:sz w:val="24"/>
                <w:szCs w:val="24"/>
              </w:rPr>
              <w:t>(90.25%)</w:t>
            </w:r>
          </w:p>
        </w:tc>
      </w:tr>
      <w:tr w:rsidR="006F3D05" w14:paraId="6714E8D6" w14:textId="77777777" w:rsidTr="00534009">
        <w:trPr>
          <w:trHeight w:val="562"/>
        </w:trPr>
        <w:tc>
          <w:tcPr>
            <w:tcW w:w="3464" w:type="dxa"/>
          </w:tcPr>
          <w:p w14:paraId="6065A520" w14:textId="77777777" w:rsidR="006F3D05" w:rsidRPr="00DC7227" w:rsidRDefault="006F3D05" w:rsidP="00534009">
            <w:pPr>
              <w:ind w:left="34"/>
              <w:rPr>
                <w:rFonts w:ascii="Arial" w:hAnsi="Arial" w:cs="Arial"/>
                <w:sz w:val="24"/>
                <w:szCs w:val="24"/>
              </w:rPr>
            </w:pPr>
            <w:r w:rsidRPr="00DC7227">
              <w:rPr>
                <w:rFonts w:ascii="Arial" w:hAnsi="Arial" w:cs="Arial"/>
                <w:sz w:val="24"/>
                <w:szCs w:val="24"/>
              </w:rPr>
              <w:br/>
              <w:t>Unknown</w:t>
            </w:r>
          </w:p>
        </w:tc>
        <w:tc>
          <w:tcPr>
            <w:tcW w:w="4616" w:type="dxa"/>
            <w:shd w:val="clear" w:color="auto" w:fill="FFFFFF" w:themeFill="background1"/>
          </w:tcPr>
          <w:p w14:paraId="367CA6B9" w14:textId="77777777" w:rsidR="006F3D05" w:rsidRPr="00DC7227" w:rsidRDefault="006F3D05" w:rsidP="00534009">
            <w:pPr>
              <w:spacing w:line="360" w:lineRule="auto"/>
              <w:ind w:left="34"/>
              <w:jc w:val="center"/>
              <w:rPr>
                <w:rFonts w:ascii="Arial" w:hAnsi="Arial" w:cs="Arial"/>
                <w:sz w:val="24"/>
                <w:szCs w:val="24"/>
              </w:rPr>
            </w:pPr>
            <w:r w:rsidRPr="00DC7227">
              <w:rPr>
                <w:rFonts w:ascii="Arial" w:hAnsi="Arial" w:cs="Arial"/>
                <w:b/>
                <w:sz w:val="24"/>
                <w:szCs w:val="24"/>
              </w:rPr>
              <w:t>56</w:t>
            </w:r>
            <w:r w:rsidRPr="00DC7227">
              <w:rPr>
                <w:rFonts w:ascii="Arial" w:hAnsi="Arial" w:cs="Arial"/>
                <w:sz w:val="24"/>
                <w:szCs w:val="24"/>
              </w:rPr>
              <w:t xml:space="preserve"> </w:t>
            </w:r>
            <w:r w:rsidRPr="00DC7227">
              <w:rPr>
                <w:rFonts w:ascii="Arial" w:hAnsi="Arial" w:cs="Arial"/>
                <w:color w:val="44546A" w:themeColor="text2"/>
                <w:sz w:val="24"/>
                <w:szCs w:val="24"/>
              </w:rPr>
              <w:t>(9.26%)</w:t>
            </w:r>
          </w:p>
        </w:tc>
      </w:tr>
      <w:tr w:rsidR="006F3D05" w14:paraId="27C35BDF" w14:textId="77777777" w:rsidTr="00534009">
        <w:tc>
          <w:tcPr>
            <w:tcW w:w="3464" w:type="dxa"/>
          </w:tcPr>
          <w:p w14:paraId="28354D95" w14:textId="77777777" w:rsidR="006F3D05" w:rsidRPr="00DC7227" w:rsidRDefault="006F3D05" w:rsidP="00534009">
            <w:pPr>
              <w:ind w:left="34"/>
              <w:rPr>
                <w:rFonts w:ascii="Arial" w:hAnsi="Arial" w:cs="Arial"/>
                <w:sz w:val="24"/>
                <w:szCs w:val="24"/>
              </w:rPr>
            </w:pPr>
          </w:p>
          <w:p w14:paraId="1FEE1FED" w14:textId="77777777" w:rsidR="006F3D05" w:rsidRPr="00DC7227" w:rsidRDefault="006F3D05" w:rsidP="00534009">
            <w:pPr>
              <w:ind w:left="34"/>
              <w:rPr>
                <w:rFonts w:ascii="Arial" w:hAnsi="Arial" w:cs="Arial"/>
                <w:sz w:val="24"/>
                <w:szCs w:val="24"/>
              </w:rPr>
            </w:pPr>
            <w:r w:rsidRPr="00DC7227">
              <w:rPr>
                <w:rFonts w:ascii="Arial" w:hAnsi="Arial" w:cs="Arial"/>
                <w:sz w:val="24"/>
                <w:szCs w:val="24"/>
              </w:rPr>
              <w:t>Total</w:t>
            </w:r>
          </w:p>
        </w:tc>
        <w:tc>
          <w:tcPr>
            <w:tcW w:w="4616" w:type="dxa"/>
            <w:shd w:val="clear" w:color="auto" w:fill="FFFFFF" w:themeFill="background1"/>
          </w:tcPr>
          <w:p w14:paraId="4E51B8DB" w14:textId="77777777" w:rsidR="006B0C86" w:rsidRDefault="006B0C86" w:rsidP="00534009">
            <w:pPr>
              <w:ind w:left="34"/>
              <w:jc w:val="center"/>
              <w:rPr>
                <w:rFonts w:ascii="Arial" w:hAnsi="Arial" w:cs="Arial"/>
                <w:sz w:val="24"/>
                <w:szCs w:val="24"/>
              </w:rPr>
            </w:pPr>
          </w:p>
          <w:p w14:paraId="0D4B95ED" w14:textId="45F11F7C" w:rsidR="006F3D05" w:rsidRPr="00DC7227" w:rsidRDefault="006F3D05" w:rsidP="00534009">
            <w:pPr>
              <w:ind w:left="34"/>
              <w:jc w:val="center"/>
              <w:rPr>
                <w:rFonts w:ascii="Arial" w:hAnsi="Arial" w:cs="Arial"/>
                <w:b/>
                <w:sz w:val="24"/>
                <w:szCs w:val="24"/>
              </w:rPr>
            </w:pPr>
            <w:r w:rsidRPr="00DC7227">
              <w:rPr>
                <w:rFonts w:ascii="Arial" w:hAnsi="Arial" w:cs="Arial"/>
                <w:b/>
                <w:sz w:val="24"/>
                <w:szCs w:val="24"/>
              </w:rPr>
              <w:t>605</w:t>
            </w:r>
          </w:p>
        </w:tc>
      </w:tr>
    </w:tbl>
    <w:p w14:paraId="0CA84B63" w14:textId="77777777" w:rsidR="006F3D05" w:rsidRPr="00A548DC" w:rsidRDefault="006F3D05" w:rsidP="00976D6B">
      <w:pPr>
        <w:spacing w:line="240" w:lineRule="auto"/>
        <w:ind w:left="709"/>
        <w:rPr>
          <w:rFonts w:asciiTheme="majorHAnsi" w:eastAsia="Times New Roman" w:hAnsiTheme="majorHAnsi" w:cs="Arial"/>
          <w:sz w:val="28"/>
          <w:szCs w:val="28"/>
        </w:rPr>
      </w:pPr>
    </w:p>
    <w:p w14:paraId="73DCF1C8" w14:textId="69FE538A" w:rsidR="00B30973" w:rsidRPr="00181D19" w:rsidRDefault="00B25E86" w:rsidP="00E96E21">
      <w:pPr>
        <w:spacing w:line="240" w:lineRule="auto"/>
        <w:ind w:left="709"/>
        <w:contextualSpacing/>
        <w:rPr>
          <w:rFonts w:asciiTheme="majorHAnsi" w:hAnsiTheme="majorHAnsi"/>
          <w:sz w:val="28"/>
          <w:szCs w:val="28"/>
        </w:rPr>
      </w:pPr>
      <w:r>
        <w:rPr>
          <w:rFonts w:asciiTheme="majorHAnsi" w:hAnsiTheme="majorHAnsi"/>
          <w:sz w:val="28"/>
          <w:szCs w:val="28"/>
        </w:rPr>
        <w:t xml:space="preserve">As demonstrated in the table above 9.26% of staff did not disclose their racial group / ethnic origin.  </w:t>
      </w:r>
      <w:r w:rsidR="00B30973">
        <w:rPr>
          <w:rFonts w:asciiTheme="majorHAnsi" w:hAnsiTheme="majorHAnsi"/>
          <w:sz w:val="28"/>
          <w:szCs w:val="28"/>
        </w:rPr>
        <w:t>It is key that</w:t>
      </w:r>
      <w:r w:rsidR="00B30973" w:rsidRPr="00181D19">
        <w:rPr>
          <w:rFonts w:asciiTheme="majorHAnsi" w:hAnsiTheme="majorHAnsi"/>
          <w:sz w:val="28"/>
          <w:szCs w:val="28"/>
        </w:rPr>
        <w:t xml:space="preserve"> </w:t>
      </w:r>
      <w:r>
        <w:rPr>
          <w:rFonts w:asciiTheme="majorHAnsi" w:hAnsiTheme="majorHAnsi"/>
          <w:sz w:val="28"/>
          <w:szCs w:val="28"/>
        </w:rPr>
        <w:t xml:space="preserve">we as a </w:t>
      </w:r>
      <w:r w:rsidR="00B30973" w:rsidRPr="00181D19">
        <w:rPr>
          <w:rFonts w:asciiTheme="majorHAnsi" w:hAnsiTheme="majorHAnsi"/>
          <w:sz w:val="28"/>
          <w:szCs w:val="28"/>
        </w:rPr>
        <w:t>public bod</w:t>
      </w:r>
      <w:r>
        <w:rPr>
          <w:rFonts w:asciiTheme="majorHAnsi" w:hAnsiTheme="majorHAnsi"/>
          <w:sz w:val="28"/>
          <w:szCs w:val="28"/>
        </w:rPr>
        <w:t>y</w:t>
      </w:r>
      <w:r w:rsidR="00B30973" w:rsidRPr="00181D19">
        <w:rPr>
          <w:rFonts w:asciiTheme="majorHAnsi" w:hAnsiTheme="majorHAnsi"/>
          <w:sz w:val="28"/>
          <w:szCs w:val="28"/>
        </w:rPr>
        <w:t xml:space="preserve"> </w:t>
      </w:r>
      <w:r w:rsidR="00B30973">
        <w:rPr>
          <w:rFonts w:asciiTheme="majorHAnsi" w:hAnsiTheme="majorHAnsi"/>
          <w:sz w:val="28"/>
          <w:szCs w:val="28"/>
        </w:rPr>
        <w:t xml:space="preserve">collect </w:t>
      </w:r>
      <w:r w:rsidR="00667F76" w:rsidRPr="00181D19">
        <w:rPr>
          <w:rFonts w:asciiTheme="majorHAnsi" w:hAnsiTheme="majorHAnsi"/>
          <w:sz w:val="28"/>
          <w:szCs w:val="28"/>
        </w:rPr>
        <w:t>robust</w:t>
      </w:r>
      <w:r w:rsidR="00667F76">
        <w:rPr>
          <w:rFonts w:asciiTheme="majorHAnsi" w:hAnsiTheme="majorHAnsi"/>
          <w:sz w:val="28"/>
          <w:szCs w:val="28"/>
        </w:rPr>
        <w:t xml:space="preserve"> information</w:t>
      </w:r>
      <w:r>
        <w:rPr>
          <w:rFonts w:asciiTheme="majorHAnsi" w:hAnsiTheme="majorHAnsi"/>
          <w:sz w:val="28"/>
          <w:szCs w:val="28"/>
        </w:rPr>
        <w:t xml:space="preserve"> on both our citizens and staff</w:t>
      </w:r>
      <w:r w:rsidR="00B30973" w:rsidRPr="00181D19">
        <w:rPr>
          <w:rFonts w:asciiTheme="majorHAnsi" w:hAnsiTheme="majorHAnsi"/>
          <w:sz w:val="28"/>
          <w:szCs w:val="28"/>
        </w:rPr>
        <w:t xml:space="preserve"> to monitor inequalities, develop evidence-based policy and to plan service delivery. Without ethnic monitoring, it </w:t>
      </w:r>
      <w:r w:rsidR="00B30973">
        <w:rPr>
          <w:rFonts w:asciiTheme="majorHAnsi" w:hAnsiTheme="majorHAnsi"/>
          <w:sz w:val="28"/>
          <w:szCs w:val="28"/>
        </w:rPr>
        <w:t xml:space="preserve">is </w:t>
      </w:r>
      <w:r w:rsidR="00B30973" w:rsidRPr="00181D19">
        <w:rPr>
          <w:rFonts w:asciiTheme="majorHAnsi" w:hAnsiTheme="majorHAnsi"/>
          <w:sz w:val="28"/>
          <w:szCs w:val="28"/>
        </w:rPr>
        <w:t xml:space="preserve">difficult to identify gaps and monitor whether racial equality </w:t>
      </w:r>
      <w:r w:rsidR="00667F76">
        <w:rPr>
          <w:rFonts w:asciiTheme="majorHAnsi" w:hAnsiTheme="majorHAnsi"/>
          <w:sz w:val="28"/>
          <w:szCs w:val="28"/>
        </w:rPr>
        <w:t xml:space="preserve">and good relations </w:t>
      </w:r>
      <w:r w:rsidR="00B30973" w:rsidRPr="00181D19">
        <w:rPr>
          <w:rFonts w:asciiTheme="majorHAnsi" w:hAnsiTheme="majorHAnsi"/>
          <w:sz w:val="28"/>
          <w:szCs w:val="28"/>
        </w:rPr>
        <w:t>work is having any impact.</w:t>
      </w:r>
      <w:r w:rsidR="00B30973">
        <w:rPr>
          <w:rStyle w:val="FootnoteReference"/>
          <w:rFonts w:asciiTheme="majorHAnsi" w:hAnsiTheme="majorHAnsi"/>
          <w:sz w:val="28"/>
          <w:szCs w:val="28"/>
        </w:rPr>
        <w:footnoteReference w:id="63"/>
      </w:r>
    </w:p>
    <w:p w14:paraId="09B8AFE6" w14:textId="77777777" w:rsidR="00A548DC" w:rsidRPr="00A548DC" w:rsidRDefault="00A548DC" w:rsidP="00E96E21">
      <w:pPr>
        <w:spacing w:line="240" w:lineRule="auto"/>
        <w:ind w:left="709"/>
        <w:rPr>
          <w:rFonts w:asciiTheme="majorHAnsi" w:eastAsia="Times New Roman" w:hAnsiTheme="majorHAnsi" w:cs="Arial"/>
          <w:sz w:val="28"/>
          <w:szCs w:val="28"/>
          <w:lang w:val="en-US"/>
        </w:rPr>
      </w:pPr>
    </w:p>
    <w:p w14:paraId="0D40C620" w14:textId="77777777" w:rsidR="00A548DC" w:rsidRPr="00A548DC" w:rsidRDefault="00A548DC" w:rsidP="00E96E21">
      <w:pPr>
        <w:spacing w:line="240" w:lineRule="auto"/>
        <w:ind w:left="709"/>
        <w:rPr>
          <w:rFonts w:asciiTheme="majorHAnsi" w:eastAsia="Times New Roman" w:hAnsiTheme="majorHAnsi" w:cs="Arial"/>
          <w:b/>
          <w:sz w:val="28"/>
          <w:szCs w:val="28"/>
          <w:lang w:val="en-US"/>
        </w:rPr>
      </w:pPr>
      <w:r w:rsidRPr="00A548DC">
        <w:rPr>
          <w:rFonts w:asciiTheme="majorHAnsi" w:eastAsia="Times New Roman" w:hAnsiTheme="majorHAnsi" w:cs="Arial"/>
          <w:b/>
          <w:sz w:val="28"/>
          <w:szCs w:val="28"/>
          <w:lang w:val="en-US"/>
        </w:rPr>
        <w:t>Relevant research:</w:t>
      </w:r>
    </w:p>
    <w:p w14:paraId="40D0DBF4" w14:textId="52C2F4D2" w:rsidR="004E7A05" w:rsidRDefault="004E7A05" w:rsidP="00E96E21">
      <w:pPr>
        <w:spacing w:line="240" w:lineRule="auto"/>
        <w:ind w:left="709"/>
        <w:contextualSpacing/>
        <w:rPr>
          <w:rFonts w:asciiTheme="majorHAnsi" w:hAnsiTheme="majorHAnsi"/>
          <w:sz w:val="28"/>
          <w:szCs w:val="28"/>
        </w:rPr>
      </w:pPr>
      <w:r>
        <w:rPr>
          <w:rFonts w:asciiTheme="majorHAnsi" w:hAnsiTheme="majorHAnsi"/>
          <w:sz w:val="28"/>
          <w:szCs w:val="28"/>
        </w:rPr>
        <w:t>A</w:t>
      </w:r>
      <w:r w:rsidR="00BE434C">
        <w:rPr>
          <w:rFonts w:asciiTheme="majorHAnsi" w:hAnsiTheme="majorHAnsi"/>
          <w:sz w:val="28"/>
          <w:szCs w:val="28"/>
        </w:rPr>
        <w:t>n all</w:t>
      </w:r>
      <w:r w:rsidR="00196BB1">
        <w:rPr>
          <w:rFonts w:asciiTheme="majorHAnsi" w:hAnsiTheme="majorHAnsi"/>
          <w:sz w:val="28"/>
          <w:szCs w:val="28"/>
        </w:rPr>
        <w:t>-</w:t>
      </w:r>
      <w:r w:rsidR="00BE434C">
        <w:rPr>
          <w:rFonts w:asciiTheme="majorHAnsi" w:hAnsiTheme="majorHAnsi"/>
          <w:sz w:val="28"/>
          <w:szCs w:val="28"/>
        </w:rPr>
        <w:t xml:space="preserve">Ireland Traveller Health study </w:t>
      </w:r>
      <w:r w:rsidR="00BE434C" w:rsidRPr="00181D19">
        <w:rPr>
          <w:rFonts w:asciiTheme="majorHAnsi" w:hAnsiTheme="majorHAnsi"/>
          <w:sz w:val="28"/>
          <w:szCs w:val="28"/>
        </w:rPr>
        <w:t xml:space="preserve">identified </w:t>
      </w:r>
      <w:r w:rsidR="00BE434C">
        <w:rPr>
          <w:rFonts w:asciiTheme="majorHAnsi" w:hAnsiTheme="majorHAnsi"/>
          <w:sz w:val="28"/>
          <w:szCs w:val="28"/>
        </w:rPr>
        <w:t xml:space="preserve">digital exclusion as an additional </w:t>
      </w:r>
      <w:r w:rsidRPr="00181D19">
        <w:rPr>
          <w:rFonts w:asciiTheme="majorHAnsi" w:hAnsiTheme="majorHAnsi"/>
          <w:sz w:val="28"/>
          <w:szCs w:val="28"/>
        </w:rPr>
        <w:t>barrier for</w:t>
      </w:r>
      <w:r>
        <w:rPr>
          <w:rFonts w:asciiTheme="majorHAnsi" w:hAnsiTheme="majorHAnsi"/>
          <w:sz w:val="28"/>
          <w:szCs w:val="28"/>
        </w:rPr>
        <w:t xml:space="preserve"> the Roma community</w:t>
      </w:r>
      <w:r w:rsidRPr="00181D19">
        <w:rPr>
          <w:rFonts w:asciiTheme="majorHAnsi" w:hAnsiTheme="majorHAnsi"/>
          <w:sz w:val="28"/>
          <w:szCs w:val="28"/>
        </w:rPr>
        <w:t>.</w:t>
      </w:r>
      <w:r>
        <w:rPr>
          <w:rStyle w:val="FootnoteReference"/>
          <w:rFonts w:asciiTheme="majorHAnsi" w:hAnsiTheme="majorHAnsi"/>
          <w:sz w:val="28"/>
          <w:szCs w:val="28"/>
        </w:rPr>
        <w:footnoteReference w:id="64"/>
      </w:r>
    </w:p>
    <w:p w14:paraId="2B23D3D0" w14:textId="77777777" w:rsidR="00B34680" w:rsidRDefault="00B34680" w:rsidP="00BE434C">
      <w:pPr>
        <w:spacing w:line="240" w:lineRule="auto"/>
        <w:ind w:left="709"/>
        <w:contextualSpacing/>
        <w:jc w:val="both"/>
        <w:rPr>
          <w:rFonts w:asciiTheme="majorHAnsi" w:hAnsiTheme="majorHAnsi"/>
          <w:sz w:val="28"/>
          <w:szCs w:val="28"/>
        </w:rPr>
      </w:pPr>
    </w:p>
    <w:p w14:paraId="48B05133" w14:textId="25D1C713" w:rsidR="00B34680" w:rsidRPr="00181D19" w:rsidRDefault="00B34680" w:rsidP="00FE6F43">
      <w:pPr>
        <w:spacing w:line="240" w:lineRule="auto"/>
        <w:ind w:left="709"/>
        <w:contextualSpacing/>
        <w:rPr>
          <w:rFonts w:asciiTheme="majorHAnsi" w:hAnsiTheme="majorHAnsi"/>
          <w:sz w:val="28"/>
          <w:szCs w:val="28"/>
        </w:rPr>
      </w:pPr>
      <w:r>
        <w:rPr>
          <w:rFonts w:asciiTheme="majorHAnsi" w:hAnsiTheme="majorHAnsi"/>
          <w:sz w:val="28"/>
          <w:szCs w:val="28"/>
        </w:rPr>
        <w:lastRenderedPageBreak/>
        <w:t xml:space="preserve">In </w:t>
      </w:r>
      <w:r w:rsidR="001621C1">
        <w:rPr>
          <w:rFonts w:asciiTheme="majorHAnsi" w:hAnsiTheme="majorHAnsi"/>
          <w:sz w:val="28"/>
          <w:szCs w:val="28"/>
        </w:rPr>
        <w:t>addition,</w:t>
      </w:r>
      <w:r>
        <w:rPr>
          <w:rFonts w:asciiTheme="majorHAnsi" w:hAnsiTheme="majorHAnsi"/>
          <w:sz w:val="28"/>
          <w:szCs w:val="28"/>
        </w:rPr>
        <w:t xml:space="preserve"> t</w:t>
      </w:r>
      <w:r w:rsidRPr="00181D19">
        <w:rPr>
          <w:rFonts w:asciiTheme="majorHAnsi" w:hAnsiTheme="majorHAnsi"/>
          <w:sz w:val="28"/>
          <w:szCs w:val="28"/>
        </w:rPr>
        <w:t xml:space="preserve">he Equality Commission’s Equality Awareness Survey (2018) </w:t>
      </w:r>
      <w:r>
        <w:rPr>
          <w:rFonts w:asciiTheme="majorHAnsi" w:hAnsiTheme="majorHAnsi"/>
          <w:sz w:val="28"/>
          <w:szCs w:val="28"/>
        </w:rPr>
        <w:t xml:space="preserve">found </w:t>
      </w:r>
      <w:r w:rsidRPr="00181D19">
        <w:rPr>
          <w:rFonts w:asciiTheme="majorHAnsi" w:hAnsiTheme="majorHAnsi"/>
          <w:sz w:val="28"/>
          <w:szCs w:val="28"/>
        </w:rPr>
        <w:t>the most negatively viewed groups</w:t>
      </w:r>
      <w:r>
        <w:rPr>
          <w:rFonts w:asciiTheme="majorHAnsi" w:hAnsiTheme="majorHAnsi"/>
          <w:sz w:val="28"/>
          <w:szCs w:val="28"/>
        </w:rPr>
        <w:t xml:space="preserve"> were</w:t>
      </w:r>
      <w:r w:rsidRPr="00181D19">
        <w:rPr>
          <w:rFonts w:asciiTheme="majorHAnsi" w:hAnsiTheme="majorHAnsi"/>
          <w:sz w:val="28"/>
          <w:szCs w:val="28"/>
        </w:rPr>
        <w:t xml:space="preserve">: Irish Travellers, Roma, asylum seekers and refugees, migrant workers and minority ethnic groups. </w:t>
      </w:r>
      <w:r>
        <w:rPr>
          <w:rFonts w:asciiTheme="majorHAnsi" w:hAnsiTheme="majorHAnsi"/>
          <w:sz w:val="28"/>
          <w:szCs w:val="28"/>
        </w:rPr>
        <w:t xml:space="preserve">In fact </w:t>
      </w:r>
      <w:r w:rsidRPr="00181D19">
        <w:rPr>
          <w:rFonts w:asciiTheme="majorHAnsi" w:hAnsiTheme="majorHAnsi"/>
          <w:sz w:val="28"/>
          <w:szCs w:val="28"/>
        </w:rPr>
        <w:t xml:space="preserve">Travellers, Roma, migrant workers and minority ethnic groups were also </w:t>
      </w:r>
      <w:r>
        <w:rPr>
          <w:rFonts w:asciiTheme="majorHAnsi" w:hAnsiTheme="majorHAnsi"/>
          <w:sz w:val="28"/>
          <w:szCs w:val="28"/>
        </w:rPr>
        <w:t xml:space="preserve">viewed the most negatively by responds when asked who they </w:t>
      </w:r>
      <w:r w:rsidRPr="00181D19">
        <w:rPr>
          <w:rFonts w:asciiTheme="majorHAnsi" w:hAnsiTheme="majorHAnsi"/>
          <w:sz w:val="28"/>
          <w:szCs w:val="28"/>
        </w:rPr>
        <w:t xml:space="preserve">'would mind' </w:t>
      </w:r>
      <w:r>
        <w:rPr>
          <w:rFonts w:asciiTheme="majorHAnsi" w:hAnsiTheme="majorHAnsi"/>
          <w:sz w:val="28"/>
          <w:szCs w:val="28"/>
        </w:rPr>
        <w:t xml:space="preserve">most </w:t>
      </w:r>
      <w:r w:rsidRPr="00181D19">
        <w:rPr>
          <w:rFonts w:asciiTheme="majorHAnsi" w:hAnsiTheme="majorHAnsi"/>
          <w:sz w:val="28"/>
          <w:szCs w:val="28"/>
        </w:rPr>
        <w:t>as a work colleague, a neighbour or as an in-law.</w:t>
      </w:r>
      <w:r>
        <w:rPr>
          <w:rStyle w:val="FootnoteReference"/>
          <w:rFonts w:asciiTheme="majorHAnsi" w:hAnsiTheme="majorHAnsi"/>
          <w:sz w:val="28"/>
          <w:szCs w:val="28"/>
        </w:rPr>
        <w:footnoteReference w:id="65"/>
      </w:r>
      <w:r w:rsidR="00F80DEA">
        <w:rPr>
          <w:rFonts w:asciiTheme="majorHAnsi" w:hAnsiTheme="majorHAnsi"/>
          <w:sz w:val="28"/>
          <w:szCs w:val="28"/>
        </w:rPr>
        <w:t xml:space="preserve">  The same report found alongside harassment at work, individuals were </w:t>
      </w:r>
      <w:r w:rsidR="009E5A81">
        <w:rPr>
          <w:rFonts w:asciiTheme="majorHAnsi" w:hAnsiTheme="majorHAnsi"/>
          <w:sz w:val="28"/>
          <w:szCs w:val="28"/>
        </w:rPr>
        <w:t xml:space="preserve">often centred </w:t>
      </w:r>
      <w:r w:rsidR="00F80DEA">
        <w:rPr>
          <w:rFonts w:asciiTheme="majorHAnsi" w:hAnsiTheme="majorHAnsi"/>
          <w:sz w:val="28"/>
          <w:szCs w:val="28"/>
        </w:rPr>
        <w:t>in low grade, low paid employment as their qualifications were not recognised</w:t>
      </w:r>
      <w:r w:rsidR="009E5A81">
        <w:rPr>
          <w:rFonts w:asciiTheme="majorHAnsi" w:hAnsiTheme="majorHAnsi"/>
          <w:sz w:val="28"/>
          <w:szCs w:val="28"/>
        </w:rPr>
        <w:t xml:space="preserve"> or their lack of English language skills acted as a barrier in employment.</w:t>
      </w:r>
    </w:p>
    <w:p w14:paraId="1E4978BB" w14:textId="77777777" w:rsidR="001F3E65" w:rsidRPr="00181D19" w:rsidRDefault="001F3E65" w:rsidP="00FE6F43">
      <w:pPr>
        <w:spacing w:line="240" w:lineRule="auto"/>
        <w:ind w:left="709"/>
        <w:contextualSpacing/>
        <w:rPr>
          <w:rFonts w:asciiTheme="majorHAnsi" w:hAnsiTheme="majorHAnsi"/>
          <w:sz w:val="28"/>
          <w:szCs w:val="28"/>
        </w:rPr>
      </w:pPr>
    </w:p>
    <w:p w14:paraId="70E0A639" w14:textId="7D31B281" w:rsidR="001F3E65" w:rsidRPr="00181D19" w:rsidRDefault="00B34680" w:rsidP="00FE6F43">
      <w:pPr>
        <w:spacing w:line="240" w:lineRule="auto"/>
        <w:ind w:left="709"/>
        <w:contextualSpacing/>
        <w:rPr>
          <w:rFonts w:asciiTheme="majorHAnsi" w:hAnsiTheme="majorHAnsi"/>
          <w:sz w:val="28"/>
          <w:szCs w:val="28"/>
        </w:rPr>
      </w:pPr>
      <w:r>
        <w:rPr>
          <w:rFonts w:asciiTheme="majorHAnsi" w:hAnsiTheme="majorHAnsi"/>
          <w:sz w:val="28"/>
          <w:szCs w:val="28"/>
        </w:rPr>
        <w:t>Perhaps this is one factor why t</w:t>
      </w:r>
      <w:r w:rsidR="001F3E65">
        <w:rPr>
          <w:rFonts w:asciiTheme="majorHAnsi" w:hAnsiTheme="majorHAnsi"/>
          <w:sz w:val="28"/>
          <w:szCs w:val="28"/>
        </w:rPr>
        <w:t xml:space="preserve">he Equality Commission in its report </w:t>
      </w:r>
      <w:r>
        <w:rPr>
          <w:rFonts w:asciiTheme="majorHAnsi" w:hAnsiTheme="majorHAnsi"/>
          <w:sz w:val="28"/>
          <w:szCs w:val="28"/>
        </w:rPr>
        <w:t xml:space="preserve">on the </w:t>
      </w:r>
      <w:r w:rsidRPr="001F3E65">
        <w:rPr>
          <w:rFonts w:asciiTheme="majorHAnsi" w:hAnsiTheme="majorHAnsi"/>
          <w:sz w:val="28"/>
          <w:szCs w:val="28"/>
        </w:rPr>
        <w:t>Protection</w:t>
      </w:r>
      <w:r w:rsidR="001F3E65" w:rsidRPr="001F3E65">
        <w:rPr>
          <w:rFonts w:asciiTheme="majorHAnsi" w:hAnsiTheme="majorHAnsi"/>
          <w:sz w:val="28"/>
          <w:szCs w:val="28"/>
        </w:rPr>
        <w:t xml:space="preserve"> of National Minorities </w:t>
      </w:r>
      <w:r w:rsidR="001F3E65">
        <w:rPr>
          <w:rFonts w:asciiTheme="majorHAnsi" w:hAnsiTheme="majorHAnsi"/>
          <w:sz w:val="28"/>
          <w:szCs w:val="28"/>
        </w:rPr>
        <w:t xml:space="preserve">highlighted the need </w:t>
      </w:r>
      <w:r w:rsidR="001F3E65" w:rsidRPr="00181D19">
        <w:rPr>
          <w:rFonts w:asciiTheme="majorHAnsi" w:hAnsiTheme="majorHAnsi"/>
          <w:sz w:val="28"/>
          <w:szCs w:val="28"/>
        </w:rPr>
        <w:t xml:space="preserve">to identify the specific </w:t>
      </w:r>
      <w:r>
        <w:rPr>
          <w:rFonts w:asciiTheme="majorHAnsi" w:hAnsiTheme="majorHAnsi"/>
          <w:sz w:val="28"/>
          <w:szCs w:val="28"/>
        </w:rPr>
        <w:t xml:space="preserve">strategies to meet the </w:t>
      </w:r>
      <w:r w:rsidR="001F3E65" w:rsidRPr="00181D19">
        <w:rPr>
          <w:rFonts w:asciiTheme="majorHAnsi" w:hAnsiTheme="majorHAnsi"/>
          <w:sz w:val="28"/>
          <w:szCs w:val="28"/>
        </w:rPr>
        <w:t>needs of different ethnic groups.</w:t>
      </w:r>
      <w:r w:rsidR="001F3E65">
        <w:rPr>
          <w:rStyle w:val="FootnoteReference"/>
          <w:rFonts w:asciiTheme="majorHAnsi" w:hAnsiTheme="majorHAnsi"/>
          <w:sz w:val="28"/>
          <w:szCs w:val="28"/>
        </w:rPr>
        <w:footnoteReference w:id="66"/>
      </w:r>
      <w:r w:rsidR="001F3E65" w:rsidRPr="00181D19">
        <w:rPr>
          <w:rFonts w:asciiTheme="majorHAnsi" w:hAnsiTheme="majorHAnsi"/>
          <w:sz w:val="28"/>
          <w:szCs w:val="28"/>
        </w:rPr>
        <w:t xml:space="preserve"> </w:t>
      </w:r>
    </w:p>
    <w:p w14:paraId="320C7C22" w14:textId="7835E28F" w:rsidR="001F3E65" w:rsidRPr="00181D19" w:rsidRDefault="001F3E65" w:rsidP="001F3E65">
      <w:pPr>
        <w:spacing w:line="240" w:lineRule="auto"/>
        <w:ind w:left="709"/>
        <w:contextualSpacing/>
        <w:jc w:val="both"/>
        <w:rPr>
          <w:rFonts w:asciiTheme="majorHAnsi" w:hAnsiTheme="majorHAnsi"/>
          <w:sz w:val="28"/>
          <w:szCs w:val="28"/>
        </w:rPr>
      </w:pPr>
    </w:p>
    <w:p w14:paraId="57A16D2D" w14:textId="77777777" w:rsidR="00F80DEA" w:rsidRDefault="00F80DEA" w:rsidP="00F80DEA">
      <w:pPr>
        <w:spacing w:line="240" w:lineRule="auto"/>
        <w:ind w:left="709"/>
        <w:contextualSpacing/>
        <w:jc w:val="both"/>
        <w:rPr>
          <w:rFonts w:asciiTheme="majorHAnsi" w:hAnsiTheme="majorHAnsi"/>
          <w:sz w:val="28"/>
          <w:szCs w:val="28"/>
        </w:rPr>
      </w:pPr>
    </w:p>
    <w:p w14:paraId="187527B6" w14:textId="77777777" w:rsidR="00A548DC" w:rsidRPr="00A548DC" w:rsidRDefault="00A548DC" w:rsidP="00976D6B">
      <w:pPr>
        <w:spacing w:line="240" w:lineRule="auto"/>
        <w:ind w:left="709"/>
        <w:rPr>
          <w:rFonts w:asciiTheme="majorHAnsi" w:eastAsia="Times New Roman" w:hAnsiTheme="majorHAnsi" w:cs="Arial"/>
          <w:sz w:val="28"/>
          <w:szCs w:val="28"/>
        </w:rPr>
      </w:pPr>
    </w:p>
    <w:p w14:paraId="61812FC1" w14:textId="6A5B91CD"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Work in recent years relating to </w:t>
      </w:r>
      <w:r w:rsidR="0077110D">
        <w:rPr>
          <w:rFonts w:asciiTheme="majorHAnsi" w:eastAsia="Times New Roman" w:hAnsiTheme="majorHAnsi" w:cs="Arial"/>
          <w:b/>
          <w:sz w:val="28"/>
          <w:szCs w:val="28"/>
        </w:rPr>
        <w:t>Race</w:t>
      </w:r>
      <w:r w:rsidRPr="00A548DC">
        <w:rPr>
          <w:rFonts w:asciiTheme="majorHAnsi" w:eastAsia="Times New Roman" w:hAnsiTheme="majorHAnsi" w:cs="Arial"/>
          <w:b/>
          <w:sz w:val="28"/>
          <w:szCs w:val="28"/>
        </w:rPr>
        <w:t>:</w:t>
      </w:r>
    </w:p>
    <w:p w14:paraId="1D3C7D23" w14:textId="692990A3" w:rsidR="008D21B4" w:rsidRDefault="008D21B4" w:rsidP="00976D6B">
      <w:pPr>
        <w:spacing w:line="240" w:lineRule="auto"/>
        <w:ind w:left="709"/>
        <w:rPr>
          <w:rFonts w:asciiTheme="majorHAnsi" w:eastAsia="Times New Roman" w:hAnsiTheme="majorHAnsi" w:cs="Arial"/>
          <w:sz w:val="28"/>
          <w:szCs w:val="28"/>
        </w:rPr>
      </w:pPr>
      <w:r w:rsidRPr="008D21B4">
        <w:rPr>
          <w:rFonts w:asciiTheme="majorHAnsi" w:eastAsia="Times New Roman" w:hAnsiTheme="majorHAnsi" w:cs="Arial"/>
          <w:sz w:val="28"/>
          <w:szCs w:val="28"/>
        </w:rPr>
        <w:t xml:space="preserve">Council hosted an information event for those living in the area who are seeking asylum.  This event aimed to support </w:t>
      </w:r>
      <w:r w:rsidR="00F7417C" w:rsidRPr="008D21B4">
        <w:rPr>
          <w:rFonts w:asciiTheme="majorHAnsi" w:eastAsia="Times New Roman" w:hAnsiTheme="majorHAnsi" w:cs="Arial"/>
          <w:sz w:val="28"/>
          <w:szCs w:val="28"/>
        </w:rPr>
        <w:t>individuals’</w:t>
      </w:r>
      <w:r w:rsidRPr="008D21B4">
        <w:rPr>
          <w:rFonts w:asciiTheme="majorHAnsi" w:eastAsia="Times New Roman" w:hAnsiTheme="majorHAnsi" w:cs="Arial"/>
          <w:sz w:val="28"/>
          <w:szCs w:val="28"/>
        </w:rPr>
        <w:t xml:space="preserve"> integration by bringing them together with relevant support organisations.</w:t>
      </w:r>
    </w:p>
    <w:p w14:paraId="2BA7F2A7" w14:textId="739E5C01" w:rsidR="001F3E65" w:rsidRDefault="00C81CD8" w:rsidP="00976D6B">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There has been a drive to support clear communication which has resulted in the increase of </w:t>
      </w:r>
      <w:r w:rsidR="001F3E65">
        <w:rPr>
          <w:rFonts w:asciiTheme="majorHAnsi" w:eastAsia="Times New Roman" w:hAnsiTheme="majorHAnsi" w:cs="Arial"/>
          <w:sz w:val="28"/>
          <w:szCs w:val="28"/>
        </w:rPr>
        <w:t>Easy Read documents</w:t>
      </w:r>
      <w:r>
        <w:rPr>
          <w:rFonts w:asciiTheme="majorHAnsi" w:eastAsia="Times New Roman" w:hAnsiTheme="majorHAnsi" w:cs="Arial"/>
          <w:sz w:val="28"/>
          <w:szCs w:val="28"/>
        </w:rPr>
        <w:t xml:space="preserve">.  This supports people </w:t>
      </w:r>
      <w:r w:rsidR="006D639D">
        <w:rPr>
          <w:rFonts w:asciiTheme="majorHAnsi" w:eastAsia="Times New Roman" w:hAnsiTheme="majorHAnsi" w:cs="Arial"/>
          <w:sz w:val="28"/>
          <w:szCs w:val="28"/>
        </w:rPr>
        <w:t>whose first language is not English to understand information.</w:t>
      </w:r>
    </w:p>
    <w:p w14:paraId="34577497" w14:textId="7DBBC61F" w:rsidR="00057E23" w:rsidRPr="00181D19" w:rsidRDefault="00057E23" w:rsidP="00057E23">
      <w:pPr>
        <w:spacing w:line="240" w:lineRule="auto"/>
        <w:ind w:left="709"/>
        <w:contextualSpacing/>
        <w:jc w:val="both"/>
        <w:rPr>
          <w:rFonts w:asciiTheme="majorHAnsi" w:hAnsiTheme="majorHAnsi"/>
          <w:sz w:val="28"/>
          <w:szCs w:val="28"/>
        </w:rPr>
      </w:pPr>
      <w:r>
        <w:rPr>
          <w:rFonts w:asciiTheme="majorHAnsi" w:hAnsiTheme="majorHAnsi"/>
          <w:sz w:val="28"/>
          <w:szCs w:val="28"/>
        </w:rPr>
        <w:t xml:space="preserve">Increased knowledge of staff that </w:t>
      </w:r>
      <w:r w:rsidRPr="00181D19">
        <w:rPr>
          <w:rFonts w:asciiTheme="majorHAnsi" w:hAnsiTheme="majorHAnsi"/>
          <w:sz w:val="28"/>
          <w:szCs w:val="28"/>
        </w:rPr>
        <w:t xml:space="preserve">translation and interpreting services </w:t>
      </w:r>
      <w:r>
        <w:rPr>
          <w:rFonts w:asciiTheme="majorHAnsi" w:hAnsiTheme="majorHAnsi"/>
          <w:sz w:val="28"/>
          <w:szCs w:val="28"/>
        </w:rPr>
        <w:t>may be required to overcome i</w:t>
      </w:r>
      <w:r w:rsidRPr="00181D19">
        <w:rPr>
          <w:rFonts w:asciiTheme="majorHAnsi" w:hAnsiTheme="majorHAnsi"/>
          <w:sz w:val="28"/>
          <w:szCs w:val="28"/>
        </w:rPr>
        <w:t>ssues with language and communication barriers</w:t>
      </w:r>
      <w:r w:rsidR="00B34680">
        <w:rPr>
          <w:rFonts w:asciiTheme="majorHAnsi" w:hAnsiTheme="majorHAnsi"/>
          <w:sz w:val="28"/>
          <w:szCs w:val="28"/>
        </w:rPr>
        <w:t>.</w:t>
      </w:r>
    </w:p>
    <w:p w14:paraId="4FD5993A" w14:textId="77777777" w:rsidR="001F3E65" w:rsidRDefault="001F3E65" w:rsidP="00976D6B">
      <w:pPr>
        <w:spacing w:line="240" w:lineRule="auto"/>
        <w:ind w:left="709"/>
        <w:rPr>
          <w:rFonts w:asciiTheme="majorHAnsi" w:eastAsia="Times New Roman" w:hAnsiTheme="majorHAnsi" w:cs="Arial"/>
          <w:sz w:val="28"/>
          <w:szCs w:val="28"/>
        </w:rPr>
      </w:pPr>
    </w:p>
    <w:p w14:paraId="41F52E61" w14:textId="77777777" w:rsidR="005773BF" w:rsidRDefault="005773BF" w:rsidP="00976D6B">
      <w:pPr>
        <w:spacing w:line="240" w:lineRule="auto"/>
        <w:ind w:left="709"/>
        <w:rPr>
          <w:rFonts w:asciiTheme="majorHAnsi" w:eastAsia="Times New Roman" w:hAnsiTheme="majorHAnsi" w:cs="Arial"/>
          <w:sz w:val="28"/>
          <w:szCs w:val="28"/>
        </w:rPr>
      </w:pPr>
    </w:p>
    <w:p w14:paraId="75767B3C" w14:textId="77777777" w:rsidR="00B2651C" w:rsidRDefault="00B2651C" w:rsidP="00976D6B">
      <w:pPr>
        <w:spacing w:line="240" w:lineRule="auto"/>
        <w:ind w:left="709"/>
        <w:rPr>
          <w:rFonts w:asciiTheme="majorHAnsi" w:eastAsia="Times New Roman" w:hAnsiTheme="majorHAnsi" w:cs="Arial"/>
          <w:sz w:val="28"/>
          <w:szCs w:val="28"/>
        </w:rPr>
      </w:pPr>
    </w:p>
    <w:p w14:paraId="139F66C9"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lastRenderedPageBreak/>
        <w:t xml:space="preserve">What you told us in our citizen’s survey: </w:t>
      </w:r>
    </w:p>
    <w:p w14:paraId="6536F21A" w14:textId="000DDB54" w:rsidR="00A548DC" w:rsidRPr="00A548DC" w:rsidRDefault="00971ABC" w:rsidP="00971ABC">
      <w:pPr>
        <w:spacing w:line="240" w:lineRule="auto"/>
        <w:ind w:left="1418" w:hanging="284"/>
        <w:rPr>
          <w:rFonts w:asciiTheme="majorHAnsi" w:eastAsia="Times New Roman" w:hAnsiTheme="majorHAnsi" w:cs="Arial"/>
          <w:sz w:val="28"/>
          <w:szCs w:val="28"/>
        </w:rPr>
      </w:pPr>
      <w:r w:rsidRPr="00971ABC">
        <w:rPr>
          <w:rFonts w:asciiTheme="majorHAnsi" w:eastAsia="Times New Roman" w:hAnsiTheme="majorHAnsi" w:cs="Arial"/>
          <w:sz w:val="28"/>
          <w:szCs w:val="28"/>
        </w:rPr>
        <w:t>•</w:t>
      </w:r>
      <w:r w:rsidRPr="00971ABC">
        <w:rPr>
          <w:rFonts w:asciiTheme="majorHAnsi" w:eastAsia="Times New Roman" w:hAnsiTheme="majorHAnsi" w:cs="Arial"/>
          <w:sz w:val="28"/>
          <w:szCs w:val="28"/>
        </w:rPr>
        <w:tab/>
        <w:t>Apparent indifference to the fact that the population is becoming more diverse and utter disregard for equality legislation.</w:t>
      </w:r>
    </w:p>
    <w:p w14:paraId="7EA5BA35" w14:textId="77777777" w:rsidR="00971ABC" w:rsidRDefault="00971ABC" w:rsidP="00976D6B">
      <w:pPr>
        <w:spacing w:line="240" w:lineRule="auto"/>
        <w:ind w:left="709"/>
        <w:contextualSpacing/>
        <w:jc w:val="both"/>
        <w:rPr>
          <w:rFonts w:asciiTheme="majorHAnsi" w:hAnsiTheme="majorHAnsi"/>
          <w:sz w:val="28"/>
          <w:szCs w:val="28"/>
        </w:rPr>
      </w:pPr>
    </w:p>
    <w:p w14:paraId="7543E5F3" w14:textId="77777777" w:rsidR="008B3A3C" w:rsidRPr="008B3A3C" w:rsidRDefault="008B3A3C" w:rsidP="008B3A3C">
      <w:pPr>
        <w:spacing w:line="240" w:lineRule="auto"/>
        <w:rPr>
          <w:rFonts w:asciiTheme="majorHAnsi" w:eastAsia="Times New Roman" w:hAnsiTheme="majorHAnsi" w:cs="Arial"/>
          <w:sz w:val="28"/>
          <w:szCs w:val="28"/>
        </w:rPr>
      </w:pPr>
    </w:p>
    <w:p w14:paraId="216D18CA" w14:textId="77777777" w:rsidR="008B3A3C" w:rsidRPr="008B3A3C" w:rsidRDefault="008B3A3C" w:rsidP="008B3A3C">
      <w:pPr>
        <w:spacing w:line="240" w:lineRule="auto"/>
        <w:rPr>
          <w:rFonts w:asciiTheme="majorHAnsi" w:eastAsia="Times New Roman" w:hAnsiTheme="majorHAnsi" w:cs="Arial"/>
          <w:sz w:val="28"/>
          <w:szCs w:val="28"/>
        </w:rPr>
      </w:pPr>
    </w:p>
    <w:p w14:paraId="04E96EC6" w14:textId="77777777" w:rsidR="00DE725E" w:rsidRDefault="00DE725E" w:rsidP="00DE725E">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Religious Belief</w:t>
      </w:r>
    </w:p>
    <w:p w14:paraId="2F7FEE8E" w14:textId="77777777" w:rsidR="00A548DC" w:rsidRPr="005F1DC3" w:rsidRDefault="00A548DC" w:rsidP="00976D6B">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What we found:</w:t>
      </w:r>
    </w:p>
    <w:p w14:paraId="49C1D273" w14:textId="134B3E50" w:rsidR="00BA5DBE" w:rsidRDefault="00BA5DBE" w:rsidP="00B2651C">
      <w:pPr>
        <w:spacing w:line="240" w:lineRule="auto"/>
        <w:ind w:left="709"/>
        <w:contextualSpacing/>
        <w:rPr>
          <w:rFonts w:asciiTheme="majorHAnsi" w:hAnsiTheme="majorHAnsi"/>
          <w:sz w:val="28"/>
          <w:szCs w:val="28"/>
        </w:rPr>
      </w:pPr>
      <w:r>
        <w:rPr>
          <w:rFonts w:asciiTheme="majorHAnsi" w:hAnsiTheme="majorHAnsi"/>
          <w:sz w:val="28"/>
          <w:szCs w:val="28"/>
        </w:rPr>
        <w:t xml:space="preserve">At the last census in Northern Ireland </w:t>
      </w:r>
      <w:r w:rsidRPr="00181D19">
        <w:rPr>
          <w:rFonts w:asciiTheme="majorHAnsi" w:hAnsiTheme="majorHAnsi"/>
          <w:sz w:val="28"/>
          <w:szCs w:val="28"/>
        </w:rPr>
        <w:t>the main current religions were: Catholic (42.3%); Presbyterian (16.6%); Church of Ireland (11.</w:t>
      </w:r>
      <w:r w:rsidR="008028BA">
        <w:rPr>
          <w:rFonts w:asciiTheme="majorHAnsi" w:hAnsiTheme="majorHAnsi"/>
          <w:sz w:val="28"/>
          <w:szCs w:val="28"/>
        </w:rPr>
        <w:t>6</w:t>
      </w:r>
      <w:r w:rsidRPr="00181D19">
        <w:rPr>
          <w:rFonts w:asciiTheme="majorHAnsi" w:hAnsiTheme="majorHAnsi"/>
          <w:sz w:val="28"/>
          <w:szCs w:val="28"/>
        </w:rPr>
        <w:t>%); Methodist (2.</w:t>
      </w:r>
      <w:r w:rsidR="008028BA">
        <w:rPr>
          <w:rFonts w:asciiTheme="majorHAnsi" w:hAnsiTheme="majorHAnsi"/>
          <w:sz w:val="28"/>
          <w:szCs w:val="28"/>
        </w:rPr>
        <w:t>5</w:t>
      </w:r>
      <w:r w:rsidRPr="00181D19">
        <w:rPr>
          <w:rFonts w:asciiTheme="majorHAnsi" w:hAnsiTheme="majorHAnsi"/>
          <w:sz w:val="28"/>
          <w:szCs w:val="28"/>
        </w:rPr>
        <w:t>%); Other Christian denominations (6.9%); Othe</w:t>
      </w:r>
      <w:r w:rsidR="008028BA">
        <w:rPr>
          <w:rFonts w:asciiTheme="majorHAnsi" w:hAnsiTheme="majorHAnsi"/>
          <w:sz w:val="28"/>
          <w:szCs w:val="28"/>
        </w:rPr>
        <w:t>r religions (1.3%).  In addition there were individuals who stated they had no religion (17.4%) and the remaining population (1.6%) did not answer this question.</w:t>
      </w:r>
    </w:p>
    <w:p w14:paraId="27DB0E0B" w14:textId="77777777" w:rsidR="008028BA" w:rsidRDefault="008028BA" w:rsidP="00B2651C">
      <w:pPr>
        <w:spacing w:line="240" w:lineRule="auto"/>
        <w:ind w:left="709"/>
        <w:contextualSpacing/>
        <w:rPr>
          <w:rFonts w:asciiTheme="majorHAnsi" w:hAnsiTheme="majorHAnsi"/>
          <w:sz w:val="28"/>
          <w:szCs w:val="28"/>
        </w:rPr>
      </w:pPr>
    </w:p>
    <w:p w14:paraId="19B67791" w14:textId="19C546AE" w:rsidR="008028BA" w:rsidRPr="00181D19" w:rsidRDefault="008028BA" w:rsidP="00B2651C">
      <w:pPr>
        <w:spacing w:line="240" w:lineRule="auto"/>
        <w:ind w:left="709"/>
        <w:contextualSpacing/>
        <w:jc w:val="both"/>
        <w:rPr>
          <w:rFonts w:asciiTheme="majorHAnsi" w:hAnsiTheme="majorHAnsi"/>
          <w:sz w:val="28"/>
          <w:szCs w:val="28"/>
        </w:rPr>
      </w:pPr>
      <w:r>
        <w:rPr>
          <w:rFonts w:asciiTheme="majorHAnsi" w:hAnsiTheme="majorHAnsi"/>
          <w:sz w:val="28"/>
          <w:szCs w:val="28"/>
        </w:rPr>
        <w:t xml:space="preserve">There was a similar picture in Causeway Coast and Glens where the main current religions were: </w:t>
      </w:r>
      <w:r w:rsidRPr="008028BA">
        <w:rPr>
          <w:rFonts w:asciiTheme="majorHAnsi" w:hAnsiTheme="majorHAnsi"/>
          <w:sz w:val="28"/>
          <w:szCs w:val="28"/>
        </w:rPr>
        <w:t>Catholic (</w:t>
      </w:r>
      <w:r>
        <w:rPr>
          <w:rFonts w:asciiTheme="majorHAnsi" w:hAnsiTheme="majorHAnsi"/>
          <w:sz w:val="28"/>
          <w:szCs w:val="28"/>
        </w:rPr>
        <w:t>37.6</w:t>
      </w:r>
      <w:r w:rsidRPr="008028BA">
        <w:rPr>
          <w:rFonts w:asciiTheme="majorHAnsi" w:hAnsiTheme="majorHAnsi"/>
          <w:sz w:val="28"/>
          <w:szCs w:val="28"/>
        </w:rPr>
        <w:t>%); Presbyterian (</w:t>
      </w:r>
      <w:r>
        <w:rPr>
          <w:rFonts w:asciiTheme="majorHAnsi" w:hAnsiTheme="majorHAnsi"/>
          <w:sz w:val="28"/>
          <w:szCs w:val="28"/>
        </w:rPr>
        <w:t>23.2</w:t>
      </w:r>
      <w:r w:rsidRPr="008028BA">
        <w:rPr>
          <w:rFonts w:asciiTheme="majorHAnsi" w:hAnsiTheme="majorHAnsi"/>
          <w:sz w:val="28"/>
          <w:szCs w:val="28"/>
        </w:rPr>
        <w:t>%); Church of Ireland (</w:t>
      </w:r>
      <w:r>
        <w:rPr>
          <w:rFonts w:asciiTheme="majorHAnsi" w:hAnsiTheme="majorHAnsi"/>
          <w:sz w:val="28"/>
          <w:szCs w:val="28"/>
        </w:rPr>
        <w:t>15</w:t>
      </w:r>
      <w:r w:rsidRPr="008028BA">
        <w:rPr>
          <w:rFonts w:asciiTheme="majorHAnsi" w:hAnsiTheme="majorHAnsi"/>
          <w:sz w:val="28"/>
          <w:szCs w:val="28"/>
        </w:rPr>
        <w:t>%); Methodist (</w:t>
      </w:r>
      <w:r>
        <w:rPr>
          <w:rFonts w:asciiTheme="majorHAnsi" w:hAnsiTheme="majorHAnsi"/>
          <w:sz w:val="28"/>
          <w:szCs w:val="28"/>
        </w:rPr>
        <w:t>0.7</w:t>
      </w:r>
      <w:r w:rsidRPr="008028BA">
        <w:rPr>
          <w:rFonts w:asciiTheme="majorHAnsi" w:hAnsiTheme="majorHAnsi"/>
          <w:sz w:val="28"/>
          <w:szCs w:val="28"/>
        </w:rPr>
        <w:t>%); Other Christian denominations (6.</w:t>
      </w:r>
      <w:r>
        <w:rPr>
          <w:rFonts w:asciiTheme="majorHAnsi" w:hAnsiTheme="majorHAnsi"/>
          <w:sz w:val="28"/>
          <w:szCs w:val="28"/>
        </w:rPr>
        <w:t>4</w:t>
      </w:r>
      <w:r w:rsidRPr="008028BA">
        <w:rPr>
          <w:rFonts w:asciiTheme="majorHAnsi" w:hAnsiTheme="majorHAnsi"/>
          <w:sz w:val="28"/>
          <w:szCs w:val="28"/>
        </w:rPr>
        <w:t>%); Other religions (</w:t>
      </w:r>
      <w:r>
        <w:rPr>
          <w:rFonts w:asciiTheme="majorHAnsi" w:hAnsiTheme="majorHAnsi"/>
          <w:sz w:val="28"/>
          <w:szCs w:val="28"/>
        </w:rPr>
        <w:t>0.7</w:t>
      </w:r>
      <w:r w:rsidRPr="008028BA">
        <w:rPr>
          <w:rFonts w:asciiTheme="majorHAnsi" w:hAnsiTheme="majorHAnsi"/>
          <w:sz w:val="28"/>
          <w:szCs w:val="28"/>
        </w:rPr>
        <w:t>%)</w:t>
      </w:r>
      <w:r w:rsidR="00F969E7">
        <w:rPr>
          <w:rFonts w:asciiTheme="majorHAnsi" w:hAnsiTheme="majorHAnsi"/>
          <w:sz w:val="28"/>
          <w:szCs w:val="28"/>
        </w:rPr>
        <w:t xml:space="preserve">.  </w:t>
      </w:r>
      <w:r w:rsidR="00F969E7" w:rsidRPr="00F969E7">
        <w:rPr>
          <w:rFonts w:asciiTheme="majorHAnsi" w:hAnsiTheme="majorHAnsi"/>
          <w:sz w:val="28"/>
          <w:szCs w:val="28"/>
        </w:rPr>
        <w:t>In addition there were individuals who stated they had no religion (</w:t>
      </w:r>
      <w:r w:rsidR="00F969E7">
        <w:rPr>
          <w:rFonts w:asciiTheme="majorHAnsi" w:hAnsiTheme="majorHAnsi"/>
          <w:sz w:val="28"/>
          <w:szCs w:val="28"/>
        </w:rPr>
        <w:t>15</w:t>
      </w:r>
      <w:r w:rsidR="00F969E7" w:rsidRPr="00F969E7">
        <w:rPr>
          <w:rFonts w:asciiTheme="majorHAnsi" w:hAnsiTheme="majorHAnsi"/>
          <w:sz w:val="28"/>
          <w:szCs w:val="28"/>
        </w:rPr>
        <w:t>%) and the remaining population (1.</w:t>
      </w:r>
      <w:r w:rsidR="00F969E7">
        <w:rPr>
          <w:rFonts w:asciiTheme="majorHAnsi" w:hAnsiTheme="majorHAnsi"/>
          <w:sz w:val="28"/>
          <w:szCs w:val="28"/>
        </w:rPr>
        <w:t>4</w:t>
      </w:r>
      <w:r w:rsidR="00F969E7" w:rsidRPr="00F969E7">
        <w:rPr>
          <w:rFonts w:asciiTheme="majorHAnsi" w:hAnsiTheme="majorHAnsi"/>
          <w:sz w:val="28"/>
          <w:szCs w:val="28"/>
        </w:rPr>
        <w:t>%) did not answer this question.</w:t>
      </w:r>
      <w:r w:rsidRPr="008028BA">
        <w:rPr>
          <w:rFonts w:asciiTheme="majorHAnsi" w:hAnsiTheme="majorHAnsi"/>
          <w:sz w:val="28"/>
          <w:szCs w:val="28"/>
        </w:rPr>
        <w:t xml:space="preserve"> </w:t>
      </w:r>
    </w:p>
    <w:p w14:paraId="056FE8FC" w14:textId="77777777" w:rsidR="00BA5DBE" w:rsidRDefault="00BA5DBE" w:rsidP="00B2651C">
      <w:pPr>
        <w:pStyle w:val="ListParagraph"/>
        <w:ind w:left="709"/>
        <w:jc w:val="both"/>
        <w:rPr>
          <w:rFonts w:asciiTheme="majorHAnsi" w:eastAsia="Times New Roman" w:hAnsiTheme="majorHAnsi" w:cs="Arial"/>
          <w:sz w:val="28"/>
          <w:szCs w:val="28"/>
        </w:rPr>
      </w:pPr>
    </w:p>
    <w:p w14:paraId="5D2943DD" w14:textId="4BD306CE" w:rsidR="007D70AF" w:rsidRDefault="007D70AF" w:rsidP="00B2651C">
      <w:pPr>
        <w:pStyle w:val="ListParagraph"/>
        <w:ind w:left="709"/>
        <w:jc w:val="both"/>
        <w:rPr>
          <w:rFonts w:asciiTheme="majorHAnsi" w:eastAsia="Times New Roman" w:hAnsiTheme="majorHAnsi" w:cs="Arial"/>
          <w:sz w:val="28"/>
          <w:szCs w:val="28"/>
        </w:rPr>
      </w:pPr>
      <w:r>
        <w:rPr>
          <w:rFonts w:asciiTheme="majorHAnsi" w:eastAsia="Times New Roman" w:hAnsiTheme="majorHAnsi" w:cs="Arial"/>
          <w:sz w:val="28"/>
          <w:szCs w:val="28"/>
        </w:rPr>
        <w:t>By comparing statistics in 2011 and 2021</w:t>
      </w:r>
      <w:r w:rsidR="00D03781">
        <w:rPr>
          <w:rFonts w:asciiTheme="majorHAnsi" w:eastAsia="Times New Roman" w:hAnsiTheme="majorHAnsi" w:cs="Arial"/>
          <w:sz w:val="28"/>
          <w:szCs w:val="28"/>
        </w:rPr>
        <w:t xml:space="preserve"> </w:t>
      </w:r>
      <w:r w:rsidR="00D67DA6">
        <w:rPr>
          <w:rFonts w:asciiTheme="majorHAnsi" w:eastAsia="Times New Roman" w:hAnsiTheme="majorHAnsi" w:cs="Arial"/>
          <w:sz w:val="28"/>
          <w:szCs w:val="28"/>
        </w:rPr>
        <w:t xml:space="preserve">and religion of upbringing </w:t>
      </w:r>
      <w:r w:rsidR="00D03781">
        <w:rPr>
          <w:rFonts w:asciiTheme="majorHAnsi" w:eastAsia="Times New Roman" w:hAnsiTheme="majorHAnsi" w:cs="Arial"/>
          <w:sz w:val="28"/>
          <w:szCs w:val="28"/>
        </w:rPr>
        <w:t>(see table</w:t>
      </w:r>
      <w:r w:rsidR="00D67DA6">
        <w:rPr>
          <w:rFonts w:asciiTheme="majorHAnsi" w:eastAsia="Times New Roman" w:hAnsiTheme="majorHAnsi" w:cs="Arial"/>
          <w:sz w:val="28"/>
          <w:szCs w:val="28"/>
        </w:rPr>
        <w:t>s</w:t>
      </w:r>
      <w:r w:rsidR="00D03781">
        <w:rPr>
          <w:rFonts w:asciiTheme="majorHAnsi" w:eastAsia="Times New Roman" w:hAnsiTheme="majorHAnsi" w:cs="Arial"/>
          <w:sz w:val="28"/>
          <w:szCs w:val="28"/>
        </w:rPr>
        <w:t xml:space="preserve"> </w:t>
      </w:r>
      <w:r w:rsidR="006A69F6">
        <w:rPr>
          <w:rFonts w:asciiTheme="majorHAnsi" w:eastAsia="Times New Roman" w:hAnsiTheme="majorHAnsi" w:cs="Arial"/>
          <w:sz w:val="28"/>
          <w:szCs w:val="28"/>
        </w:rPr>
        <w:t xml:space="preserve">on the following </w:t>
      </w:r>
      <w:r w:rsidR="008A480E">
        <w:rPr>
          <w:rFonts w:asciiTheme="majorHAnsi" w:eastAsia="Times New Roman" w:hAnsiTheme="majorHAnsi" w:cs="Arial"/>
          <w:sz w:val="28"/>
          <w:szCs w:val="28"/>
        </w:rPr>
        <w:t xml:space="preserve">2 </w:t>
      </w:r>
      <w:r w:rsidR="006A69F6">
        <w:rPr>
          <w:rFonts w:asciiTheme="majorHAnsi" w:eastAsia="Times New Roman" w:hAnsiTheme="majorHAnsi" w:cs="Arial"/>
          <w:sz w:val="28"/>
          <w:szCs w:val="28"/>
        </w:rPr>
        <w:t>page</w:t>
      </w:r>
      <w:r w:rsidR="008A480E">
        <w:rPr>
          <w:rFonts w:asciiTheme="majorHAnsi" w:eastAsia="Times New Roman" w:hAnsiTheme="majorHAnsi" w:cs="Arial"/>
          <w:sz w:val="28"/>
          <w:szCs w:val="28"/>
        </w:rPr>
        <w:t>s</w:t>
      </w:r>
      <w:r w:rsidR="00D03781">
        <w:rPr>
          <w:rFonts w:asciiTheme="majorHAnsi" w:eastAsia="Times New Roman" w:hAnsiTheme="majorHAnsi" w:cs="Arial"/>
          <w:sz w:val="28"/>
          <w:szCs w:val="28"/>
        </w:rPr>
        <w:t>)</w:t>
      </w:r>
      <w:r>
        <w:rPr>
          <w:rFonts w:asciiTheme="majorHAnsi" w:eastAsia="Times New Roman" w:hAnsiTheme="majorHAnsi" w:cs="Arial"/>
          <w:sz w:val="28"/>
          <w:szCs w:val="28"/>
        </w:rPr>
        <w:t xml:space="preserve"> </w:t>
      </w:r>
      <w:r w:rsidR="00B37A93">
        <w:rPr>
          <w:rFonts w:asciiTheme="majorHAnsi" w:eastAsia="Times New Roman" w:hAnsiTheme="majorHAnsi" w:cs="Arial"/>
          <w:sz w:val="28"/>
          <w:szCs w:val="28"/>
        </w:rPr>
        <w:t>it</w:t>
      </w:r>
      <w:r w:rsidR="00DB6757">
        <w:rPr>
          <w:rFonts w:asciiTheme="majorHAnsi" w:eastAsia="Times New Roman" w:hAnsiTheme="majorHAnsi" w:cs="Arial"/>
          <w:sz w:val="28"/>
          <w:szCs w:val="28"/>
        </w:rPr>
        <w:t xml:space="preserve"> is clear</w:t>
      </w:r>
      <w:r>
        <w:rPr>
          <w:rFonts w:asciiTheme="majorHAnsi" w:eastAsia="Times New Roman" w:hAnsiTheme="majorHAnsi" w:cs="Arial"/>
          <w:sz w:val="28"/>
          <w:szCs w:val="28"/>
        </w:rPr>
        <w:t xml:space="preserve"> that residents in our area as in the whole of Northern Ireland are becoming more secular.</w:t>
      </w:r>
      <w:r w:rsidR="00B37A93">
        <w:rPr>
          <w:rFonts w:asciiTheme="majorHAnsi" w:eastAsia="Times New Roman" w:hAnsiTheme="majorHAnsi" w:cs="Arial"/>
          <w:sz w:val="28"/>
          <w:szCs w:val="28"/>
        </w:rPr>
        <w:t xml:space="preserve">  </w:t>
      </w:r>
      <w:r w:rsidR="00D67DA6">
        <w:rPr>
          <w:rFonts w:asciiTheme="majorHAnsi" w:eastAsia="Times New Roman" w:hAnsiTheme="majorHAnsi" w:cs="Arial"/>
          <w:sz w:val="28"/>
          <w:szCs w:val="28"/>
        </w:rPr>
        <w:t>This mirrors the trend across Northern Ireland as a whole.</w:t>
      </w:r>
    </w:p>
    <w:p w14:paraId="2A07539E" w14:textId="77777777" w:rsidR="00B2651C" w:rsidRDefault="00B2651C" w:rsidP="00B2651C">
      <w:pPr>
        <w:pStyle w:val="ListParagraph"/>
        <w:ind w:left="709"/>
        <w:jc w:val="both"/>
        <w:rPr>
          <w:rFonts w:asciiTheme="majorHAnsi" w:eastAsia="Times New Roman" w:hAnsiTheme="majorHAnsi" w:cs="Arial"/>
          <w:sz w:val="28"/>
          <w:szCs w:val="28"/>
        </w:rPr>
      </w:pPr>
    </w:p>
    <w:p w14:paraId="3356066B" w14:textId="77777777" w:rsidR="00B2651C" w:rsidRDefault="00B2651C" w:rsidP="00B2651C">
      <w:pPr>
        <w:pStyle w:val="ListParagraph"/>
        <w:ind w:left="709"/>
        <w:jc w:val="both"/>
        <w:rPr>
          <w:rFonts w:asciiTheme="majorHAnsi" w:eastAsia="Times New Roman" w:hAnsiTheme="majorHAnsi" w:cs="Arial"/>
          <w:sz w:val="28"/>
          <w:szCs w:val="28"/>
        </w:rPr>
      </w:pPr>
    </w:p>
    <w:p w14:paraId="072B3ED0" w14:textId="77777777" w:rsidR="00B2651C" w:rsidRDefault="00B2651C" w:rsidP="00B2651C">
      <w:pPr>
        <w:pStyle w:val="ListParagraph"/>
        <w:ind w:left="709"/>
        <w:jc w:val="both"/>
        <w:rPr>
          <w:rFonts w:asciiTheme="majorHAnsi" w:eastAsia="Times New Roman" w:hAnsiTheme="majorHAnsi" w:cs="Arial"/>
          <w:sz w:val="28"/>
          <w:szCs w:val="28"/>
        </w:rPr>
      </w:pPr>
    </w:p>
    <w:p w14:paraId="4D72FB10" w14:textId="77777777" w:rsidR="00B2651C" w:rsidRDefault="00B2651C" w:rsidP="00B2651C">
      <w:pPr>
        <w:pStyle w:val="ListParagraph"/>
        <w:ind w:left="709"/>
        <w:jc w:val="both"/>
        <w:rPr>
          <w:rFonts w:asciiTheme="majorHAnsi" w:eastAsia="Times New Roman" w:hAnsiTheme="majorHAnsi" w:cs="Arial"/>
          <w:sz w:val="28"/>
          <w:szCs w:val="28"/>
        </w:rPr>
      </w:pPr>
    </w:p>
    <w:p w14:paraId="17A692F1" w14:textId="77777777" w:rsidR="00F32381" w:rsidRDefault="00F32381" w:rsidP="00F32381">
      <w:pPr>
        <w:pStyle w:val="ListParagraph"/>
        <w:rPr>
          <w:rFonts w:asciiTheme="majorHAnsi" w:eastAsia="Times New Roman" w:hAnsiTheme="majorHAnsi" w:cs="Arial"/>
          <w:sz w:val="28"/>
          <w:szCs w:val="28"/>
        </w:rPr>
      </w:pPr>
    </w:p>
    <w:tbl>
      <w:tblPr>
        <w:tblW w:w="86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693"/>
        <w:gridCol w:w="2835"/>
      </w:tblGrid>
      <w:tr w:rsidR="00F32381" w:rsidRPr="00F32381" w14:paraId="34626D37" w14:textId="77777777" w:rsidTr="00B90795">
        <w:tc>
          <w:tcPr>
            <w:tcW w:w="8652" w:type="dxa"/>
            <w:gridSpan w:val="3"/>
            <w:shd w:val="clear" w:color="auto" w:fill="FFE599" w:themeFill="accent4" w:themeFillTint="66"/>
          </w:tcPr>
          <w:p w14:paraId="6C5FDB06" w14:textId="23638197"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b/>
                <w:sz w:val="28"/>
                <w:szCs w:val="28"/>
              </w:rPr>
              <w:lastRenderedPageBreak/>
              <w:t xml:space="preserve">A Comparison of </w:t>
            </w:r>
            <w:r>
              <w:rPr>
                <w:rFonts w:asciiTheme="majorHAnsi" w:eastAsia="Times New Roman" w:hAnsiTheme="majorHAnsi" w:cs="Arial"/>
                <w:b/>
                <w:sz w:val="28"/>
                <w:szCs w:val="28"/>
              </w:rPr>
              <w:t>the main current religions</w:t>
            </w:r>
            <w:r w:rsidRPr="00F32381">
              <w:rPr>
                <w:rFonts w:asciiTheme="majorHAnsi" w:eastAsia="Times New Roman" w:hAnsiTheme="majorHAnsi" w:cs="Arial"/>
                <w:b/>
                <w:sz w:val="28"/>
                <w:szCs w:val="28"/>
              </w:rPr>
              <w:t xml:space="preserve"> in both 2011 and 2021</w:t>
            </w:r>
            <w:r w:rsidR="00B37A93">
              <w:rPr>
                <w:rFonts w:asciiTheme="majorHAnsi" w:eastAsia="Times New Roman" w:hAnsiTheme="majorHAnsi" w:cs="Arial"/>
                <w:sz w:val="28"/>
                <w:szCs w:val="28"/>
              </w:rPr>
              <w:t xml:space="preserve"> </w:t>
            </w:r>
          </w:p>
        </w:tc>
      </w:tr>
      <w:tr w:rsidR="00F32381" w:rsidRPr="00F32381" w14:paraId="0F09CAAC" w14:textId="77777777" w:rsidTr="00B90795">
        <w:tc>
          <w:tcPr>
            <w:tcW w:w="3124" w:type="dxa"/>
          </w:tcPr>
          <w:p w14:paraId="3F04B085" w14:textId="77777777" w:rsidR="00F32381" w:rsidRPr="00F32381" w:rsidRDefault="00F32381" w:rsidP="00F32381">
            <w:pPr>
              <w:pStyle w:val="ListParagraph"/>
              <w:ind w:left="34"/>
              <w:rPr>
                <w:rFonts w:asciiTheme="majorHAnsi" w:eastAsia="Times New Roman" w:hAnsiTheme="majorHAnsi" w:cs="Arial"/>
                <w:sz w:val="28"/>
                <w:szCs w:val="28"/>
              </w:rPr>
            </w:pPr>
          </w:p>
        </w:tc>
        <w:tc>
          <w:tcPr>
            <w:tcW w:w="2693" w:type="dxa"/>
          </w:tcPr>
          <w:p w14:paraId="31F4BA7B" w14:textId="77777777"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bCs/>
                <w:sz w:val="28"/>
                <w:szCs w:val="28"/>
              </w:rPr>
              <w:t>2011</w:t>
            </w:r>
          </w:p>
          <w:p w14:paraId="14A2C432" w14:textId="77777777"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sz w:val="28"/>
                <w:szCs w:val="28"/>
              </w:rPr>
              <w:t xml:space="preserve"> </w:t>
            </w:r>
          </w:p>
        </w:tc>
        <w:tc>
          <w:tcPr>
            <w:tcW w:w="2835" w:type="dxa"/>
          </w:tcPr>
          <w:p w14:paraId="434D7EE4" w14:textId="77777777"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bCs/>
                <w:sz w:val="28"/>
                <w:szCs w:val="28"/>
              </w:rPr>
              <w:t>2021</w:t>
            </w:r>
          </w:p>
        </w:tc>
      </w:tr>
      <w:tr w:rsidR="00F32381" w:rsidRPr="00F32381" w14:paraId="7922E490" w14:textId="77777777" w:rsidTr="00B90795">
        <w:tc>
          <w:tcPr>
            <w:tcW w:w="3124" w:type="dxa"/>
          </w:tcPr>
          <w:p w14:paraId="2A6DBBCE" w14:textId="3EE04438" w:rsidR="00F32381" w:rsidRPr="00F32381" w:rsidRDefault="00F32381" w:rsidP="00F32381">
            <w:pPr>
              <w:pStyle w:val="ListParagraph"/>
              <w:ind w:left="34"/>
              <w:rPr>
                <w:rFonts w:asciiTheme="majorHAnsi" w:eastAsia="Times New Roman" w:hAnsiTheme="majorHAnsi" w:cs="Arial"/>
                <w:sz w:val="28"/>
                <w:szCs w:val="28"/>
              </w:rPr>
            </w:pPr>
            <w:r w:rsidRPr="008028BA">
              <w:rPr>
                <w:rFonts w:asciiTheme="majorHAnsi" w:hAnsiTheme="majorHAnsi"/>
                <w:sz w:val="28"/>
                <w:szCs w:val="28"/>
              </w:rPr>
              <w:t xml:space="preserve">Catholic </w:t>
            </w:r>
          </w:p>
        </w:tc>
        <w:tc>
          <w:tcPr>
            <w:tcW w:w="2693" w:type="dxa"/>
          </w:tcPr>
          <w:p w14:paraId="4ECAA667" w14:textId="7D335542" w:rsidR="00F32381" w:rsidRPr="00F32381" w:rsidRDefault="007D70AF" w:rsidP="00F32381">
            <w:pPr>
              <w:pStyle w:val="ListParagraph"/>
              <w:ind w:left="34"/>
              <w:rPr>
                <w:rFonts w:asciiTheme="majorHAnsi" w:eastAsia="Times New Roman" w:hAnsiTheme="majorHAnsi" w:cs="Arial"/>
                <w:sz w:val="28"/>
                <w:szCs w:val="28"/>
              </w:rPr>
            </w:pPr>
            <w:r w:rsidRPr="008028BA">
              <w:rPr>
                <w:rFonts w:asciiTheme="majorHAnsi" w:hAnsiTheme="majorHAnsi"/>
                <w:sz w:val="28"/>
                <w:szCs w:val="28"/>
              </w:rPr>
              <w:t>(</w:t>
            </w:r>
            <w:r>
              <w:rPr>
                <w:rFonts w:asciiTheme="majorHAnsi" w:hAnsiTheme="majorHAnsi"/>
                <w:sz w:val="28"/>
                <w:szCs w:val="28"/>
              </w:rPr>
              <w:t>37%)</w:t>
            </w:r>
          </w:p>
        </w:tc>
        <w:tc>
          <w:tcPr>
            <w:tcW w:w="2835" w:type="dxa"/>
          </w:tcPr>
          <w:p w14:paraId="4F5E8BB8" w14:textId="53482EF5" w:rsidR="00F32381" w:rsidRPr="00F32381" w:rsidRDefault="00F32381" w:rsidP="00F32381">
            <w:pPr>
              <w:pStyle w:val="ListParagraph"/>
              <w:ind w:left="34"/>
              <w:rPr>
                <w:rFonts w:asciiTheme="majorHAnsi" w:eastAsia="Times New Roman" w:hAnsiTheme="majorHAnsi" w:cs="Arial"/>
                <w:sz w:val="28"/>
                <w:szCs w:val="28"/>
              </w:rPr>
            </w:pPr>
            <w:r w:rsidRPr="008028BA">
              <w:rPr>
                <w:rFonts w:asciiTheme="majorHAnsi" w:hAnsiTheme="majorHAnsi"/>
                <w:sz w:val="28"/>
                <w:szCs w:val="28"/>
              </w:rPr>
              <w:t>(</w:t>
            </w:r>
            <w:r>
              <w:rPr>
                <w:rFonts w:asciiTheme="majorHAnsi" w:hAnsiTheme="majorHAnsi"/>
                <w:sz w:val="28"/>
                <w:szCs w:val="28"/>
              </w:rPr>
              <w:t>37.6%)</w:t>
            </w:r>
          </w:p>
        </w:tc>
      </w:tr>
      <w:tr w:rsidR="00F32381" w:rsidRPr="00F32381" w14:paraId="40A09F68" w14:textId="77777777" w:rsidTr="00B90795">
        <w:tc>
          <w:tcPr>
            <w:tcW w:w="3124" w:type="dxa"/>
          </w:tcPr>
          <w:p w14:paraId="4AA75688" w14:textId="61A71824"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sz w:val="28"/>
                <w:szCs w:val="28"/>
              </w:rPr>
              <w:t xml:space="preserve">Presbyterian </w:t>
            </w:r>
          </w:p>
        </w:tc>
        <w:tc>
          <w:tcPr>
            <w:tcW w:w="2693" w:type="dxa"/>
          </w:tcPr>
          <w:p w14:paraId="10AF80BE" w14:textId="27A5BD3F"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w:t>
            </w:r>
            <w:r>
              <w:rPr>
                <w:rFonts w:asciiTheme="majorHAnsi" w:eastAsia="Times New Roman" w:hAnsiTheme="majorHAnsi" w:cs="Arial"/>
                <w:sz w:val="28"/>
                <w:szCs w:val="28"/>
              </w:rPr>
              <w:t>25.6</w:t>
            </w:r>
            <w:r w:rsidRPr="007D70AF">
              <w:rPr>
                <w:rFonts w:asciiTheme="majorHAnsi" w:eastAsia="Times New Roman" w:hAnsiTheme="majorHAnsi" w:cs="Arial"/>
                <w:sz w:val="28"/>
                <w:szCs w:val="28"/>
              </w:rPr>
              <w:t>%)</w:t>
            </w:r>
          </w:p>
        </w:tc>
        <w:tc>
          <w:tcPr>
            <w:tcW w:w="2835" w:type="dxa"/>
          </w:tcPr>
          <w:p w14:paraId="37EAAAA0" w14:textId="6256114A"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sz w:val="28"/>
                <w:szCs w:val="28"/>
              </w:rPr>
              <w:t>(23.2</w:t>
            </w:r>
            <w:r>
              <w:rPr>
                <w:rFonts w:asciiTheme="majorHAnsi" w:eastAsia="Times New Roman" w:hAnsiTheme="majorHAnsi" w:cs="Arial"/>
                <w:sz w:val="28"/>
                <w:szCs w:val="28"/>
              </w:rPr>
              <w:t>%)</w:t>
            </w:r>
          </w:p>
        </w:tc>
      </w:tr>
      <w:tr w:rsidR="00F32381" w:rsidRPr="00F32381" w14:paraId="3382257D" w14:textId="77777777" w:rsidTr="00B90795">
        <w:tc>
          <w:tcPr>
            <w:tcW w:w="3124" w:type="dxa"/>
          </w:tcPr>
          <w:p w14:paraId="25D114AF" w14:textId="595FFB50"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sz w:val="28"/>
                <w:szCs w:val="28"/>
              </w:rPr>
              <w:t xml:space="preserve">Church of Ireland </w:t>
            </w:r>
          </w:p>
        </w:tc>
        <w:tc>
          <w:tcPr>
            <w:tcW w:w="2693" w:type="dxa"/>
          </w:tcPr>
          <w:p w14:paraId="6113504B" w14:textId="7C7A856E"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w:t>
            </w:r>
            <w:r>
              <w:rPr>
                <w:rFonts w:asciiTheme="majorHAnsi" w:eastAsia="Times New Roman" w:hAnsiTheme="majorHAnsi" w:cs="Arial"/>
                <w:sz w:val="28"/>
                <w:szCs w:val="28"/>
              </w:rPr>
              <w:t>16.5</w:t>
            </w:r>
            <w:r w:rsidRPr="007D70AF">
              <w:rPr>
                <w:rFonts w:asciiTheme="majorHAnsi" w:eastAsia="Times New Roman" w:hAnsiTheme="majorHAnsi" w:cs="Arial"/>
                <w:sz w:val="28"/>
                <w:szCs w:val="28"/>
              </w:rPr>
              <w:t>%)</w:t>
            </w:r>
          </w:p>
        </w:tc>
        <w:tc>
          <w:tcPr>
            <w:tcW w:w="2835" w:type="dxa"/>
          </w:tcPr>
          <w:p w14:paraId="3CFC3B77" w14:textId="52390500" w:rsidR="00F32381" w:rsidRPr="00F32381" w:rsidRDefault="00F32381" w:rsidP="00F32381">
            <w:pPr>
              <w:pStyle w:val="ListParagraph"/>
              <w:ind w:left="34"/>
              <w:rPr>
                <w:rFonts w:asciiTheme="majorHAnsi" w:eastAsia="Times New Roman" w:hAnsiTheme="majorHAnsi" w:cs="Arial"/>
                <w:sz w:val="28"/>
                <w:szCs w:val="28"/>
              </w:rPr>
            </w:pPr>
            <w:r w:rsidRPr="00F32381">
              <w:rPr>
                <w:rFonts w:asciiTheme="majorHAnsi" w:eastAsia="Times New Roman" w:hAnsiTheme="majorHAnsi" w:cs="Arial"/>
                <w:sz w:val="28"/>
                <w:szCs w:val="28"/>
              </w:rPr>
              <w:t>(15</w:t>
            </w:r>
            <w:r>
              <w:rPr>
                <w:rFonts w:asciiTheme="majorHAnsi" w:eastAsia="Times New Roman" w:hAnsiTheme="majorHAnsi" w:cs="Arial"/>
                <w:sz w:val="28"/>
                <w:szCs w:val="28"/>
              </w:rPr>
              <w:t>%)</w:t>
            </w:r>
          </w:p>
        </w:tc>
      </w:tr>
      <w:tr w:rsidR="00F32381" w:rsidRPr="00F32381" w14:paraId="131B62ED" w14:textId="77777777" w:rsidTr="00B90795">
        <w:tc>
          <w:tcPr>
            <w:tcW w:w="3124" w:type="dxa"/>
          </w:tcPr>
          <w:p w14:paraId="22E4FD69" w14:textId="16638498"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 xml:space="preserve">Methodist </w:t>
            </w:r>
          </w:p>
        </w:tc>
        <w:tc>
          <w:tcPr>
            <w:tcW w:w="2693" w:type="dxa"/>
          </w:tcPr>
          <w:p w14:paraId="45DA662F" w14:textId="6007F271"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w:t>
            </w:r>
            <w:r>
              <w:rPr>
                <w:rFonts w:asciiTheme="majorHAnsi" w:eastAsia="Times New Roman" w:hAnsiTheme="majorHAnsi" w:cs="Arial"/>
                <w:sz w:val="28"/>
                <w:szCs w:val="28"/>
              </w:rPr>
              <w:t>0.9</w:t>
            </w:r>
            <w:r w:rsidRPr="007D70AF">
              <w:rPr>
                <w:rFonts w:asciiTheme="majorHAnsi" w:eastAsia="Times New Roman" w:hAnsiTheme="majorHAnsi" w:cs="Arial"/>
                <w:sz w:val="28"/>
                <w:szCs w:val="28"/>
              </w:rPr>
              <w:t>%)</w:t>
            </w:r>
          </w:p>
        </w:tc>
        <w:tc>
          <w:tcPr>
            <w:tcW w:w="2835" w:type="dxa"/>
          </w:tcPr>
          <w:p w14:paraId="668EE606" w14:textId="02E284E1" w:rsidR="00F32381" w:rsidRPr="00F32381" w:rsidRDefault="007D70AF" w:rsidP="00F32381">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(0.7</w:t>
            </w:r>
            <w:r>
              <w:rPr>
                <w:rFonts w:asciiTheme="majorHAnsi" w:eastAsia="Times New Roman" w:hAnsiTheme="majorHAnsi" w:cs="Arial"/>
                <w:sz w:val="28"/>
                <w:szCs w:val="28"/>
              </w:rPr>
              <w:t>%)</w:t>
            </w:r>
          </w:p>
        </w:tc>
      </w:tr>
      <w:tr w:rsidR="00F32381" w:rsidRPr="00F32381" w14:paraId="0ABD914F" w14:textId="77777777" w:rsidTr="00B90795">
        <w:tc>
          <w:tcPr>
            <w:tcW w:w="3124" w:type="dxa"/>
          </w:tcPr>
          <w:p w14:paraId="05B0D3CC" w14:textId="239AE7EC"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 xml:space="preserve">Other Christian denominations </w:t>
            </w:r>
          </w:p>
        </w:tc>
        <w:tc>
          <w:tcPr>
            <w:tcW w:w="2693" w:type="dxa"/>
          </w:tcPr>
          <w:p w14:paraId="6BB9EC22" w14:textId="1D185D9E"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w:t>
            </w:r>
            <w:r>
              <w:rPr>
                <w:rFonts w:asciiTheme="majorHAnsi" w:eastAsia="Times New Roman" w:hAnsiTheme="majorHAnsi" w:cs="Arial"/>
                <w:sz w:val="28"/>
                <w:szCs w:val="28"/>
              </w:rPr>
              <w:t>5.5</w:t>
            </w:r>
            <w:r w:rsidRPr="007D70AF">
              <w:rPr>
                <w:rFonts w:asciiTheme="majorHAnsi" w:eastAsia="Times New Roman" w:hAnsiTheme="majorHAnsi" w:cs="Arial"/>
                <w:sz w:val="28"/>
                <w:szCs w:val="28"/>
              </w:rPr>
              <w:t>%)</w:t>
            </w:r>
          </w:p>
        </w:tc>
        <w:tc>
          <w:tcPr>
            <w:tcW w:w="2835" w:type="dxa"/>
          </w:tcPr>
          <w:p w14:paraId="56A4C8F0" w14:textId="08BFFEE9" w:rsidR="00F32381" w:rsidRPr="00F32381" w:rsidRDefault="007D70AF" w:rsidP="00F32381">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(6.4</w:t>
            </w:r>
            <w:r>
              <w:rPr>
                <w:rFonts w:asciiTheme="majorHAnsi" w:eastAsia="Times New Roman" w:hAnsiTheme="majorHAnsi" w:cs="Arial"/>
                <w:sz w:val="28"/>
                <w:szCs w:val="28"/>
              </w:rPr>
              <w:t>%)</w:t>
            </w:r>
          </w:p>
        </w:tc>
      </w:tr>
      <w:tr w:rsidR="00F32381" w:rsidRPr="00F32381" w14:paraId="50A681F7" w14:textId="77777777" w:rsidTr="00B90795">
        <w:tc>
          <w:tcPr>
            <w:tcW w:w="3124" w:type="dxa"/>
          </w:tcPr>
          <w:p w14:paraId="257C2951" w14:textId="5274E87A"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 xml:space="preserve">Other religions </w:t>
            </w:r>
          </w:p>
        </w:tc>
        <w:tc>
          <w:tcPr>
            <w:tcW w:w="2693" w:type="dxa"/>
          </w:tcPr>
          <w:p w14:paraId="2749C2F2" w14:textId="7079E7DB" w:rsidR="00F32381"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w:t>
            </w:r>
            <w:r>
              <w:rPr>
                <w:rFonts w:asciiTheme="majorHAnsi" w:eastAsia="Times New Roman" w:hAnsiTheme="majorHAnsi" w:cs="Arial"/>
                <w:sz w:val="28"/>
                <w:szCs w:val="28"/>
              </w:rPr>
              <w:t>0.6</w:t>
            </w:r>
            <w:r w:rsidRPr="007D70AF">
              <w:rPr>
                <w:rFonts w:asciiTheme="majorHAnsi" w:eastAsia="Times New Roman" w:hAnsiTheme="majorHAnsi" w:cs="Arial"/>
                <w:sz w:val="28"/>
                <w:szCs w:val="28"/>
              </w:rPr>
              <w:t>%)</w:t>
            </w:r>
          </w:p>
        </w:tc>
        <w:tc>
          <w:tcPr>
            <w:tcW w:w="2835" w:type="dxa"/>
          </w:tcPr>
          <w:p w14:paraId="53C8926F" w14:textId="6A076B22" w:rsidR="00F32381" w:rsidRPr="00F32381" w:rsidRDefault="007D70AF" w:rsidP="00F32381">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(0.7%)</w:t>
            </w:r>
          </w:p>
        </w:tc>
      </w:tr>
      <w:tr w:rsidR="007D70AF" w:rsidRPr="00F32381" w14:paraId="116C431C" w14:textId="77777777" w:rsidTr="00B90795">
        <w:tc>
          <w:tcPr>
            <w:tcW w:w="3124" w:type="dxa"/>
          </w:tcPr>
          <w:p w14:paraId="456583A1" w14:textId="79CCB023" w:rsidR="007D70AF" w:rsidRPr="00F32381" w:rsidRDefault="007D70AF" w:rsidP="007D70AF">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N</w:t>
            </w:r>
            <w:r w:rsidRPr="007D70AF">
              <w:rPr>
                <w:rFonts w:asciiTheme="majorHAnsi" w:eastAsia="Times New Roman" w:hAnsiTheme="majorHAnsi" w:cs="Arial"/>
                <w:sz w:val="28"/>
                <w:szCs w:val="28"/>
              </w:rPr>
              <w:t xml:space="preserve">o religion </w:t>
            </w:r>
          </w:p>
        </w:tc>
        <w:tc>
          <w:tcPr>
            <w:tcW w:w="2693" w:type="dxa"/>
          </w:tcPr>
          <w:p w14:paraId="62778F14" w14:textId="12D2E851" w:rsidR="007D70AF"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w:t>
            </w:r>
            <w:r>
              <w:rPr>
                <w:rFonts w:asciiTheme="majorHAnsi" w:eastAsia="Times New Roman" w:hAnsiTheme="majorHAnsi" w:cs="Arial"/>
                <w:sz w:val="28"/>
                <w:szCs w:val="28"/>
              </w:rPr>
              <w:t>8.4</w:t>
            </w:r>
            <w:r w:rsidRPr="007D70AF">
              <w:rPr>
                <w:rFonts w:asciiTheme="majorHAnsi" w:eastAsia="Times New Roman" w:hAnsiTheme="majorHAnsi" w:cs="Arial"/>
                <w:sz w:val="28"/>
                <w:szCs w:val="28"/>
              </w:rPr>
              <w:t>%)</w:t>
            </w:r>
          </w:p>
        </w:tc>
        <w:tc>
          <w:tcPr>
            <w:tcW w:w="2835" w:type="dxa"/>
          </w:tcPr>
          <w:p w14:paraId="1FB8D912" w14:textId="3C8E2673" w:rsidR="007D70AF" w:rsidRPr="00F32381" w:rsidRDefault="007D70AF" w:rsidP="00F32381">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(15%)</w:t>
            </w:r>
          </w:p>
        </w:tc>
      </w:tr>
      <w:tr w:rsidR="007D70AF" w:rsidRPr="00F32381" w14:paraId="73CA0050" w14:textId="77777777" w:rsidTr="00B90795">
        <w:tc>
          <w:tcPr>
            <w:tcW w:w="3124" w:type="dxa"/>
          </w:tcPr>
          <w:p w14:paraId="01574C29" w14:textId="70F1F3C6" w:rsidR="007D70AF" w:rsidRPr="00F32381" w:rsidRDefault="007D70AF" w:rsidP="00F32381">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Religion not stated</w:t>
            </w:r>
          </w:p>
        </w:tc>
        <w:tc>
          <w:tcPr>
            <w:tcW w:w="2693" w:type="dxa"/>
          </w:tcPr>
          <w:p w14:paraId="0D118336" w14:textId="0E4E6E14" w:rsidR="007D70AF" w:rsidRPr="00F32381" w:rsidRDefault="007D70AF" w:rsidP="007D70AF">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w:t>
            </w:r>
            <w:r>
              <w:rPr>
                <w:rFonts w:asciiTheme="majorHAnsi" w:eastAsia="Times New Roman" w:hAnsiTheme="majorHAnsi" w:cs="Arial"/>
                <w:sz w:val="28"/>
                <w:szCs w:val="28"/>
              </w:rPr>
              <w:t>5.6</w:t>
            </w:r>
            <w:r w:rsidRPr="007D70AF">
              <w:rPr>
                <w:rFonts w:asciiTheme="majorHAnsi" w:eastAsia="Times New Roman" w:hAnsiTheme="majorHAnsi" w:cs="Arial"/>
                <w:sz w:val="28"/>
                <w:szCs w:val="28"/>
              </w:rPr>
              <w:t>%)</w:t>
            </w:r>
          </w:p>
        </w:tc>
        <w:tc>
          <w:tcPr>
            <w:tcW w:w="2835" w:type="dxa"/>
          </w:tcPr>
          <w:p w14:paraId="73E35893" w14:textId="39C2B943" w:rsidR="007D70AF" w:rsidRPr="00F32381" w:rsidRDefault="007D70AF" w:rsidP="00F32381">
            <w:pPr>
              <w:pStyle w:val="ListParagraph"/>
              <w:ind w:left="34"/>
              <w:rPr>
                <w:rFonts w:asciiTheme="majorHAnsi" w:eastAsia="Times New Roman" w:hAnsiTheme="majorHAnsi" w:cs="Arial"/>
                <w:sz w:val="28"/>
                <w:szCs w:val="28"/>
              </w:rPr>
            </w:pPr>
            <w:r w:rsidRPr="007D70AF">
              <w:rPr>
                <w:rFonts w:asciiTheme="majorHAnsi" w:eastAsia="Times New Roman" w:hAnsiTheme="majorHAnsi" w:cs="Arial"/>
                <w:sz w:val="28"/>
                <w:szCs w:val="28"/>
              </w:rPr>
              <w:t>(1.4%)</w:t>
            </w:r>
          </w:p>
        </w:tc>
      </w:tr>
    </w:tbl>
    <w:p w14:paraId="2A146527" w14:textId="77777777" w:rsidR="00C614FF" w:rsidRDefault="00F32381" w:rsidP="00F32381">
      <w:pPr>
        <w:pStyle w:val="ListParagraph"/>
        <w:rPr>
          <w:rFonts w:asciiTheme="majorHAnsi" w:eastAsia="Times New Roman" w:hAnsiTheme="majorHAnsi" w:cs="Arial"/>
          <w:sz w:val="28"/>
          <w:szCs w:val="28"/>
        </w:rPr>
      </w:pPr>
      <w:r w:rsidRPr="00F32381">
        <w:rPr>
          <w:rFonts w:asciiTheme="majorHAnsi" w:eastAsia="Times New Roman" w:hAnsiTheme="majorHAnsi" w:cs="Arial"/>
          <w:sz w:val="28"/>
          <w:szCs w:val="28"/>
          <w:vertAlign w:val="superscript"/>
        </w:rPr>
        <w:footnoteReference w:id="67"/>
      </w:r>
      <w:r w:rsidRPr="00F32381">
        <w:rPr>
          <w:rFonts w:asciiTheme="majorHAnsi" w:eastAsia="Times New Roman" w:hAnsiTheme="majorHAnsi" w:cs="Arial"/>
          <w:sz w:val="28"/>
          <w:szCs w:val="28"/>
        </w:rPr>
        <w:t xml:space="preserve"> 2021</w:t>
      </w:r>
      <w:r w:rsidR="00C614FF">
        <w:rPr>
          <w:rFonts w:asciiTheme="majorHAnsi" w:eastAsia="Times New Roman" w:hAnsiTheme="majorHAnsi" w:cs="Arial"/>
          <w:sz w:val="28"/>
          <w:szCs w:val="28"/>
        </w:rPr>
        <w:t xml:space="preserve">  </w:t>
      </w:r>
    </w:p>
    <w:p w14:paraId="658FBBF9" w14:textId="038BED1F" w:rsidR="00F32381" w:rsidRPr="00F32381" w:rsidRDefault="00F32381" w:rsidP="00F32381">
      <w:pPr>
        <w:pStyle w:val="ListParagraph"/>
        <w:rPr>
          <w:rFonts w:asciiTheme="majorHAnsi" w:eastAsia="Times New Roman" w:hAnsiTheme="majorHAnsi" w:cs="Arial"/>
          <w:sz w:val="28"/>
          <w:szCs w:val="28"/>
        </w:rPr>
      </w:pPr>
      <w:r w:rsidRPr="00F32381">
        <w:rPr>
          <w:rFonts w:asciiTheme="majorHAnsi" w:eastAsia="Times New Roman" w:hAnsiTheme="majorHAnsi" w:cs="Arial"/>
          <w:sz w:val="28"/>
          <w:szCs w:val="28"/>
          <w:vertAlign w:val="superscript"/>
        </w:rPr>
        <w:footnoteReference w:id="68"/>
      </w:r>
      <w:r w:rsidRPr="00F32381">
        <w:rPr>
          <w:rFonts w:asciiTheme="majorHAnsi" w:eastAsia="Times New Roman" w:hAnsiTheme="majorHAnsi" w:cs="Arial"/>
          <w:sz w:val="28"/>
          <w:szCs w:val="28"/>
        </w:rPr>
        <w:t xml:space="preserve"> 2011</w:t>
      </w:r>
    </w:p>
    <w:p w14:paraId="3B31C457" w14:textId="5B6E80B8" w:rsidR="00D503DB" w:rsidRDefault="00D503DB" w:rsidP="00976D6B">
      <w:pPr>
        <w:pStyle w:val="ListParagraph"/>
        <w:ind w:left="709"/>
        <w:rPr>
          <w:rFonts w:asciiTheme="majorHAnsi" w:eastAsia="Times New Roman" w:hAnsiTheme="majorHAnsi" w:cs="Arial"/>
          <w:sz w:val="28"/>
          <w:szCs w:val="28"/>
        </w:rPr>
      </w:pPr>
    </w:p>
    <w:p w14:paraId="00807754" w14:textId="77777777" w:rsidR="00B37A93" w:rsidRDefault="00B37A93" w:rsidP="00976D6B">
      <w:pPr>
        <w:pStyle w:val="ListParagraph"/>
        <w:ind w:left="709"/>
        <w:rPr>
          <w:rFonts w:asciiTheme="majorHAnsi" w:eastAsia="Times New Roman" w:hAnsiTheme="majorHAnsi" w:cs="Arial"/>
          <w:sz w:val="28"/>
          <w:szCs w:val="28"/>
        </w:rPr>
      </w:pPr>
    </w:p>
    <w:p w14:paraId="56F0E5BB" w14:textId="77777777" w:rsidR="00A44ACE" w:rsidRDefault="00A44ACE" w:rsidP="00976D6B">
      <w:pPr>
        <w:pStyle w:val="ListParagraph"/>
        <w:ind w:left="709"/>
        <w:rPr>
          <w:rFonts w:asciiTheme="majorHAnsi" w:eastAsia="Times New Roman" w:hAnsiTheme="majorHAnsi" w:cs="Arial"/>
          <w:sz w:val="28"/>
          <w:szCs w:val="28"/>
        </w:rPr>
      </w:pPr>
    </w:p>
    <w:p w14:paraId="00DF52C7" w14:textId="77777777" w:rsidR="00A44ACE" w:rsidRDefault="00A44ACE" w:rsidP="00976D6B">
      <w:pPr>
        <w:pStyle w:val="ListParagraph"/>
        <w:ind w:left="709"/>
        <w:rPr>
          <w:rFonts w:asciiTheme="majorHAnsi" w:eastAsia="Times New Roman" w:hAnsiTheme="majorHAnsi" w:cs="Arial"/>
          <w:sz w:val="28"/>
          <w:szCs w:val="28"/>
        </w:rPr>
      </w:pPr>
    </w:p>
    <w:p w14:paraId="26A7E5A4" w14:textId="77777777" w:rsidR="00C614FF" w:rsidRDefault="00C614FF" w:rsidP="00976D6B">
      <w:pPr>
        <w:pStyle w:val="ListParagraph"/>
        <w:ind w:left="709"/>
        <w:rPr>
          <w:rFonts w:asciiTheme="majorHAnsi" w:eastAsia="Times New Roman" w:hAnsiTheme="majorHAnsi" w:cs="Arial"/>
          <w:sz w:val="28"/>
          <w:szCs w:val="28"/>
        </w:rPr>
      </w:pPr>
    </w:p>
    <w:p w14:paraId="295DBEE1" w14:textId="77777777" w:rsidR="00C614FF" w:rsidRDefault="00C614FF" w:rsidP="00976D6B">
      <w:pPr>
        <w:pStyle w:val="ListParagraph"/>
        <w:ind w:left="709"/>
        <w:rPr>
          <w:rFonts w:asciiTheme="majorHAnsi" w:eastAsia="Times New Roman" w:hAnsiTheme="majorHAnsi" w:cs="Arial"/>
          <w:sz w:val="28"/>
          <w:szCs w:val="28"/>
        </w:rPr>
      </w:pPr>
    </w:p>
    <w:p w14:paraId="551AE9F5" w14:textId="77777777" w:rsidR="00C614FF" w:rsidRDefault="00C614FF" w:rsidP="00976D6B">
      <w:pPr>
        <w:pStyle w:val="ListParagraph"/>
        <w:ind w:left="709"/>
        <w:rPr>
          <w:rFonts w:asciiTheme="majorHAnsi" w:eastAsia="Times New Roman" w:hAnsiTheme="majorHAnsi" w:cs="Arial"/>
          <w:sz w:val="28"/>
          <w:szCs w:val="28"/>
        </w:rPr>
      </w:pPr>
    </w:p>
    <w:p w14:paraId="07E5771A" w14:textId="77777777" w:rsidR="00A44ACE" w:rsidRDefault="00A44ACE" w:rsidP="00976D6B">
      <w:pPr>
        <w:pStyle w:val="ListParagraph"/>
        <w:ind w:left="709"/>
        <w:rPr>
          <w:rFonts w:asciiTheme="majorHAnsi" w:eastAsia="Times New Roman" w:hAnsiTheme="majorHAnsi" w:cs="Arial"/>
          <w:sz w:val="28"/>
          <w:szCs w:val="28"/>
        </w:rPr>
      </w:pPr>
    </w:p>
    <w:p w14:paraId="71EE38C7" w14:textId="77777777" w:rsidR="00B37A93" w:rsidRPr="00B37A93" w:rsidRDefault="00B37A93" w:rsidP="00D67DA6">
      <w:pPr>
        <w:spacing w:after="0" w:line="240" w:lineRule="auto"/>
        <w:ind w:left="567"/>
        <w:contextualSpacing/>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lastRenderedPageBreak/>
        <w:t>Religion / religion brought up in:</w:t>
      </w:r>
      <w:r w:rsidRPr="00D67DA6">
        <w:rPr>
          <w:rFonts w:asciiTheme="majorHAnsi" w:eastAsia="Times New Roman" w:hAnsiTheme="majorHAnsi" w:cstheme="majorHAnsi"/>
          <w:sz w:val="32"/>
          <w:szCs w:val="32"/>
          <w:vertAlign w:val="superscript"/>
          <w:lang w:eastAsia="en-GB"/>
        </w:rPr>
        <w:t xml:space="preserve"> </w:t>
      </w:r>
      <w:r w:rsidRPr="00D67DA6">
        <w:rPr>
          <w:rFonts w:asciiTheme="majorHAnsi" w:eastAsia="Times New Roman" w:hAnsiTheme="majorHAnsi" w:cstheme="majorHAnsi"/>
          <w:sz w:val="32"/>
          <w:szCs w:val="32"/>
          <w:vertAlign w:val="superscript"/>
          <w:lang w:eastAsia="en-GB"/>
        </w:rPr>
        <w:footnoteReference w:id="69"/>
      </w:r>
      <w:r w:rsidRPr="00B37A93">
        <w:rPr>
          <w:rFonts w:asciiTheme="majorHAnsi" w:eastAsia="Times New Roman" w:hAnsiTheme="majorHAnsi" w:cstheme="majorHAnsi"/>
          <w:sz w:val="32"/>
          <w:szCs w:val="32"/>
          <w:lang w:eastAsia="en-GB"/>
        </w:rPr>
        <w:t xml:space="preserve">  </w:t>
      </w:r>
    </w:p>
    <w:p w14:paraId="5B0513CA" w14:textId="77777777" w:rsidR="00B37A93" w:rsidRPr="00B37A93" w:rsidRDefault="00B37A93" w:rsidP="00D67DA6">
      <w:pPr>
        <w:spacing w:after="0" w:line="240" w:lineRule="auto"/>
        <w:ind w:left="567"/>
        <w:contextualSpacing/>
        <w:rPr>
          <w:rFonts w:asciiTheme="majorHAnsi" w:eastAsia="Times New Roman" w:hAnsiTheme="majorHAnsi" w:cstheme="majorHAnsi"/>
          <w:sz w:val="32"/>
          <w:szCs w:val="32"/>
          <w:lang w:eastAsia="en-GB"/>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6"/>
        <w:gridCol w:w="2631"/>
        <w:gridCol w:w="2693"/>
      </w:tblGrid>
      <w:tr w:rsidR="00D67DA6" w:rsidRPr="00D67DA6" w14:paraId="22ABF052" w14:textId="77777777" w:rsidTr="00D67DA6">
        <w:tc>
          <w:tcPr>
            <w:tcW w:w="2756" w:type="dxa"/>
            <w:shd w:val="clear" w:color="auto" w:fill="FFE599" w:themeFill="accent4" w:themeFillTint="66"/>
          </w:tcPr>
          <w:p w14:paraId="6CD522FE" w14:textId="77777777" w:rsidR="00B37A93" w:rsidRPr="00B37A93" w:rsidRDefault="00B37A93" w:rsidP="00D67DA6">
            <w:pPr>
              <w:spacing w:after="0" w:line="240" w:lineRule="auto"/>
              <w:ind w:left="34"/>
              <w:contextualSpacing/>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Census 2021</w:t>
            </w:r>
          </w:p>
        </w:tc>
        <w:tc>
          <w:tcPr>
            <w:tcW w:w="2631" w:type="dxa"/>
            <w:shd w:val="clear" w:color="auto" w:fill="FFE599" w:themeFill="accent4" w:themeFillTint="66"/>
          </w:tcPr>
          <w:p w14:paraId="47AC58B8" w14:textId="77777777" w:rsidR="00B37A93" w:rsidRPr="00B37A93" w:rsidRDefault="00B37A93" w:rsidP="00BD51AF">
            <w:pPr>
              <w:spacing w:after="0" w:line="240" w:lineRule="auto"/>
              <w:ind w:left="-171"/>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CC&amp;G Borough Council</w:t>
            </w:r>
          </w:p>
        </w:tc>
        <w:tc>
          <w:tcPr>
            <w:tcW w:w="2693" w:type="dxa"/>
            <w:shd w:val="clear" w:color="auto" w:fill="FFE599" w:themeFill="accent4" w:themeFillTint="66"/>
          </w:tcPr>
          <w:p w14:paraId="39D45ACB" w14:textId="77777777" w:rsidR="00B37A93" w:rsidRPr="00B37A93" w:rsidRDefault="00B37A93" w:rsidP="00BD51AF">
            <w:pPr>
              <w:spacing w:after="0" w:line="240" w:lineRule="auto"/>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Northern Ireland</w:t>
            </w:r>
          </w:p>
        </w:tc>
      </w:tr>
      <w:tr w:rsidR="00B37A93" w:rsidRPr="00B37A93" w14:paraId="6A252F5D" w14:textId="77777777" w:rsidTr="00D67DA6">
        <w:tc>
          <w:tcPr>
            <w:tcW w:w="2756" w:type="dxa"/>
            <w:shd w:val="clear" w:color="auto" w:fill="auto"/>
          </w:tcPr>
          <w:p w14:paraId="392F33B6" w14:textId="77777777" w:rsidR="00B37A93" w:rsidRPr="00B37A93" w:rsidRDefault="00B37A93" w:rsidP="00D67DA6">
            <w:pPr>
              <w:spacing w:after="0" w:line="240" w:lineRule="auto"/>
              <w:ind w:left="34"/>
              <w:contextualSpacing/>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Roman Catholic</w:t>
            </w:r>
          </w:p>
        </w:tc>
        <w:tc>
          <w:tcPr>
            <w:tcW w:w="2631" w:type="dxa"/>
            <w:shd w:val="clear" w:color="auto" w:fill="auto"/>
          </w:tcPr>
          <w:p w14:paraId="62DF9040" w14:textId="77777777" w:rsidR="00B37A93" w:rsidRPr="00B37A93" w:rsidRDefault="00B37A93" w:rsidP="00BD51AF">
            <w:pPr>
              <w:spacing w:after="0" w:line="240" w:lineRule="auto"/>
              <w:ind w:left="-171"/>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40.12%</w:t>
            </w:r>
          </w:p>
        </w:tc>
        <w:tc>
          <w:tcPr>
            <w:tcW w:w="2693" w:type="dxa"/>
            <w:shd w:val="clear" w:color="auto" w:fill="auto"/>
          </w:tcPr>
          <w:p w14:paraId="35ADDDDD" w14:textId="77777777" w:rsidR="00B37A93" w:rsidRPr="00B37A93" w:rsidRDefault="00B37A93" w:rsidP="00BD51AF">
            <w:pPr>
              <w:spacing w:after="0" w:line="240" w:lineRule="auto"/>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45.70%</w:t>
            </w:r>
          </w:p>
        </w:tc>
      </w:tr>
      <w:tr w:rsidR="00B37A93" w:rsidRPr="00B37A93" w14:paraId="570AF75F" w14:textId="77777777" w:rsidTr="00D67DA6">
        <w:tc>
          <w:tcPr>
            <w:tcW w:w="2756" w:type="dxa"/>
            <w:shd w:val="clear" w:color="auto" w:fill="auto"/>
          </w:tcPr>
          <w:p w14:paraId="2F96F8F3" w14:textId="77777777" w:rsidR="00B37A93" w:rsidRPr="00B37A93" w:rsidRDefault="00B37A93" w:rsidP="00D67DA6">
            <w:pPr>
              <w:spacing w:after="0" w:line="240" w:lineRule="auto"/>
              <w:ind w:left="34"/>
              <w:contextualSpacing/>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Protestant &amp; Other Christian (including Christian related)</w:t>
            </w:r>
          </w:p>
        </w:tc>
        <w:tc>
          <w:tcPr>
            <w:tcW w:w="2631" w:type="dxa"/>
            <w:shd w:val="clear" w:color="auto" w:fill="auto"/>
          </w:tcPr>
          <w:p w14:paraId="4DD946E9" w14:textId="77777777" w:rsidR="00B37A93" w:rsidRPr="00B37A93" w:rsidRDefault="00B37A93" w:rsidP="00BD51AF">
            <w:pPr>
              <w:spacing w:after="0" w:line="240" w:lineRule="auto"/>
              <w:ind w:left="-171"/>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51.17%</w:t>
            </w:r>
          </w:p>
        </w:tc>
        <w:tc>
          <w:tcPr>
            <w:tcW w:w="2693" w:type="dxa"/>
            <w:shd w:val="clear" w:color="auto" w:fill="auto"/>
          </w:tcPr>
          <w:p w14:paraId="2382412C" w14:textId="77777777" w:rsidR="00B37A93" w:rsidRPr="00B37A93" w:rsidRDefault="00B37A93" w:rsidP="00BD51AF">
            <w:pPr>
              <w:spacing w:after="0" w:line="240" w:lineRule="auto"/>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43.48%</w:t>
            </w:r>
          </w:p>
        </w:tc>
      </w:tr>
      <w:tr w:rsidR="00B37A93" w:rsidRPr="00B37A93" w14:paraId="148AFB78" w14:textId="77777777" w:rsidTr="00D67DA6">
        <w:trPr>
          <w:trHeight w:val="70"/>
        </w:trPr>
        <w:tc>
          <w:tcPr>
            <w:tcW w:w="2756" w:type="dxa"/>
            <w:shd w:val="clear" w:color="auto" w:fill="auto"/>
          </w:tcPr>
          <w:p w14:paraId="5AC0CECD" w14:textId="77777777" w:rsidR="00B37A93" w:rsidRPr="00B37A93" w:rsidRDefault="00B37A93" w:rsidP="00D67DA6">
            <w:pPr>
              <w:spacing w:after="0" w:line="240" w:lineRule="auto"/>
              <w:ind w:left="34"/>
              <w:contextualSpacing/>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Other Religions</w:t>
            </w:r>
          </w:p>
        </w:tc>
        <w:tc>
          <w:tcPr>
            <w:tcW w:w="2631" w:type="dxa"/>
            <w:shd w:val="clear" w:color="auto" w:fill="auto"/>
          </w:tcPr>
          <w:p w14:paraId="31CA7FC4" w14:textId="77777777" w:rsidR="00B37A93" w:rsidRPr="00B37A93" w:rsidRDefault="00B37A93" w:rsidP="00BD51AF">
            <w:pPr>
              <w:spacing w:after="0" w:line="240" w:lineRule="auto"/>
              <w:ind w:left="-171"/>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0.78%</w:t>
            </w:r>
          </w:p>
        </w:tc>
        <w:tc>
          <w:tcPr>
            <w:tcW w:w="2693" w:type="dxa"/>
            <w:shd w:val="clear" w:color="auto" w:fill="auto"/>
          </w:tcPr>
          <w:p w14:paraId="40944E41" w14:textId="77777777" w:rsidR="00B37A93" w:rsidRPr="00B37A93" w:rsidRDefault="00B37A93" w:rsidP="00BD51AF">
            <w:pPr>
              <w:spacing w:after="0" w:line="240" w:lineRule="auto"/>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1.50%</w:t>
            </w:r>
          </w:p>
        </w:tc>
      </w:tr>
      <w:tr w:rsidR="00B37A93" w:rsidRPr="00B37A93" w14:paraId="6B472867" w14:textId="77777777" w:rsidTr="00D67DA6">
        <w:tc>
          <w:tcPr>
            <w:tcW w:w="2756" w:type="dxa"/>
            <w:shd w:val="clear" w:color="auto" w:fill="auto"/>
          </w:tcPr>
          <w:p w14:paraId="32DDD4A1" w14:textId="77777777" w:rsidR="00B37A93" w:rsidRPr="00B37A93" w:rsidRDefault="00B37A93" w:rsidP="00D67DA6">
            <w:pPr>
              <w:spacing w:after="0" w:line="240" w:lineRule="auto"/>
              <w:ind w:left="34"/>
              <w:contextualSpacing/>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None/Not stated</w:t>
            </w:r>
          </w:p>
        </w:tc>
        <w:tc>
          <w:tcPr>
            <w:tcW w:w="2631" w:type="dxa"/>
            <w:shd w:val="clear" w:color="auto" w:fill="auto"/>
          </w:tcPr>
          <w:p w14:paraId="0332FA83" w14:textId="77777777" w:rsidR="00B37A93" w:rsidRPr="00B37A93" w:rsidRDefault="00B37A93" w:rsidP="00BD51AF">
            <w:pPr>
              <w:spacing w:after="0" w:line="240" w:lineRule="auto"/>
              <w:ind w:left="-171"/>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7.94%</w:t>
            </w:r>
          </w:p>
        </w:tc>
        <w:tc>
          <w:tcPr>
            <w:tcW w:w="2693" w:type="dxa"/>
            <w:shd w:val="clear" w:color="auto" w:fill="auto"/>
          </w:tcPr>
          <w:p w14:paraId="55C114C8" w14:textId="77777777" w:rsidR="00B37A93" w:rsidRPr="00B37A93" w:rsidRDefault="00B37A93" w:rsidP="00BD51AF">
            <w:pPr>
              <w:spacing w:after="0" w:line="240" w:lineRule="auto"/>
              <w:contextualSpacing/>
              <w:jc w:val="center"/>
              <w:rPr>
                <w:rFonts w:asciiTheme="majorHAnsi" w:eastAsia="Times New Roman" w:hAnsiTheme="majorHAnsi" w:cstheme="majorHAnsi"/>
                <w:sz w:val="32"/>
                <w:szCs w:val="32"/>
                <w:lang w:eastAsia="en-GB"/>
              </w:rPr>
            </w:pPr>
            <w:r w:rsidRPr="00B37A93">
              <w:rPr>
                <w:rFonts w:asciiTheme="majorHAnsi" w:eastAsia="Times New Roman" w:hAnsiTheme="majorHAnsi" w:cstheme="majorHAnsi"/>
                <w:sz w:val="32"/>
                <w:szCs w:val="32"/>
                <w:lang w:eastAsia="en-GB"/>
              </w:rPr>
              <w:t>9.32%</w:t>
            </w:r>
          </w:p>
        </w:tc>
      </w:tr>
    </w:tbl>
    <w:p w14:paraId="23E5EFE8" w14:textId="77777777" w:rsidR="00B37A93" w:rsidRPr="00B37A93" w:rsidRDefault="00B37A93" w:rsidP="00D67DA6">
      <w:pPr>
        <w:spacing w:after="0" w:line="240" w:lineRule="auto"/>
        <w:ind w:left="567"/>
        <w:contextualSpacing/>
        <w:rPr>
          <w:rFonts w:asciiTheme="majorHAnsi" w:eastAsia="Times New Roman" w:hAnsiTheme="majorHAnsi" w:cstheme="majorHAnsi"/>
          <w:sz w:val="32"/>
          <w:szCs w:val="32"/>
          <w:lang w:eastAsia="en-GB"/>
        </w:rPr>
      </w:pPr>
    </w:p>
    <w:p w14:paraId="394CFD52" w14:textId="77777777" w:rsidR="00B37A93" w:rsidRPr="00D67DA6" w:rsidRDefault="00B37A93" w:rsidP="00976D6B">
      <w:pPr>
        <w:pStyle w:val="ListParagraph"/>
        <w:ind w:left="709"/>
        <w:rPr>
          <w:rFonts w:asciiTheme="majorHAnsi" w:eastAsia="Times New Roman" w:hAnsiTheme="majorHAnsi" w:cstheme="majorHAnsi"/>
          <w:sz w:val="32"/>
          <w:szCs w:val="32"/>
        </w:rPr>
      </w:pPr>
    </w:p>
    <w:p w14:paraId="3A173022" w14:textId="77777777" w:rsidR="00B37A93" w:rsidRPr="00D503DB" w:rsidRDefault="00B37A93" w:rsidP="00976D6B">
      <w:pPr>
        <w:pStyle w:val="ListParagraph"/>
        <w:ind w:left="709"/>
        <w:rPr>
          <w:rFonts w:asciiTheme="majorHAnsi" w:eastAsia="Times New Roman" w:hAnsiTheme="majorHAnsi" w:cs="Arial"/>
          <w:sz w:val="28"/>
          <w:szCs w:val="28"/>
        </w:rPr>
      </w:pPr>
    </w:p>
    <w:p w14:paraId="6A99F607" w14:textId="77777777" w:rsidR="00A548DC" w:rsidRPr="00A548DC" w:rsidRDefault="00A548DC" w:rsidP="00976D6B">
      <w:pPr>
        <w:pStyle w:val="ListParagraph"/>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General trends:</w:t>
      </w:r>
    </w:p>
    <w:p w14:paraId="2F806294" w14:textId="77777777" w:rsidR="00A548DC" w:rsidRPr="00A548DC" w:rsidRDefault="00A548DC" w:rsidP="00976D6B">
      <w:pPr>
        <w:pStyle w:val="ListParagraph"/>
        <w:ind w:left="709"/>
        <w:rPr>
          <w:rFonts w:asciiTheme="majorHAnsi" w:eastAsia="Times New Roman" w:hAnsiTheme="majorHAnsi" w:cs="Arial"/>
          <w:sz w:val="28"/>
          <w:szCs w:val="28"/>
        </w:rPr>
      </w:pPr>
    </w:p>
    <w:p w14:paraId="56F60A73" w14:textId="77777777" w:rsidR="0075665E" w:rsidRPr="00C614FF" w:rsidRDefault="0075665E" w:rsidP="0075665E">
      <w:pPr>
        <w:pStyle w:val="ListParagraph"/>
        <w:rPr>
          <w:rFonts w:asciiTheme="majorHAnsi" w:eastAsia="Times New Roman" w:hAnsiTheme="majorHAnsi" w:cs="Arial"/>
          <w:sz w:val="28"/>
          <w:szCs w:val="28"/>
          <w:u w:val="single"/>
        </w:rPr>
      </w:pPr>
      <w:r w:rsidRPr="00C614FF">
        <w:rPr>
          <w:rFonts w:asciiTheme="majorHAnsi" w:eastAsia="Times New Roman" w:hAnsiTheme="majorHAnsi" w:cs="Arial"/>
          <w:sz w:val="28"/>
          <w:szCs w:val="28"/>
          <w:u w:val="single"/>
        </w:rPr>
        <w:t>Hate Crime</w:t>
      </w:r>
    </w:p>
    <w:p w14:paraId="37FBB226" w14:textId="1DC9C497" w:rsidR="0075665E" w:rsidRPr="0075665E" w:rsidRDefault="0075665E" w:rsidP="0075665E">
      <w:pPr>
        <w:pStyle w:val="ListParagraph"/>
        <w:rPr>
          <w:rFonts w:asciiTheme="majorHAnsi" w:eastAsia="Times New Roman" w:hAnsiTheme="majorHAnsi" w:cs="Arial"/>
          <w:sz w:val="28"/>
          <w:szCs w:val="28"/>
        </w:rPr>
      </w:pPr>
      <w:r w:rsidRPr="0075665E">
        <w:rPr>
          <w:rFonts w:asciiTheme="majorHAnsi" w:eastAsia="Times New Roman" w:hAnsiTheme="majorHAnsi" w:cs="Arial"/>
          <w:sz w:val="28"/>
          <w:szCs w:val="28"/>
        </w:rPr>
        <w:t xml:space="preserve">The PSNI statistics branch in their update dated 30 June 2023 noted that </w:t>
      </w:r>
      <w:r>
        <w:rPr>
          <w:rFonts w:asciiTheme="majorHAnsi" w:eastAsia="Times New Roman" w:hAnsiTheme="majorHAnsi" w:cs="Arial"/>
          <w:sz w:val="28"/>
          <w:szCs w:val="28"/>
        </w:rPr>
        <w:t>Faith/Religion related</w:t>
      </w:r>
      <w:r w:rsidRPr="0075665E">
        <w:rPr>
          <w:rFonts w:asciiTheme="majorHAnsi" w:eastAsia="Times New Roman" w:hAnsiTheme="majorHAnsi" w:cs="Arial"/>
          <w:sz w:val="28"/>
          <w:szCs w:val="28"/>
        </w:rPr>
        <w:t xml:space="preserve"> incidents and crimes in Northern Ireland had fell during the 2022/2023 period when compared to the year before.</w:t>
      </w:r>
      <w:r w:rsidRPr="0075665E">
        <w:rPr>
          <w:rFonts w:asciiTheme="majorHAnsi" w:eastAsia="Times New Roman" w:hAnsiTheme="majorHAnsi" w:cs="Arial"/>
          <w:sz w:val="28"/>
          <w:szCs w:val="28"/>
          <w:vertAlign w:val="superscript"/>
        </w:rPr>
        <w:footnoteReference w:id="70"/>
      </w:r>
    </w:p>
    <w:p w14:paraId="4DEE2383" w14:textId="77777777" w:rsidR="0075665E" w:rsidRPr="0075665E" w:rsidRDefault="0075665E" w:rsidP="0075665E">
      <w:pPr>
        <w:pStyle w:val="ListParagraph"/>
        <w:rPr>
          <w:rFonts w:asciiTheme="majorHAnsi" w:eastAsia="Times New Roman" w:hAnsiTheme="majorHAnsi" w:cs="Arial"/>
          <w:sz w:val="28"/>
          <w:szCs w:val="28"/>
        </w:rPr>
      </w:pP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1985"/>
        <w:gridCol w:w="2126"/>
      </w:tblGrid>
      <w:tr w:rsidR="0075665E" w:rsidRPr="0075665E" w14:paraId="640262E2" w14:textId="77777777" w:rsidTr="00B90795">
        <w:tc>
          <w:tcPr>
            <w:tcW w:w="8080" w:type="dxa"/>
            <w:gridSpan w:val="4"/>
            <w:shd w:val="clear" w:color="auto" w:fill="FFE599" w:themeFill="accent4" w:themeFillTint="66"/>
          </w:tcPr>
          <w:p w14:paraId="43D52BE9" w14:textId="090DF88E" w:rsidR="0075665E" w:rsidRPr="0075665E" w:rsidRDefault="0075665E" w:rsidP="0075665E">
            <w:pPr>
              <w:pStyle w:val="ListParagraph"/>
              <w:ind w:left="34"/>
              <w:rPr>
                <w:rFonts w:asciiTheme="majorHAnsi" w:eastAsia="Times New Roman" w:hAnsiTheme="majorHAnsi" w:cs="Arial"/>
                <w:b/>
                <w:bCs/>
                <w:sz w:val="28"/>
                <w:szCs w:val="28"/>
              </w:rPr>
            </w:pPr>
            <w:r w:rsidRPr="0075665E">
              <w:rPr>
                <w:rFonts w:asciiTheme="majorHAnsi" w:eastAsia="Times New Roman" w:hAnsiTheme="majorHAnsi" w:cs="Arial"/>
                <w:b/>
                <w:bCs/>
                <w:sz w:val="28"/>
                <w:szCs w:val="28"/>
              </w:rPr>
              <w:t>Faith</w:t>
            </w:r>
            <w:r w:rsidR="0090595B">
              <w:rPr>
                <w:rFonts w:asciiTheme="majorHAnsi" w:eastAsia="Times New Roman" w:hAnsiTheme="majorHAnsi" w:cs="Arial"/>
                <w:b/>
                <w:bCs/>
                <w:sz w:val="28"/>
                <w:szCs w:val="28"/>
              </w:rPr>
              <w:t xml:space="preserve"> </w:t>
            </w:r>
            <w:r w:rsidRPr="0075665E">
              <w:rPr>
                <w:rFonts w:asciiTheme="majorHAnsi" w:eastAsia="Times New Roman" w:hAnsiTheme="majorHAnsi" w:cs="Arial"/>
                <w:b/>
                <w:bCs/>
                <w:sz w:val="28"/>
                <w:szCs w:val="28"/>
              </w:rPr>
              <w:t>/</w:t>
            </w:r>
            <w:r w:rsidR="0090595B">
              <w:rPr>
                <w:rFonts w:asciiTheme="majorHAnsi" w:eastAsia="Times New Roman" w:hAnsiTheme="majorHAnsi" w:cs="Arial"/>
                <w:b/>
                <w:bCs/>
                <w:sz w:val="28"/>
                <w:szCs w:val="28"/>
              </w:rPr>
              <w:t xml:space="preserve"> </w:t>
            </w:r>
            <w:r w:rsidRPr="0075665E">
              <w:rPr>
                <w:rFonts w:asciiTheme="majorHAnsi" w:eastAsia="Times New Roman" w:hAnsiTheme="majorHAnsi" w:cs="Arial"/>
                <w:b/>
                <w:bCs/>
                <w:sz w:val="28"/>
                <w:szCs w:val="28"/>
              </w:rPr>
              <w:t>Religion incidents and Crimes comparison 2021</w:t>
            </w:r>
            <w:r w:rsidR="00A95DEF">
              <w:rPr>
                <w:rFonts w:asciiTheme="majorHAnsi" w:eastAsia="Times New Roman" w:hAnsiTheme="majorHAnsi" w:cs="Arial"/>
                <w:b/>
                <w:bCs/>
                <w:sz w:val="28"/>
                <w:szCs w:val="28"/>
              </w:rPr>
              <w:t xml:space="preserve"> </w:t>
            </w:r>
            <w:r w:rsidRPr="0075665E">
              <w:rPr>
                <w:rFonts w:asciiTheme="majorHAnsi" w:eastAsia="Times New Roman" w:hAnsiTheme="majorHAnsi" w:cs="Arial"/>
                <w:b/>
                <w:bCs/>
                <w:sz w:val="28"/>
                <w:szCs w:val="28"/>
              </w:rPr>
              <w:t>/</w:t>
            </w:r>
            <w:r w:rsidR="00A95DEF">
              <w:rPr>
                <w:rFonts w:asciiTheme="majorHAnsi" w:eastAsia="Times New Roman" w:hAnsiTheme="majorHAnsi" w:cs="Arial"/>
                <w:b/>
                <w:bCs/>
                <w:sz w:val="28"/>
                <w:szCs w:val="28"/>
              </w:rPr>
              <w:t xml:space="preserve"> </w:t>
            </w:r>
            <w:r w:rsidRPr="0075665E">
              <w:rPr>
                <w:rFonts w:asciiTheme="majorHAnsi" w:eastAsia="Times New Roman" w:hAnsiTheme="majorHAnsi" w:cs="Arial"/>
                <w:b/>
                <w:bCs/>
                <w:sz w:val="28"/>
                <w:szCs w:val="28"/>
              </w:rPr>
              <w:t>2022 and 2022</w:t>
            </w:r>
            <w:r w:rsidR="00A95DEF">
              <w:rPr>
                <w:rFonts w:asciiTheme="majorHAnsi" w:eastAsia="Times New Roman" w:hAnsiTheme="majorHAnsi" w:cs="Arial"/>
                <w:b/>
                <w:bCs/>
                <w:sz w:val="28"/>
                <w:szCs w:val="28"/>
              </w:rPr>
              <w:t xml:space="preserve"> </w:t>
            </w:r>
            <w:r w:rsidRPr="0075665E">
              <w:rPr>
                <w:rFonts w:asciiTheme="majorHAnsi" w:eastAsia="Times New Roman" w:hAnsiTheme="majorHAnsi" w:cs="Arial"/>
                <w:b/>
                <w:bCs/>
                <w:sz w:val="28"/>
                <w:szCs w:val="28"/>
              </w:rPr>
              <w:t>/</w:t>
            </w:r>
            <w:r w:rsidR="00A95DEF">
              <w:rPr>
                <w:rFonts w:asciiTheme="majorHAnsi" w:eastAsia="Times New Roman" w:hAnsiTheme="majorHAnsi" w:cs="Arial"/>
                <w:b/>
                <w:bCs/>
                <w:sz w:val="28"/>
                <w:szCs w:val="28"/>
              </w:rPr>
              <w:t xml:space="preserve"> </w:t>
            </w:r>
            <w:r w:rsidRPr="0075665E">
              <w:rPr>
                <w:rFonts w:asciiTheme="majorHAnsi" w:eastAsia="Times New Roman" w:hAnsiTheme="majorHAnsi" w:cs="Arial"/>
                <w:b/>
                <w:bCs/>
                <w:sz w:val="28"/>
                <w:szCs w:val="28"/>
              </w:rPr>
              <w:t>2023</w:t>
            </w:r>
            <w:r w:rsidR="00551923">
              <w:rPr>
                <w:rFonts w:asciiTheme="majorHAnsi" w:eastAsia="Times New Roman" w:hAnsiTheme="majorHAnsi" w:cs="Arial"/>
                <w:b/>
                <w:bCs/>
                <w:sz w:val="28"/>
                <w:szCs w:val="28"/>
              </w:rPr>
              <w:t xml:space="preserve"> (Northern Ireland)</w:t>
            </w:r>
          </w:p>
        </w:tc>
      </w:tr>
      <w:tr w:rsidR="0075665E" w:rsidRPr="0075665E" w14:paraId="0BB7078E" w14:textId="77777777" w:rsidTr="0052393C">
        <w:tc>
          <w:tcPr>
            <w:tcW w:w="1843" w:type="dxa"/>
            <w:shd w:val="clear" w:color="auto" w:fill="FFE599" w:themeFill="accent4" w:themeFillTint="66"/>
          </w:tcPr>
          <w:p w14:paraId="4A985EC1" w14:textId="77777777" w:rsidR="0075665E" w:rsidRPr="0075665E" w:rsidRDefault="0075665E" w:rsidP="0075665E">
            <w:pPr>
              <w:pStyle w:val="ListParagraph"/>
              <w:ind w:left="34"/>
              <w:rPr>
                <w:rFonts w:asciiTheme="majorHAnsi" w:eastAsia="Times New Roman" w:hAnsiTheme="majorHAnsi" w:cs="Arial"/>
                <w:sz w:val="28"/>
                <w:szCs w:val="28"/>
              </w:rPr>
            </w:pPr>
          </w:p>
        </w:tc>
        <w:tc>
          <w:tcPr>
            <w:tcW w:w="2126" w:type="dxa"/>
            <w:shd w:val="clear" w:color="auto" w:fill="FFE599" w:themeFill="accent4" w:themeFillTint="66"/>
          </w:tcPr>
          <w:p w14:paraId="5277E61B" w14:textId="0C014C37" w:rsidR="0075665E" w:rsidRPr="0075665E" w:rsidRDefault="0075665E" w:rsidP="0075665E">
            <w:pPr>
              <w:pStyle w:val="ListParagraph"/>
              <w:ind w:left="34"/>
              <w:rPr>
                <w:rFonts w:asciiTheme="majorHAnsi" w:eastAsia="Times New Roman" w:hAnsiTheme="majorHAnsi" w:cs="Arial"/>
                <w:bCs/>
                <w:sz w:val="28"/>
                <w:szCs w:val="28"/>
              </w:rPr>
            </w:pPr>
            <w:r>
              <w:rPr>
                <w:rFonts w:asciiTheme="majorHAnsi" w:eastAsia="Times New Roman" w:hAnsiTheme="majorHAnsi" w:cs="Arial"/>
                <w:bCs/>
                <w:sz w:val="28"/>
                <w:szCs w:val="28"/>
              </w:rPr>
              <w:t xml:space="preserve">2021 / </w:t>
            </w:r>
            <w:r w:rsidRPr="0075665E">
              <w:rPr>
                <w:rFonts w:asciiTheme="majorHAnsi" w:eastAsia="Times New Roman" w:hAnsiTheme="majorHAnsi" w:cs="Arial"/>
                <w:bCs/>
                <w:sz w:val="28"/>
                <w:szCs w:val="28"/>
              </w:rPr>
              <w:t>2022</w:t>
            </w:r>
          </w:p>
        </w:tc>
        <w:tc>
          <w:tcPr>
            <w:tcW w:w="1985" w:type="dxa"/>
            <w:shd w:val="clear" w:color="auto" w:fill="FFE599" w:themeFill="accent4" w:themeFillTint="66"/>
          </w:tcPr>
          <w:p w14:paraId="5CC38B66" w14:textId="222DC3DC" w:rsidR="0075665E" w:rsidRPr="0075665E" w:rsidRDefault="0075665E" w:rsidP="0075665E">
            <w:pPr>
              <w:pStyle w:val="ListParagraph"/>
              <w:ind w:left="34"/>
              <w:rPr>
                <w:rFonts w:asciiTheme="majorHAnsi" w:eastAsia="Times New Roman" w:hAnsiTheme="majorHAnsi" w:cs="Arial"/>
                <w:bCs/>
                <w:sz w:val="28"/>
                <w:szCs w:val="28"/>
              </w:rPr>
            </w:pPr>
            <w:r w:rsidRPr="0075665E">
              <w:rPr>
                <w:rFonts w:asciiTheme="majorHAnsi" w:eastAsia="Times New Roman" w:hAnsiTheme="majorHAnsi" w:cs="Arial"/>
                <w:bCs/>
                <w:sz w:val="28"/>
                <w:szCs w:val="28"/>
              </w:rPr>
              <w:t xml:space="preserve">2022 </w:t>
            </w:r>
            <w:r>
              <w:rPr>
                <w:rFonts w:asciiTheme="majorHAnsi" w:eastAsia="Times New Roman" w:hAnsiTheme="majorHAnsi" w:cs="Arial"/>
                <w:bCs/>
                <w:sz w:val="28"/>
                <w:szCs w:val="28"/>
              </w:rPr>
              <w:t>/</w:t>
            </w:r>
            <w:r w:rsidRPr="0075665E">
              <w:rPr>
                <w:rFonts w:asciiTheme="majorHAnsi" w:eastAsia="Times New Roman" w:hAnsiTheme="majorHAnsi" w:cs="Arial"/>
                <w:bCs/>
                <w:sz w:val="28"/>
                <w:szCs w:val="28"/>
              </w:rPr>
              <w:t xml:space="preserve"> 2023</w:t>
            </w:r>
          </w:p>
        </w:tc>
        <w:tc>
          <w:tcPr>
            <w:tcW w:w="2126" w:type="dxa"/>
            <w:shd w:val="clear" w:color="auto" w:fill="FFE599" w:themeFill="accent4" w:themeFillTint="66"/>
          </w:tcPr>
          <w:p w14:paraId="54C7AFFB" w14:textId="77777777" w:rsidR="0075665E" w:rsidRPr="0075665E" w:rsidRDefault="0075665E" w:rsidP="0075665E">
            <w:pPr>
              <w:pStyle w:val="ListParagraph"/>
              <w:ind w:left="34"/>
              <w:rPr>
                <w:rFonts w:asciiTheme="majorHAnsi" w:eastAsia="Times New Roman" w:hAnsiTheme="majorHAnsi" w:cs="Arial"/>
                <w:bCs/>
                <w:sz w:val="28"/>
                <w:szCs w:val="28"/>
              </w:rPr>
            </w:pPr>
            <w:r w:rsidRPr="0075665E">
              <w:rPr>
                <w:rFonts w:asciiTheme="majorHAnsi" w:eastAsia="Times New Roman" w:hAnsiTheme="majorHAnsi" w:cs="Arial"/>
                <w:bCs/>
                <w:sz w:val="28"/>
                <w:szCs w:val="28"/>
              </w:rPr>
              <w:t>Change</w:t>
            </w:r>
          </w:p>
        </w:tc>
      </w:tr>
      <w:tr w:rsidR="0075665E" w:rsidRPr="0075665E" w14:paraId="221204A6" w14:textId="77777777" w:rsidTr="0052393C">
        <w:tc>
          <w:tcPr>
            <w:tcW w:w="1843" w:type="dxa"/>
          </w:tcPr>
          <w:p w14:paraId="07A97E1F" w14:textId="77777777" w:rsidR="0075665E" w:rsidRPr="0075665E" w:rsidRDefault="0075665E" w:rsidP="0075665E">
            <w:pPr>
              <w:pStyle w:val="ListParagraph"/>
              <w:ind w:left="34"/>
              <w:rPr>
                <w:rFonts w:asciiTheme="majorHAnsi" w:eastAsia="Times New Roman" w:hAnsiTheme="majorHAnsi" w:cs="Arial"/>
                <w:b/>
                <w:sz w:val="28"/>
                <w:szCs w:val="28"/>
              </w:rPr>
            </w:pPr>
            <w:r w:rsidRPr="0075665E">
              <w:rPr>
                <w:rFonts w:asciiTheme="majorHAnsi" w:eastAsia="Times New Roman" w:hAnsiTheme="majorHAnsi" w:cs="Arial"/>
                <w:b/>
                <w:sz w:val="28"/>
                <w:szCs w:val="28"/>
              </w:rPr>
              <w:t>Incidents</w:t>
            </w:r>
          </w:p>
        </w:tc>
        <w:tc>
          <w:tcPr>
            <w:tcW w:w="2126" w:type="dxa"/>
          </w:tcPr>
          <w:p w14:paraId="0C583332" w14:textId="0A71D6E1" w:rsidR="0075665E" w:rsidRPr="0075665E" w:rsidRDefault="0075665E" w:rsidP="0075665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66</w:t>
            </w:r>
          </w:p>
        </w:tc>
        <w:tc>
          <w:tcPr>
            <w:tcW w:w="1985" w:type="dxa"/>
          </w:tcPr>
          <w:p w14:paraId="2EB0C707" w14:textId="485267B8" w:rsidR="0075665E" w:rsidRPr="0075665E" w:rsidRDefault="0075665E" w:rsidP="0075665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36</w:t>
            </w:r>
          </w:p>
        </w:tc>
        <w:tc>
          <w:tcPr>
            <w:tcW w:w="2126" w:type="dxa"/>
          </w:tcPr>
          <w:p w14:paraId="4ED0246B" w14:textId="720655F3" w:rsidR="0075665E" w:rsidRPr="0075665E" w:rsidRDefault="0075665E" w:rsidP="0075665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-30</w:t>
            </w:r>
          </w:p>
        </w:tc>
      </w:tr>
      <w:tr w:rsidR="0075665E" w:rsidRPr="0075665E" w14:paraId="192BA019" w14:textId="77777777" w:rsidTr="0052393C">
        <w:tc>
          <w:tcPr>
            <w:tcW w:w="1843" w:type="dxa"/>
          </w:tcPr>
          <w:p w14:paraId="28491DBC" w14:textId="77777777" w:rsidR="0075665E" w:rsidRPr="0075665E" w:rsidRDefault="0075665E" w:rsidP="0075665E">
            <w:pPr>
              <w:pStyle w:val="ListParagraph"/>
              <w:ind w:left="34"/>
              <w:rPr>
                <w:rFonts w:asciiTheme="majorHAnsi" w:eastAsia="Times New Roman" w:hAnsiTheme="majorHAnsi" w:cs="Arial"/>
                <w:b/>
                <w:sz w:val="28"/>
                <w:szCs w:val="28"/>
                <w:lang w:val="en-US"/>
              </w:rPr>
            </w:pPr>
            <w:r w:rsidRPr="0075665E">
              <w:rPr>
                <w:rFonts w:asciiTheme="majorHAnsi" w:eastAsia="Times New Roman" w:hAnsiTheme="majorHAnsi" w:cs="Arial"/>
                <w:b/>
                <w:sz w:val="28"/>
                <w:szCs w:val="28"/>
                <w:lang w:val="en-US"/>
              </w:rPr>
              <w:t>Crimes</w:t>
            </w:r>
          </w:p>
        </w:tc>
        <w:tc>
          <w:tcPr>
            <w:tcW w:w="2126" w:type="dxa"/>
          </w:tcPr>
          <w:p w14:paraId="18068F70" w14:textId="6D63A3A4" w:rsidR="0075665E" w:rsidRPr="0075665E" w:rsidRDefault="0075665E" w:rsidP="0075665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51</w:t>
            </w:r>
          </w:p>
        </w:tc>
        <w:tc>
          <w:tcPr>
            <w:tcW w:w="1985" w:type="dxa"/>
          </w:tcPr>
          <w:p w14:paraId="4EB982DE" w14:textId="16E55E11" w:rsidR="0075665E" w:rsidRPr="0075665E" w:rsidRDefault="0075665E" w:rsidP="0075665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24</w:t>
            </w:r>
          </w:p>
        </w:tc>
        <w:tc>
          <w:tcPr>
            <w:tcW w:w="2126" w:type="dxa"/>
          </w:tcPr>
          <w:p w14:paraId="3DDE6DEB" w14:textId="27F08D89" w:rsidR="0075665E" w:rsidRPr="0075665E" w:rsidRDefault="0075665E" w:rsidP="0075665E">
            <w:pPr>
              <w:pStyle w:val="ListParagraph"/>
              <w:ind w:left="34"/>
              <w:rPr>
                <w:rFonts w:asciiTheme="majorHAnsi" w:eastAsia="Times New Roman" w:hAnsiTheme="majorHAnsi" w:cs="Arial"/>
                <w:sz w:val="28"/>
                <w:szCs w:val="28"/>
              </w:rPr>
            </w:pPr>
            <w:r w:rsidRPr="0075665E">
              <w:rPr>
                <w:rFonts w:asciiTheme="majorHAnsi" w:eastAsia="Times New Roman" w:hAnsiTheme="majorHAnsi" w:cs="Arial"/>
                <w:sz w:val="28"/>
                <w:szCs w:val="28"/>
              </w:rPr>
              <w:t>-2</w:t>
            </w:r>
            <w:r>
              <w:rPr>
                <w:rFonts w:asciiTheme="majorHAnsi" w:eastAsia="Times New Roman" w:hAnsiTheme="majorHAnsi" w:cs="Arial"/>
                <w:sz w:val="28"/>
                <w:szCs w:val="28"/>
              </w:rPr>
              <w:t>7</w:t>
            </w:r>
          </w:p>
        </w:tc>
      </w:tr>
    </w:tbl>
    <w:p w14:paraId="39A99CC0" w14:textId="77777777" w:rsidR="0075665E" w:rsidRPr="0075665E" w:rsidRDefault="0075665E" w:rsidP="0075665E">
      <w:pPr>
        <w:pStyle w:val="ListParagraph"/>
        <w:rPr>
          <w:rFonts w:asciiTheme="majorHAnsi" w:eastAsia="Times New Roman" w:hAnsiTheme="majorHAnsi" w:cs="Arial"/>
          <w:sz w:val="28"/>
          <w:szCs w:val="28"/>
        </w:rPr>
      </w:pPr>
      <w:r w:rsidRPr="0075665E">
        <w:rPr>
          <w:rFonts w:asciiTheme="majorHAnsi" w:eastAsia="Times New Roman" w:hAnsiTheme="majorHAnsi" w:cs="Arial"/>
          <w:sz w:val="28"/>
          <w:szCs w:val="28"/>
        </w:rPr>
        <w:lastRenderedPageBreak/>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r w:rsidRPr="0075665E">
        <w:rPr>
          <w:rFonts w:asciiTheme="majorHAnsi" w:eastAsia="Times New Roman" w:hAnsiTheme="majorHAnsi" w:cs="Arial"/>
          <w:sz w:val="28"/>
          <w:szCs w:val="28"/>
        </w:rPr>
        <w:tab/>
      </w:r>
    </w:p>
    <w:p w14:paraId="641EC0B7" w14:textId="470C0284" w:rsidR="001317E9" w:rsidRPr="002E7F95" w:rsidRDefault="0075665E" w:rsidP="001317E9">
      <w:pPr>
        <w:spacing w:line="240" w:lineRule="auto"/>
        <w:ind w:left="709"/>
        <w:contextualSpacing/>
        <w:jc w:val="both"/>
        <w:rPr>
          <w:rFonts w:asciiTheme="majorHAnsi" w:hAnsiTheme="majorHAnsi"/>
          <w:sz w:val="28"/>
          <w:szCs w:val="28"/>
        </w:rPr>
      </w:pPr>
      <w:r w:rsidRPr="0075665E">
        <w:rPr>
          <w:rFonts w:asciiTheme="majorHAnsi" w:eastAsia="Times New Roman" w:hAnsiTheme="majorHAnsi" w:cs="Arial"/>
          <w:sz w:val="28"/>
          <w:szCs w:val="28"/>
        </w:rPr>
        <w:tab/>
      </w:r>
      <w:r w:rsidR="001317E9" w:rsidRPr="002E7F95">
        <w:rPr>
          <w:rFonts w:asciiTheme="majorHAnsi" w:hAnsiTheme="majorHAnsi"/>
          <w:sz w:val="28"/>
          <w:szCs w:val="28"/>
        </w:rPr>
        <w:t>PSNI statistics</w:t>
      </w:r>
      <w:r w:rsidR="001317E9">
        <w:rPr>
          <w:rFonts w:asciiTheme="majorHAnsi" w:hAnsiTheme="majorHAnsi"/>
          <w:sz w:val="28"/>
          <w:szCs w:val="28"/>
        </w:rPr>
        <w:t xml:space="preserve"> highlighted that during the period 31 July 2022 to 31 July 2023 there had been no</w:t>
      </w:r>
      <w:r w:rsidR="008B00A9">
        <w:rPr>
          <w:rFonts w:asciiTheme="majorHAnsi" w:hAnsiTheme="majorHAnsi"/>
          <w:sz w:val="28"/>
          <w:szCs w:val="28"/>
        </w:rPr>
        <w:t xml:space="preserve"> racist hate</w:t>
      </w:r>
      <w:r w:rsidR="001317E9">
        <w:rPr>
          <w:rFonts w:asciiTheme="majorHAnsi" w:hAnsiTheme="majorHAnsi"/>
          <w:sz w:val="28"/>
          <w:szCs w:val="28"/>
        </w:rPr>
        <w:t xml:space="preserve"> crime</w:t>
      </w:r>
      <w:r w:rsidR="00013B65">
        <w:rPr>
          <w:rFonts w:asciiTheme="majorHAnsi" w:hAnsiTheme="majorHAnsi"/>
          <w:sz w:val="28"/>
          <w:szCs w:val="28"/>
        </w:rPr>
        <w:t xml:space="preserve"> incidents</w:t>
      </w:r>
      <w:r w:rsidR="001317E9">
        <w:rPr>
          <w:rFonts w:asciiTheme="majorHAnsi" w:hAnsiTheme="majorHAnsi"/>
          <w:sz w:val="28"/>
          <w:szCs w:val="28"/>
        </w:rPr>
        <w:t xml:space="preserve"> reported within our Borough area</w:t>
      </w:r>
      <w:r w:rsidR="001317E9" w:rsidRPr="002E7F95">
        <w:rPr>
          <w:rFonts w:asciiTheme="majorHAnsi" w:hAnsiTheme="majorHAnsi"/>
          <w:sz w:val="28"/>
          <w:szCs w:val="28"/>
        </w:rPr>
        <w:t>.</w:t>
      </w:r>
      <w:r w:rsidR="007B7A58">
        <w:rPr>
          <w:rStyle w:val="FootnoteReference"/>
          <w:rFonts w:asciiTheme="majorHAnsi" w:hAnsiTheme="majorHAnsi"/>
          <w:sz w:val="28"/>
          <w:szCs w:val="28"/>
        </w:rPr>
        <w:footnoteReference w:id="71"/>
      </w:r>
    </w:p>
    <w:p w14:paraId="0D57FD03" w14:textId="77777777" w:rsidR="006056EF" w:rsidRDefault="006056EF" w:rsidP="00976D6B">
      <w:pPr>
        <w:pStyle w:val="ListParagraph"/>
        <w:ind w:left="709"/>
        <w:rPr>
          <w:rFonts w:asciiTheme="majorHAnsi" w:eastAsia="Times New Roman" w:hAnsiTheme="majorHAnsi" w:cs="Arial"/>
          <w:sz w:val="28"/>
          <w:szCs w:val="28"/>
        </w:rPr>
      </w:pPr>
    </w:p>
    <w:p w14:paraId="16E48E69" w14:textId="77777777" w:rsidR="006056EF" w:rsidRPr="00A548DC" w:rsidRDefault="006056EF" w:rsidP="00976D6B">
      <w:pPr>
        <w:pStyle w:val="ListParagraph"/>
        <w:ind w:left="709"/>
        <w:rPr>
          <w:rFonts w:asciiTheme="majorHAnsi" w:eastAsia="Times New Roman" w:hAnsiTheme="majorHAnsi" w:cs="Arial"/>
          <w:sz w:val="28"/>
          <w:szCs w:val="28"/>
        </w:rPr>
      </w:pPr>
    </w:p>
    <w:p w14:paraId="1F03633B" w14:textId="77777777" w:rsidR="00A548DC" w:rsidRPr="00A548DC" w:rsidRDefault="00A548DC" w:rsidP="00976D6B">
      <w:pPr>
        <w:pStyle w:val="ListParagraph"/>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Our staff profile:</w:t>
      </w:r>
    </w:p>
    <w:p w14:paraId="02E2BA12" w14:textId="77777777" w:rsidR="00D503DB" w:rsidRDefault="00D503DB" w:rsidP="00976D6B">
      <w:pPr>
        <w:pStyle w:val="ListParagraph"/>
        <w:ind w:left="709"/>
        <w:rPr>
          <w:rFonts w:asciiTheme="majorHAnsi" w:eastAsia="Times New Roman" w:hAnsiTheme="majorHAnsi" w:cs="Arial"/>
          <w:sz w:val="28"/>
          <w:szCs w:val="28"/>
        </w:rPr>
      </w:pPr>
    </w:p>
    <w:tbl>
      <w:tblPr>
        <w:tblW w:w="8363" w:type="dxa"/>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86"/>
        <w:gridCol w:w="2492"/>
        <w:gridCol w:w="3685"/>
      </w:tblGrid>
      <w:tr w:rsidR="00D503DB" w:rsidRPr="00D503DB" w14:paraId="23DADD41" w14:textId="77777777" w:rsidTr="00B32898">
        <w:tc>
          <w:tcPr>
            <w:tcW w:w="8363" w:type="dxa"/>
            <w:gridSpan w:val="3"/>
            <w:shd w:val="clear" w:color="auto" w:fill="C29AEE"/>
          </w:tcPr>
          <w:p w14:paraId="4F08E8E1" w14:textId="183067A1"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b/>
                <w:sz w:val="28"/>
                <w:szCs w:val="28"/>
              </w:rPr>
              <w:t>Staff breakdown by Religious Belief / Community Background</w:t>
            </w:r>
            <w:r w:rsidRPr="00D503DB">
              <w:rPr>
                <w:rFonts w:asciiTheme="majorHAnsi" w:eastAsia="Times New Roman" w:hAnsiTheme="majorHAnsi" w:cs="Arial"/>
                <w:sz w:val="28"/>
                <w:szCs w:val="28"/>
              </w:rPr>
              <w:t xml:space="preserve">            </w:t>
            </w:r>
            <w:r w:rsidRPr="00D503DB">
              <w:rPr>
                <w:rFonts w:asciiTheme="majorHAnsi" w:eastAsia="Times New Roman" w:hAnsiTheme="majorHAnsi" w:cs="Arial"/>
                <w:sz w:val="28"/>
                <w:szCs w:val="28"/>
              </w:rPr>
              <w:br/>
              <w:t xml:space="preserve">                                                                   (Figures as at 21 October 2022)</w:t>
            </w:r>
          </w:p>
        </w:tc>
      </w:tr>
      <w:tr w:rsidR="00D503DB" w:rsidRPr="00D503DB" w14:paraId="0957E3DC" w14:textId="77777777" w:rsidTr="00B32898">
        <w:tc>
          <w:tcPr>
            <w:tcW w:w="2186" w:type="dxa"/>
            <w:shd w:val="clear" w:color="auto" w:fill="DEEAF6" w:themeFill="accent1" w:themeFillTint="33"/>
          </w:tcPr>
          <w:p w14:paraId="1E66C51B" w14:textId="77777777" w:rsidR="00D503DB" w:rsidRPr="00D503DB" w:rsidRDefault="00D503DB" w:rsidP="003D3297">
            <w:pPr>
              <w:pStyle w:val="ListParagraph"/>
              <w:ind w:left="34"/>
              <w:rPr>
                <w:rFonts w:asciiTheme="majorHAnsi" w:eastAsia="Times New Roman" w:hAnsiTheme="majorHAnsi" w:cs="Arial"/>
                <w:b/>
                <w:sz w:val="28"/>
                <w:szCs w:val="28"/>
              </w:rPr>
            </w:pPr>
            <w:r w:rsidRPr="00D503DB">
              <w:rPr>
                <w:rFonts w:asciiTheme="majorHAnsi" w:eastAsia="Times New Roman" w:hAnsiTheme="majorHAnsi" w:cs="Arial"/>
                <w:b/>
                <w:sz w:val="28"/>
                <w:szCs w:val="28"/>
              </w:rPr>
              <w:t>Religious Belief / Community Background</w:t>
            </w:r>
          </w:p>
        </w:tc>
        <w:tc>
          <w:tcPr>
            <w:tcW w:w="2492" w:type="dxa"/>
            <w:shd w:val="clear" w:color="auto" w:fill="DEEAF6" w:themeFill="accent1" w:themeFillTint="33"/>
          </w:tcPr>
          <w:p w14:paraId="67A46304"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Gender</w:t>
            </w:r>
          </w:p>
        </w:tc>
        <w:tc>
          <w:tcPr>
            <w:tcW w:w="3685" w:type="dxa"/>
            <w:shd w:val="clear" w:color="auto" w:fill="DEEAF6" w:themeFill="accent1" w:themeFillTint="33"/>
          </w:tcPr>
          <w:p w14:paraId="287771DD"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 xml:space="preserve">Number of Staff </w:t>
            </w:r>
          </w:p>
        </w:tc>
      </w:tr>
      <w:tr w:rsidR="00D503DB" w:rsidRPr="00D503DB" w14:paraId="604AD5FD" w14:textId="77777777" w:rsidTr="00B32898">
        <w:tc>
          <w:tcPr>
            <w:tcW w:w="2186" w:type="dxa"/>
            <w:vMerge w:val="restart"/>
          </w:tcPr>
          <w:p w14:paraId="0BCD27B9"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br/>
              <w:t>Roman Catholic</w:t>
            </w:r>
          </w:p>
        </w:tc>
        <w:tc>
          <w:tcPr>
            <w:tcW w:w="2492" w:type="dxa"/>
          </w:tcPr>
          <w:p w14:paraId="58798B8B"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Male</w:t>
            </w:r>
          </w:p>
        </w:tc>
        <w:tc>
          <w:tcPr>
            <w:tcW w:w="3685" w:type="dxa"/>
          </w:tcPr>
          <w:p w14:paraId="49EB3B32"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b/>
                <w:sz w:val="28"/>
                <w:szCs w:val="28"/>
              </w:rPr>
              <w:t>119</w:t>
            </w:r>
            <w:r w:rsidRPr="00D503DB">
              <w:rPr>
                <w:rFonts w:asciiTheme="majorHAnsi" w:eastAsia="Times New Roman" w:hAnsiTheme="majorHAnsi" w:cs="Arial"/>
                <w:sz w:val="28"/>
                <w:szCs w:val="28"/>
              </w:rPr>
              <w:t xml:space="preserve"> (19.67%)</w:t>
            </w:r>
          </w:p>
        </w:tc>
      </w:tr>
      <w:tr w:rsidR="00D503DB" w:rsidRPr="00D503DB" w14:paraId="79BA6F4F" w14:textId="77777777" w:rsidTr="00B32898">
        <w:tc>
          <w:tcPr>
            <w:tcW w:w="2186" w:type="dxa"/>
            <w:vMerge/>
          </w:tcPr>
          <w:p w14:paraId="3200292C" w14:textId="77777777" w:rsidR="00D503DB" w:rsidRPr="00D503DB" w:rsidRDefault="00D503DB" w:rsidP="003D3297">
            <w:pPr>
              <w:pStyle w:val="ListParagraph"/>
              <w:ind w:left="34"/>
              <w:rPr>
                <w:rFonts w:asciiTheme="majorHAnsi" w:eastAsia="Times New Roman" w:hAnsiTheme="majorHAnsi" w:cs="Arial"/>
                <w:sz w:val="28"/>
                <w:szCs w:val="28"/>
              </w:rPr>
            </w:pPr>
          </w:p>
        </w:tc>
        <w:tc>
          <w:tcPr>
            <w:tcW w:w="2492" w:type="dxa"/>
            <w:shd w:val="clear" w:color="auto" w:fill="F2F2F2" w:themeFill="background1" w:themeFillShade="F2"/>
          </w:tcPr>
          <w:p w14:paraId="4B3843CB"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Female</w:t>
            </w:r>
          </w:p>
        </w:tc>
        <w:tc>
          <w:tcPr>
            <w:tcW w:w="3685" w:type="dxa"/>
            <w:shd w:val="clear" w:color="auto" w:fill="F2F2F2" w:themeFill="background1" w:themeFillShade="F2"/>
          </w:tcPr>
          <w:p w14:paraId="488D8F2C"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b/>
                <w:sz w:val="28"/>
                <w:szCs w:val="28"/>
              </w:rPr>
              <w:t xml:space="preserve">126 </w:t>
            </w:r>
            <w:r w:rsidRPr="00D503DB">
              <w:rPr>
                <w:rFonts w:asciiTheme="majorHAnsi" w:eastAsia="Times New Roman" w:hAnsiTheme="majorHAnsi" w:cs="Arial"/>
                <w:sz w:val="28"/>
                <w:szCs w:val="28"/>
              </w:rPr>
              <w:t xml:space="preserve">(20.82%) </w:t>
            </w:r>
          </w:p>
        </w:tc>
      </w:tr>
      <w:tr w:rsidR="00D503DB" w:rsidRPr="00D503DB" w14:paraId="48742DC9" w14:textId="77777777" w:rsidTr="00B32898">
        <w:tc>
          <w:tcPr>
            <w:tcW w:w="2186" w:type="dxa"/>
            <w:vMerge w:val="restart"/>
          </w:tcPr>
          <w:p w14:paraId="004D3239"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br/>
              <w:t>Protestant</w:t>
            </w:r>
          </w:p>
        </w:tc>
        <w:tc>
          <w:tcPr>
            <w:tcW w:w="2492" w:type="dxa"/>
          </w:tcPr>
          <w:p w14:paraId="2C8C6663"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Male</w:t>
            </w:r>
          </w:p>
        </w:tc>
        <w:tc>
          <w:tcPr>
            <w:tcW w:w="3685" w:type="dxa"/>
          </w:tcPr>
          <w:p w14:paraId="2140A7DB"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b/>
                <w:sz w:val="28"/>
                <w:szCs w:val="28"/>
              </w:rPr>
              <w:t>199</w:t>
            </w:r>
            <w:r w:rsidRPr="00D503DB">
              <w:rPr>
                <w:rFonts w:asciiTheme="majorHAnsi" w:eastAsia="Times New Roman" w:hAnsiTheme="majorHAnsi" w:cs="Arial"/>
                <w:sz w:val="28"/>
                <w:szCs w:val="28"/>
              </w:rPr>
              <w:t xml:space="preserve"> (32.89%)</w:t>
            </w:r>
          </w:p>
        </w:tc>
      </w:tr>
      <w:tr w:rsidR="00D503DB" w:rsidRPr="00D503DB" w14:paraId="1D49E7FA" w14:textId="77777777" w:rsidTr="00B32898">
        <w:tc>
          <w:tcPr>
            <w:tcW w:w="2186" w:type="dxa"/>
            <w:vMerge/>
          </w:tcPr>
          <w:p w14:paraId="2C0D5ED3" w14:textId="77777777" w:rsidR="00D503DB" w:rsidRPr="00D503DB" w:rsidRDefault="00D503DB" w:rsidP="003D3297">
            <w:pPr>
              <w:pStyle w:val="ListParagraph"/>
              <w:ind w:left="34"/>
              <w:rPr>
                <w:rFonts w:asciiTheme="majorHAnsi" w:eastAsia="Times New Roman" w:hAnsiTheme="majorHAnsi" w:cs="Arial"/>
                <w:sz w:val="28"/>
                <w:szCs w:val="28"/>
              </w:rPr>
            </w:pPr>
          </w:p>
        </w:tc>
        <w:tc>
          <w:tcPr>
            <w:tcW w:w="2492" w:type="dxa"/>
            <w:shd w:val="clear" w:color="auto" w:fill="F2F2F2" w:themeFill="background1" w:themeFillShade="F2"/>
          </w:tcPr>
          <w:p w14:paraId="17FB8039"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 xml:space="preserve">Female </w:t>
            </w:r>
          </w:p>
        </w:tc>
        <w:tc>
          <w:tcPr>
            <w:tcW w:w="3685" w:type="dxa"/>
            <w:shd w:val="clear" w:color="auto" w:fill="F2F2F2" w:themeFill="background1" w:themeFillShade="F2"/>
          </w:tcPr>
          <w:p w14:paraId="2672CDB2"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b/>
                <w:sz w:val="28"/>
                <w:szCs w:val="28"/>
              </w:rPr>
              <w:t>128</w:t>
            </w:r>
            <w:r w:rsidRPr="00D503DB">
              <w:rPr>
                <w:rFonts w:asciiTheme="majorHAnsi" w:eastAsia="Times New Roman" w:hAnsiTheme="majorHAnsi" w:cs="Arial"/>
                <w:sz w:val="28"/>
                <w:szCs w:val="28"/>
              </w:rPr>
              <w:t xml:space="preserve"> (21.16%)</w:t>
            </w:r>
          </w:p>
        </w:tc>
      </w:tr>
      <w:tr w:rsidR="00D503DB" w:rsidRPr="00D503DB" w14:paraId="76E2A426" w14:textId="77777777" w:rsidTr="00B32898">
        <w:tc>
          <w:tcPr>
            <w:tcW w:w="2186" w:type="dxa"/>
            <w:vMerge w:val="restart"/>
          </w:tcPr>
          <w:p w14:paraId="37553225"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br/>
              <w:t>Non-Determined</w:t>
            </w:r>
          </w:p>
        </w:tc>
        <w:tc>
          <w:tcPr>
            <w:tcW w:w="2492" w:type="dxa"/>
          </w:tcPr>
          <w:p w14:paraId="5A71847D"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Male</w:t>
            </w:r>
          </w:p>
        </w:tc>
        <w:tc>
          <w:tcPr>
            <w:tcW w:w="3685" w:type="dxa"/>
          </w:tcPr>
          <w:p w14:paraId="4FF4A173"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b/>
                <w:sz w:val="28"/>
                <w:szCs w:val="28"/>
              </w:rPr>
              <w:t>17</w:t>
            </w:r>
            <w:r w:rsidRPr="00D503DB">
              <w:rPr>
                <w:rFonts w:asciiTheme="majorHAnsi" w:eastAsia="Times New Roman" w:hAnsiTheme="majorHAnsi" w:cs="Arial"/>
                <w:sz w:val="28"/>
                <w:szCs w:val="28"/>
              </w:rPr>
              <w:t xml:space="preserve"> (2.81%)</w:t>
            </w:r>
          </w:p>
        </w:tc>
      </w:tr>
      <w:tr w:rsidR="00D503DB" w:rsidRPr="00D503DB" w14:paraId="5A134FE8" w14:textId="77777777" w:rsidTr="00B32898">
        <w:tc>
          <w:tcPr>
            <w:tcW w:w="2186" w:type="dxa"/>
            <w:vMerge/>
          </w:tcPr>
          <w:p w14:paraId="6FC02ACE" w14:textId="77777777" w:rsidR="00D503DB" w:rsidRPr="00D503DB" w:rsidRDefault="00D503DB" w:rsidP="003D3297">
            <w:pPr>
              <w:pStyle w:val="ListParagraph"/>
              <w:ind w:left="34"/>
              <w:rPr>
                <w:rFonts w:asciiTheme="majorHAnsi" w:eastAsia="Times New Roman" w:hAnsiTheme="majorHAnsi" w:cs="Arial"/>
                <w:sz w:val="28"/>
                <w:szCs w:val="28"/>
              </w:rPr>
            </w:pPr>
          </w:p>
        </w:tc>
        <w:tc>
          <w:tcPr>
            <w:tcW w:w="2492" w:type="dxa"/>
            <w:shd w:val="clear" w:color="auto" w:fill="F2F2F2" w:themeFill="background1" w:themeFillShade="F2"/>
          </w:tcPr>
          <w:p w14:paraId="3A371B58"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t>Female</w:t>
            </w:r>
          </w:p>
        </w:tc>
        <w:tc>
          <w:tcPr>
            <w:tcW w:w="3685" w:type="dxa"/>
            <w:shd w:val="clear" w:color="auto" w:fill="F2F2F2" w:themeFill="background1" w:themeFillShade="F2"/>
          </w:tcPr>
          <w:p w14:paraId="6F20D835"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b/>
                <w:sz w:val="28"/>
                <w:szCs w:val="28"/>
              </w:rPr>
              <w:t>16</w:t>
            </w:r>
            <w:r w:rsidRPr="00D503DB">
              <w:rPr>
                <w:rFonts w:asciiTheme="majorHAnsi" w:eastAsia="Times New Roman" w:hAnsiTheme="majorHAnsi" w:cs="Arial"/>
                <w:sz w:val="28"/>
                <w:szCs w:val="28"/>
              </w:rPr>
              <w:t xml:space="preserve"> (2.65%)</w:t>
            </w:r>
          </w:p>
        </w:tc>
      </w:tr>
      <w:tr w:rsidR="00D503DB" w:rsidRPr="00D503DB" w14:paraId="0259F1D6" w14:textId="77777777" w:rsidTr="00B32898">
        <w:trPr>
          <w:trHeight w:val="466"/>
        </w:trPr>
        <w:tc>
          <w:tcPr>
            <w:tcW w:w="2186" w:type="dxa"/>
            <w:shd w:val="clear" w:color="auto" w:fill="FFFFFF" w:themeFill="background1"/>
          </w:tcPr>
          <w:p w14:paraId="31ED4B6D" w14:textId="77777777" w:rsidR="00D503DB" w:rsidRPr="00D503DB" w:rsidRDefault="00D503DB" w:rsidP="003D3297">
            <w:pPr>
              <w:pStyle w:val="ListParagraph"/>
              <w:ind w:left="34"/>
              <w:rPr>
                <w:rFonts w:asciiTheme="majorHAnsi" w:eastAsia="Times New Roman" w:hAnsiTheme="majorHAnsi" w:cs="Arial"/>
                <w:sz w:val="28"/>
                <w:szCs w:val="28"/>
              </w:rPr>
            </w:pPr>
            <w:r w:rsidRPr="00D503DB">
              <w:rPr>
                <w:rFonts w:asciiTheme="majorHAnsi" w:eastAsia="Times New Roman" w:hAnsiTheme="majorHAnsi" w:cs="Arial"/>
                <w:sz w:val="28"/>
                <w:szCs w:val="28"/>
              </w:rPr>
              <w:br/>
              <w:t>Total</w:t>
            </w:r>
          </w:p>
        </w:tc>
        <w:tc>
          <w:tcPr>
            <w:tcW w:w="2492" w:type="dxa"/>
            <w:shd w:val="clear" w:color="auto" w:fill="FFFFFF" w:themeFill="background1"/>
          </w:tcPr>
          <w:p w14:paraId="77736DC2" w14:textId="77777777" w:rsidR="00D503DB" w:rsidRPr="00D503DB" w:rsidRDefault="00D503DB" w:rsidP="003D3297">
            <w:pPr>
              <w:pStyle w:val="ListParagraph"/>
              <w:ind w:left="34"/>
              <w:rPr>
                <w:rFonts w:asciiTheme="majorHAnsi" w:eastAsia="Times New Roman" w:hAnsiTheme="majorHAnsi" w:cs="Arial"/>
                <w:sz w:val="28"/>
                <w:szCs w:val="28"/>
              </w:rPr>
            </w:pPr>
          </w:p>
        </w:tc>
        <w:tc>
          <w:tcPr>
            <w:tcW w:w="3685" w:type="dxa"/>
            <w:shd w:val="clear" w:color="auto" w:fill="FFFFFF" w:themeFill="background1"/>
          </w:tcPr>
          <w:p w14:paraId="2246B187" w14:textId="77777777" w:rsidR="00D503DB" w:rsidRPr="00D503DB" w:rsidRDefault="00D503DB" w:rsidP="003D3297">
            <w:pPr>
              <w:pStyle w:val="ListParagraph"/>
              <w:ind w:left="34"/>
              <w:rPr>
                <w:rFonts w:asciiTheme="majorHAnsi" w:eastAsia="Times New Roman" w:hAnsiTheme="majorHAnsi" w:cs="Arial"/>
                <w:sz w:val="28"/>
                <w:szCs w:val="28"/>
              </w:rPr>
            </w:pPr>
          </w:p>
          <w:p w14:paraId="0D1539E0" w14:textId="77777777" w:rsidR="00D503DB" w:rsidRPr="00D503DB" w:rsidRDefault="00D503DB" w:rsidP="003D3297">
            <w:pPr>
              <w:pStyle w:val="ListParagraph"/>
              <w:ind w:left="34"/>
              <w:rPr>
                <w:rFonts w:asciiTheme="majorHAnsi" w:eastAsia="Times New Roman" w:hAnsiTheme="majorHAnsi" w:cs="Arial"/>
                <w:b/>
                <w:sz w:val="28"/>
                <w:szCs w:val="28"/>
              </w:rPr>
            </w:pPr>
            <w:r w:rsidRPr="00D503DB">
              <w:rPr>
                <w:rFonts w:asciiTheme="majorHAnsi" w:eastAsia="Times New Roman" w:hAnsiTheme="majorHAnsi" w:cs="Arial"/>
                <w:b/>
                <w:sz w:val="28"/>
                <w:szCs w:val="28"/>
              </w:rPr>
              <w:t>605</w:t>
            </w:r>
          </w:p>
        </w:tc>
      </w:tr>
    </w:tbl>
    <w:p w14:paraId="0BAA1D9C" w14:textId="77777777" w:rsidR="00B32898" w:rsidRDefault="00B32898" w:rsidP="00B32898">
      <w:pPr>
        <w:tabs>
          <w:tab w:val="left" w:pos="3540"/>
        </w:tabs>
        <w:spacing w:line="240" w:lineRule="auto"/>
        <w:ind w:left="709"/>
        <w:contextualSpacing/>
        <w:jc w:val="both"/>
        <w:rPr>
          <w:rFonts w:asciiTheme="majorHAnsi" w:eastAsia="Arial" w:hAnsiTheme="majorHAnsi" w:cstheme="majorHAnsi"/>
          <w:color w:val="000000"/>
          <w:sz w:val="28"/>
          <w:szCs w:val="28"/>
          <w:highlight w:val="yellow"/>
          <w:lang w:val="en-US"/>
        </w:rPr>
      </w:pPr>
    </w:p>
    <w:p w14:paraId="49E48022" w14:textId="581E7207" w:rsidR="00CB32F9" w:rsidRDefault="004B18E2" w:rsidP="00B729CC">
      <w:pPr>
        <w:tabs>
          <w:tab w:val="left" w:pos="3540"/>
        </w:tabs>
        <w:spacing w:line="240" w:lineRule="auto"/>
        <w:ind w:left="709"/>
        <w:contextualSpacing/>
        <w:rPr>
          <w:rFonts w:asciiTheme="majorHAnsi" w:eastAsia="Arial" w:hAnsiTheme="majorHAnsi" w:cstheme="majorHAnsi"/>
          <w:color w:val="000000"/>
          <w:sz w:val="28"/>
          <w:szCs w:val="28"/>
          <w:lang w:val="en-US"/>
        </w:rPr>
      </w:pPr>
      <w:r w:rsidRPr="00392087">
        <w:rPr>
          <w:rFonts w:asciiTheme="majorHAnsi" w:eastAsia="Arial" w:hAnsiTheme="majorHAnsi" w:cstheme="majorHAnsi"/>
          <w:color w:val="000000"/>
          <w:sz w:val="28"/>
          <w:szCs w:val="28"/>
          <w:lang w:val="en-US"/>
        </w:rPr>
        <w:t>The Article 55 return</w:t>
      </w:r>
      <w:r>
        <w:rPr>
          <w:rFonts w:asciiTheme="majorHAnsi" w:eastAsia="Arial" w:hAnsiTheme="majorHAnsi" w:cstheme="majorHAnsi"/>
          <w:color w:val="000000"/>
          <w:sz w:val="28"/>
          <w:szCs w:val="28"/>
          <w:lang w:val="en-US"/>
        </w:rPr>
        <w:t xml:space="preserve"> completed on 1 January 2020 showed that of the total 670 staff; </w:t>
      </w:r>
      <w:r w:rsidR="00C8578D">
        <w:rPr>
          <w:rFonts w:asciiTheme="majorHAnsi" w:eastAsia="Arial" w:hAnsiTheme="majorHAnsi" w:cstheme="majorHAnsi"/>
          <w:color w:val="000000"/>
          <w:sz w:val="28"/>
          <w:szCs w:val="28"/>
          <w:lang w:val="en-US"/>
        </w:rPr>
        <w:t xml:space="preserve">the majority of staff came from a </w:t>
      </w:r>
      <w:r w:rsidR="00F0156B">
        <w:rPr>
          <w:rFonts w:asciiTheme="majorHAnsi" w:eastAsia="Arial" w:hAnsiTheme="majorHAnsi" w:cstheme="majorHAnsi"/>
          <w:color w:val="000000"/>
          <w:sz w:val="28"/>
          <w:szCs w:val="28"/>
          <w:lang w:val="en-US"/>
        </w:rPr>
        <w:t xml:space="preserve">Protestant community background </w:t>
      </w:r>
      <w:r>
        <w:rPr>
          <w:rFonts w:asciiTheme="majorHAnsi" w:eastAsia="Arial" w:hAnsiTheme="majorHAnsi" w:cstheme="majorHAnsi"/>
          <w:color w:val="000000"/>
          <w:sz w:val="28"/>
          <w:szCs w:val="28"/>
          <w:lang w:val="en-US"/>
        </w:rPr>
        <w:t>(</w:t>
      </w:r>
      <w:r w:rsidR="000869A1">
        <w:rPr>
          <w:rFonts w:asciiTheme="majorHAnsi" w:eastAsia="Arial" w:hAnsiTheme="majorHAnsi" w:cstheme="majorHAnsi"/>
          <w:color w:val="000000"/>
          <w:sz w:val="28"/>
          <w:szCs w:val="28"/>
          <w:lang w:val="en-US"/>
        </w:rPr>
        <w:t xml:space="preserve">377 - </w:t>
      </w:r>
      <w:r>
        <w:rPr>
          <w:rFonts w:asciiTheme="majorHAnsi" w:eastAsia="Arial" w:hAnsiTheme="majorHAnsi" w:cstheme="majorHAnsi"/>
          <w:color w:val="000000"/>
          <w:sz w:val="28"/>
          <w:szCs w:val="28"/>
          <w:lang w:val="en-US"/>
        </w:rPr>
        <w:t>5</w:t>
      </w:r>
      <w:r w:rsidR="00BF4190">
        <w:rPr>
          <w:rFonts w:asciiTheme="majorHAnsi" w:eastAsia="Arial" w:hAnsiTheme="majorHAnsi" w:cstheme="majorHAnsi"/>
          <w:color w:val="000000"/>
          <w:sz w:val="28"/>
          <w:szCs w:val="28"/>
          <w:lang w:val="en-US"/>
        </w:rPr>
        <w:t>6.27</w:t>
      </w:r>
      <w:r>
        <w:rPr>
          <w:rFonts w:asciiTheme="majorHAnsi" w:eastAsia="Arial" w:hAnsiTheme="majorHAnsi" w:cstheme="majorHAnsi"/>
          <w:color w:val="000000"/>
          <w:sz w:val="28"/>
          <w:szCs w:val="28"/>
          <w:lang w:val="en-US"/>
        </w:rPr>
        <w:t xml:space="preserve">%) </w:t>
      </w:r>
      <w:r w:rsidR="00BF4190">
        <w:rPr>
          <w:rFonts w:asciiTheme="majorHAnsi" w:eastAsia="Arial" w:hAnsiTheme="majorHAnsi" w:cstheme="majorHAnsi"/>
          <w:color w:val="000000"/>
          <w:sz w:val="28"/>
          <w:szCs w:val="28"/>
          <w:lang w:val="en-US"/>
        </w:rPr>
        <w:t xml:space="preserve">followed by </w:t>
      </w:r>
      <w:r w:rsidR="00A9384F">
        <w:rPr>
          <w:rFonts w:asciiTheme="majorHAnsi" w:eastAsia="Arial" w:hAnsiTheme="majorHAnsi" w:cstheme="majorHAnsi"/>
          <w:color w:val="000000"/>
          <w:sz w:val="28"/>
          <w:szCs w:val="28"/>
          <w:lang w:val="en-US"/>
        </w:rPr>
        <w:t>members of the Roman Catholic community</w:t>
      </w:r>
      <w:r>
        <w:rPr>
          <w:rFonts w:asciiTheme="majorHAnsi" w:eastAsia="Arial" w:hAnsiTheme="majorHAnsi" w:cstheme="majorHAnsi"/>
          <w:color w:val="000000"/>
          <w:sz w:val="28"/>
          <w:szCs w:val="28"/>
          <w:lang w:val="en-US"/>
        </w:rPr>
        <w:t xml:space="preserve"> (</w:t>
      </w:r>
      <w:r w:rsidR="000869A1">
        <w:rPr>
          <w:rFonts w:asciiTheme="majorHAnsi" w:eastAsia="Arial" w:hAnsiTheme="majorHAnsi" w:cstheme="majorHAnsi"/>
          <w:color w:val="000000"/>
          <w:sz w:val="28"/>
          <w:szCs w:val="28"/>
          <w:lang w:val="en-US"/>
        </w:rPr>
        <w:t xml:space="preserve">251 - </w:t>
      </w:r>
      <w:r w:rsidR="00A9384F">
        <w:rPr>
          <w:rFonts w:asciiTheme="majorHAnsi" w:eastAsia="Arial" w:hAnsiTheme="majorHAnsi" w:cstheme="majorHAnsi"/>
          <w:color w:val="000000"/>
          <w:sz w:val="28"/>
          <w:szCs w:val="28"/>
          <w:lang w:val="en-US"/>
        </w:rPr>
        <w:t>37.46</w:t>
      </w:r>
      <w:r>
        <w:rPr>
          <w:rFonts w:asciiTheme="majorHAnsi" w:eastAsia="Arial" w:hAnsiTheme="majorHAnsi" w:cstheme="majorHAnsi"/>
          <w:color w:val="000000"/>
          <w:sz w:val="28"/>
          <w:szCs w:val="28"/>
          <w:lang w:val="en-US"/>
        </w:rPr>
        <w:t xml:space="preserve">%) </w:t>
      </w:r>
      <w:r w:rsidR="000869A1">
        <w:rPr>
          <w:rFonts w:asciiTheme="majorHAnsi" w:eastAsia="Arial" w:hAnsiTheme="majorHAnsi" w:cstheme="majorHAnsi"/>
          <w:color w:val="000000"/>
          <w:sz w:val="28"/>
          <w:szCs w:val="28"/>
          <w:lang w:val="en-US"/>
        </w:rPr>
        <w:t>with a large drop</w:t>
      </w:r>
      <w:r w:rsidR="00553D53">
        <w:rPr>
          <w:rFonts w:asciiTheme="majorHAnsi" w:eastAsia="Arial" w:hAnsiTheme="majorHAnsi" w:cstheme="majorHAnsi"/>
          <w:color w:val="000000"/>
          <w:sz w:val="28"/>
          <w:szCs w:val="28"/>
          <w:lang w:val="en-US"/>
        </w:rPr>
        <w:t xml:space="preserve"> to </w:t>
      </w:r>
      <w:r w:rsidR="00CB32F9">
        <w:rPr>
          <w:rFonts w:asciiTheme="majorHAnsi" w:eastAsia="Arial" w:hAnsiTheme="majorHAnsi" w:cstheme="majorHAnsi"/>
          <w:color w:val="000000"/>
          <w:sz w:val="28"/>
          <w:szCs w:val="28"/>
          <w:lang w:val="en-US"/>
        </w:rPr>
        <w:t>individual’s</w:t>
      </w:r>
      <w:r w:rsidR="00553D53">
        <w:rPr>
          <w:rFonts w:asciiTheme="majorHAnsi" w:eastAsia="Arial" w:hAnsiTheme="majorHAnsi" w:cstheme="majorHAnsi"/>
          <w:color w:val="000000"/>
          <w:sz w:val="28"/>
          <w:szCs w:val="28"/>
          <w:lang w:val="en-US"/>
        </w:rPr>
        <w:t xml:space="preserve"> classed as non-</w:t>
      </w:r>
      <w:r w:rsidR="00553D53">
        <w:rPr>
          <w:rFonts w:asciiTheme="majorHAnsi" w:eastAsia="Arial" w:hAnsiTheme="majorHAnsi" w:cstheme="majorHAnsi"/>
          <w:color w:val="000000"/>
          <w:sz w:val="28"/>
          <w:szCs w:val="28"/>
          <w:lang w:val="en-US"/>
        </w:rPr>
        <w:lastRenderedPageBreak/>
        <w:t xml:space="preserve">determined (42 </w:t>
      </w:r>
      <w:r w:rsidR="00CB32F9">
        <w:rPr>
          <w:rFonts w:asciiTheme="majorHAnsi" w:eastAsia="Arial" w:hAnsiTheme="majorHAnsi" w:cstheme="majorHAnsi"/>
          <w:color w:val="000000"/>
          <w:sz w:val="28"/>
          <w:szCs w:val="28"/>
          <w:lang w:val="en-US"/>
        </w:rPr>
        <w:t>–</w:t>
      </w:r>
      <w:r w:rsidR="00553D53">
        <w:rPr>
          <w:rFonts w:asciiTheme="majorHAnsi" w:eastAsia="Arial" w:hAnsiTheme="majorHAnsi" w:cstheme="majorHAnsi"/>
          <w:color w:val="000000"/>
          <w:sz w:val="28"/>
          <w:szCs w:val="28"/>
          <w:lang w:val="en-US"/>
        </w:rPr>
        <w:t xml:space="preserve"> </w:t>
      </w:r>
      <w:r w:rsidR="00CB32F9">
        <w:rPr>
          <w:rFonts w:asciiTheme="majorHAnsi" w:eastAsia="Arial" w:hAnsiTheme="majorHAnsi" w:cstheme="majorHAnsi"/>
          <w:color w:val="000000"/>
          <w:sz w:val="28"/>
          <w:szCs w:val="28"/>
          <w:lang w:val="en-US"/>
        </w:rPr>
        <w:t>6.27%)</w:t>
      </w:r>
      <w:r>
        <w:rPr>
          <w:rFonts w:asciiTheme="majorHAnsi" w:eastAsia="Arial" w:hAnsiTheme="majorHAnsi" w:cstheme="majorHAnsi"/>
          <w:color w:val="000000"/>
          <w:sz w:val="28"/>
          <w:szCs w:val="28"/>
          <w:lang w:val="en-US"/>
        </w:rPr>
        <w:t xml:space="preserve">.  </w:t>
      </w:r>
      <w:r w:rsidR="00C849A4">
        <w:rPr>
          <w:rFonts w:asciiTheme="majorHAnsi" w:eastAsia="Arial" w:hAnsiTheme="majorHAnsi" w:cstheme="majorHAnsi"/>
          <w:color w:val="000000"/>
          <w:sz w:val="28"/>
          <w:szCs w:val="28"/>
          <w:lang w:val="en-US"/>
        </w:rPr>
        <w:t xml:space="preserve">When compared </w:t>
      </w:r>
      <w:r w:rsidR="00B67670">
        <w:rPr>
          <w:rFonts w:asciiTheme="majorHAnsi" w:eastAsia="Arial" w:hAnsiTheme="majorHAnsi" w:cstheme="majorHAnsi"/>
          <w:color w:val="000000"/>
          <w:sz w:val="28"/>
          <w:szCs w:val="28"/>
          <w:lang w:val="en-US"/>
        </w:rPr>
        <w:t>to the figures in October 2022</w:t>
      </w:r>
      <w:r w:rsidR="00E33D5E">
        <w:rPr>
          <w:rFonts w:asciiTheme="majorHAnsi" w:eastAsia="Arial" w:hAnsiTheme="majorHAnsi" w:cstheme="majorHAnsi"/>
          <w:color w:val="000000"/>
          <w:sz w:val="28"/>
          <w:szCs w:val="28"/>
          <w:lang w:val="en-US"/>
        </w:rPr>
        <w:t xml:space="preserve">, it is clear that our staff numbers have dropped with the largest departure being individuals whose religious backgrounds were non-determined followed by </w:t>
      </w:r>
      <w:r w:rsidR="008828AB">
        <w:rPr>
          <w:rFonts w:asciiTheme="majorHAnsi" w:eastAsia="Arial" w:hAnsiTheme="majorHAnsi" w:cstheme="majorHAnsi"/>
          <w:color w:val="000000"/>
          <w:sz w:val="28"/>
          <w:szCs w:val="28"/>
          <w:lang w:val="en-US"/>
        </w:rPr>
        <w:t xml:space="preserve">Protestants.  It is unclear if </w:t>
      </w:r>
      <w:r w:rsidR="00B729CC">
        <w:rPr>
          <w:rFonts w:asciiTheme="majorHAnsi" w:eastAsia="Arial" w:hAnsiTheme="majorHAnsi" w:cstheme="majorHAnsi"/>
          <w:color w:val="000000"/>
          <w:sz w:val="28"/>
          <w:szCs w:val="28"/>
          <w:lang w:val="en-US"/>
        </w:rPr>
        <w:t>these</w:t>
      </w:r>
      <w:r w:rsidR="008828AB">
        <w:rPr>
          <w:rFonts w:asciiTheme="majorHAnsi" w:eastAsia="Arial" w:hAnsiTheme="majorHAnsi" w:cstheme="majorHAnsi"/>
          <w:color w:val="000000"/>
          <w:sz w:val="28"/>
          <w:szCs w:val="28"/>
          <w:lang w:val="en-US"/>
        </w:rPr>
        <w:t xml:space="preserve"> changes relate to </w:t>
      </w:r>
      <w:r w:rsidR="004F57F1">
        <w:rPr>
          <w:rFonts w:asciiTheme="majorHAnsi" w:eastAsia="Arial" w:hAnsiTheme="majorHAnsi" w:cstheme="majorHAnsi"/>
          <w:color w:val="000000"/>
          <w:sz w:val="28"/>
          <w:szCs w:val="28"/>
          <w:lang w:val="en-US"/>
        </w:rPr>
        <w:t>normal turnover or if there is a</w:t>
      </w:r>
      <w:r w:rsidR="00E549F4">
        <w:rPr>
          <w:rFonts w:asciiTheme="majorHAnsi" w:eastAsia="Arial" w:hAnsiTheme="majorHAnsi" w:cstheme="majorHAnsi"/>
          <w:color w:val="000000"/>
          <w:sz w:val="28"/>
          <w:szCs w:val="28"/>
          <w:lang w:val="en-US"/>
        </w:rPr>
        <w:t xml:space="preserve">n underlying inequality, however these figures should be </w:t>
      </w:r>
      <w:r w:rsidR="00731581">
        <w:rPr>
          <w:rFonts w:asciiTheme="majorHAnsi" w:eastAsia="Arial" w:hAnsiTheme="majorHAnsi" w:cstheme="majorHAnsi"/>
          <w:color w:val="000000"/>
          <w:sz w:val="28"/>
          <w:szCs w:val="28"/>
          <w:lang w:val="en-US"/>
        </w:rPr>
        <w:t>reviewed each year for potential</w:t>
      </w:r>
      <w:r w:rsidR="004F57F1">
        <w:rPr>
          <w:rFonts w:asciiTheme="majorHAnsi" w:eastAsia="Arial" w:hAnsiTheme="majorHAnsi" w:cstheme="majorHAnsi"/>
          <w:color w:val="000000"/>
          <w:sz w:val="28"/>
          <w:szCs w:val="28"/>
          <w:lang w:val="en-US"/>
        </w:rPr>
        <w:t xml:space="preserve"> pattern</w:t>
      </w:r>
      <w:r w:rsidR="00731581">
        <w:rPr>
          <w:rFonts w:asciiTheme="majorHAnsi" w:eastAsia="Arial" w:hAnsiTheme="majorHAnsi" w:cstheme="majorHAnsi"/>
          <w:color w:val="000000"/>
          <w:sz w:val="28"/>
          <w:szCs w:val="28"/>
          <w:lang w:val="en-US"/>
        </w:rPr>
        <w:t>s</w:t>
      </w:r>
      <w:r w:rsidR="004F57F1">
        <w:rPr>
          <w:rFonts w:asciiTheme="majorHAnsi" w:eastAsia="Arial" w:hAnsiTheme="majorHAnsi" w:cstheme="majorHAnsi"/>
          <w:color w:val="000000"/>
          <w:sz w:val="28"/>
          <w:szCs w:val="28"/>
          <w:lang w:val="en-US"/>
        </w:rPr>
        <w:t xml:space="preserve">.  </w:t>
      </w:r>
    </w:p>
    <w:p w14:paraId="4F9F5FB4" w14:textId="77777777" w:rsidR="00D503DB" w:rsidRPr="00D503DB" w:rsidRDefault="00D503DB" w:rsidP="00B729CC">
      <w:pPr>
        <w:pStyle w:val="ListParagraph"/>
        <w:ind w:left="709"/>
        <w:rPr>
          <w:rFonts w:asciiTheme="majorHAnsi" w:eastAsia="Times New Roman" w:hAnsiTheme="majorHAnsi" w:cs="Arial"/>
          <w:sz w:val="28"/>
          <w:szCs w:val="28"/>
        </w:rPr>
      </w:pPr>
    </w:p>
    <w:p w14:paraId="5EEA8F06" w14:textId="77777777" w:rsidR="00A548DC" w:rsidRPr="00A548DC" w:rsidRDefault="00A548DC" w:rsidP="00B729CC">
      <w:pPr>
        <w:pStyle w:val="ListParagraph"/>
        <w:ind w:left="709"/>
        <w:rPr>
          <w:rFonts w:asciiTheme="majorHAnsi" w:eastAsia="Times New Roman" w:hAnsiTheme="majorHAnsi" w:cs="Arial"/>
          <w:sz w:val="28"/>
          <w:szCs w:val="28"/>
          <w:lang w:val="en-US"/>
        </w:rPr>
      </w:pPr>
    </w:p>
    <w:p w14:paraId="677DD40F" w14:textId="77777777" w:rsidR="00A548DC" w:rsidRPr="00A548DC" w:rsidRDefault="00A548DC" w:rsidP="00976D6B">
      <w:pPr>
        <w:pStyle w:val="ListParagraph"/>
        <w:ind w:left="709"/>
        <w:rPr>
          <w:rFonts w:asciiTheme="majorHAnsi" w:eastAsia="Times New Roman" w:hAnsiTheme="majorHAnsi" w:cs="Arial"/>
          <w:b/>
          <w:sz w:val="28"/>
          <w:szCs w:val="28"/>
          <w:lang w:val="en-US"/>
        </w:rPr>
      </w:pPr>
      <w:r w:rsidRPr="00A548DC">
        <w:rPr>
          <w:rFonts w:asciiTheme="majorHAnsi" w:eastAsia="Times New Roman" w:hAnsiTheme="majorHAnsi" w:cs="Arial"/>
          <w:b/>
          <w:sz w:val="28"/>
          <w:szCs w:val="28"/>
          <w:lang w:val="en-US"/>
        </w:rPr>
        <w:t>Relevant research:</w:t>
      </w:r>
    </w:p>
    <w:p w14:paraId="05B83696" w14:textId="309D2300" w:rsidR="00A548DC" w:rsidRDefault="00C76DF0" w:rsidP="00976D6B">
      <w:pPr>
        <w:pStyle w:val="ListParagraph"/>
        <w:ind w:left="709"/>
        <w:rPr>
          <w:rFonts w:asciiTheme="majorHAnsi" w:eastAsia="Times New Roman" w:hAnsiTheme="majorHAnsi" w:cs="Arial"/>
          <w:sz w:val="28"/>
          <w:szCs w:val="28"/>
        </w:rPr>
      </w:pPr>
      <w:r w:rsidRPr="00BA719D">
        <w:rPr>
          <w:rFonts w:asciiTheme="majorHAnsi" w:eastAsia="Times New Roman" w:hAnsiTheme="majorHAnsi" w:cs="Arial"/>
          <w:sz w:val="28"/>
          <w:szCs w:val="28"/>
        </w:rPr>
        <w:t xml:space="preserve">Northern Ireland Life and Times survey (NILT 2019-21 dataset) found respondents from Causeway Coast and Glens were </w:t>
      </w:r>
      <w:r w:rsidR="00572402" w:rsidRPr="00BA719D">
        <w:rPr>
          <w:rFonts w:asciiTheme="majorHAnsi" w:eastAsia="Times New Roman" w:hAnsiTheme="majorHAnsi" w:cs="Arial"/>
          <w:sz w:val="28"/>
          <w:szCs w:val="28"/>
        </w:rPr>
        <w:t xml:space="preserve">more supportive of </w:t>
      </w:r>
      <w:r w:rsidR="00D622BA" w:rsidRPr="00BA719D">
        <w:rPr>
          <w:rFonts w:asciiTheme="majorHAnsi" w:eastAsia="Times New Roman" w:hAnsiTheme="majorHAnsi" w:cs="Arial"/>
          <w:sz w:val="28"/>
          <w:szCs w:val="28"/>
        </w:rPr>
        <w:t xml:space="preserve">mixed religion workplaces (89%), </w:t>
      </w:r>
      <w:r w:rsidR="00623B9F" w:rsidRPr="00BA719D">
        <w:rPr>
          <w:rFonts w:asciiTheme="majorHAnsi" w:eastAsia="Times New Roman" w:hAnsiTheme="majorHAnsi" w:cs="Arial"/>
          <w:sz w:val="28"/>
          <w:szCs w:val="28"/>
        </w:rPr>
        <w:t>along with</w:t>
      </w:r>
      <w:r w:rsidR="00D622BA" w:rsidRPr="00BA719D">
        <w:rPr>
          <w:rFonts w:asciiTheme="majorHAnsi" w:eastAsia="Times New Roman" w:hAnsiTheme="majorHAnsi" w:cs="Arial"/>
          <w:sz w:val="28"/>
          <w:szCs w:val="28"/>
        </w:rPr>
        <w:t xml:space="preserve"> mixed religion neighbourhood</w:t>
      </w:r>
      <w:r w:rsidR="00546D09" w:rsidRPr="00BA719D">
        <w:rPr>
          <w:rFonts w:asciiTheme="majorHAnsi" w:eastAsia="Times New Roman" w:hAnsiTheme="majorHAnsi" w:cs="Arial"/>
          <w:sz w:val="28"/>
          <w:szCs w:val="28"/>
        </w:rPr>
        <w:t>s</w:t>
      </w:r>
      <w:r w:rsidR="00D622BA" w:rsidRPr="00BA719D">
        <w:rPr>
          <w:rFonts w:asciiTheme="majorHAnsi" w:eastAsia="Times New Roman" w:hAnsiTheme="majorHAnsi" w:cs="Arial"/>
          <w:sz w:val="28"/>
          <w:szCs w:val="28"/>
        </w:rPr>
        <w:t xml:space="preserve"> (81%). </w:t>
      </w:r>
      <w:r w:rsidR="00546643" w:rsidRPr="00BA719D">
        <w:rPr>
          <w:rFonts w:asciiTheme="majorHAnsi" w:eastAsia="Times New Roman" w:hAnsiTheme="majorHAnsi" w:cs="Arial"/>
          <w:sz w:val="28"/>
          <w:szCs w:val="28"/>
        </w:rPr>
        <w:t>However,</w:t>
      </w:r>
      <w:r w:rsidR="00E80545" w:rsidRPr="00BA719D">
        <w:rPr>
          <w:rFonts w:asciiTheme="majorHAnsi" w:eastAsia="Times New Roman" w:hAnsiTheme="majorHAnsi" w:cs="Arial"/>
          <w:sz w:val="28"/>
          <w:szCs w:val="28"/>
        </w:rPr>
        <w:t xml:space="preserve"> were less supportive of </w:t>
      </w:r>
      <w:r w:rsidR="00D622BA" w:rsidRPr="00BA719D">
        <w:rPr>
          <w:rFonts w:asciiTheme="majorHAnsi" w:eastAsia="Times New Roman" w:hAnsiTheme="majorHAnsi" w:cs="Arial"/>
          <w:sz w:val="28"/>
          <w:szCs w:val="28"/>
        </w:rPr>
        <w:t xml:space="preserve">mixed schooling </w:t>
      </w:r>
      <w:r w:rsidR="00546643" w:rsidRPr="00BA719D">
        <w:rPr>
          <w:rFonts w:asciiTheme="majorHAnsi" w:eastAsia="Times New Roman" w:hAnsiTheme="majorHAnsi" w:cs="Arial"/>
          <w:sz w:val="28"/>
          <w:szCs w:val="28"/>
        </w:rPr>
        <w:t xml:space="preserve">(64%) </w:t>
      </w:r>
      <w:r w:rsidR="00D622BA" w:rsidRPr="00BA719D">
        <w:rPr>
          <w:rFonts w:asciiTheme="majorHAnsi" w:eastAsia="Times New Roman" w:hAnsiTheme="majorHAnsi" w:cs="Arial"/>
          <w:sz w:val="28"/>
          <w:szCs w:val="28"/>
        </w:rPr>
        <w:t>than the NI average of 66%.</w:t>
      </w:r>
    </w:p>
    <w:p w14:paraId="36D061EF" w14:textId="77777777" w:rsidR="00572402" w:rsidRDefault="00572402" w:rsidP="00976D6B">
      <w:pPr>
        <w:pStyle w:val="ListParagraph"/>
        <w:ind w:left="709"/>
        <w:rPr>
          <w:rFonts w:asciiTheme="majorHAnsi" w:eastAsia="Times New Roman" w:hAnsiTheme="majorHAnsi" w:cs="Arial"/>
          <w:sz w:val="28"/>
          <w:szCs w:val="28"/>
        </w:rPr>
      </w:pPr>
    </w:p>
    <w:p w14:paraId="0712CC1F" w14:textId="77777777" w:rsidR="00A548DC" w:rsidRPr="00A548DC" w:rsidRDefault="00A548DC" w:rsidP="00976D6B">
      <w:pPr>
        <w:pStyle w:val="ListParagraph"/>
        <w:ind w:left="709"/>
        <w:rPr>
          <w:rFonts w:asciiTheme="majorHAnsi" w:eastAsia="Times New Roman" w:hAnsiTheme="majorHAnsi" w:cs="Arial"/>
          <w:sz w:val="28"/>
          <w:szCs w:val="28"/>
        </w:rPr>
      </w:pPr>
    </w:p>
    <w:p w14:paraId="3F022AC7" w14:textId="396BA05C" w:rsidR="00A548DC" w:rsidRPr="00A548DC" w:rsidRDefault="00A548DC" w:rsidP="00976D6B">
      <w:pPr>
        <w:pStyle w:val="ListParagraph"/>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Work in recent years relating to </w:t>
      </w:r>
      <w:r w:rsidR="006F3D05">
        <w:rPr>
          <w:rFonts w:asciiTheme="majorHAnsi" w:eastAsia="Times New Roman" w:hAnsiTheme="majorHAnsi" w:cs="Arial"/>
          <w:b/>
          <w:sz w:val="28"/>
          <w:szCs w:val="28"/>
        </w:rPr>
        <w:t>religious belief</w:t>
      </w:r>
      <w:r w:rsidRPr="00A548DC">
        <w:rPr>
          <w:rFonts w:asciiTheme="majorHAnsi" w:eastAsia="Times New Roman" w:hAnsiTheme="majorHAnsi" w:cs="Arial"/>
          <w:b/>
          <w:sz w:val="28"/>
          <w:szCs w:val="28"/>
        </w:rPr>
        <w:t>:</w:t>
      </w:r>
    </w:p>
    <w:p w14:paraId="33B603B8" w14:textId="3CE729BF" w:rsidR="00A548DC" w:rsidRPr="00A548DC" w:rsidRDefault="00E36933" w:rsidP="00976D6B">
      <w:pPr>
        <w:pStyle w:val="ListParagraph"/>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Café Culture events </w:t>
      </w:r>
      <w:r w:rsidR="003554CA">
        <w:rPr>
          <w:rFonts w:asciiTheme="majorHAnsi" w:eastAsia="Times New Roman" w:hAnsiTheme="majorHAnsi" w:cs="Arial"/>
          <w:sz w:val="28"/>
          <w:szCs w:val="28"/>
        </w:rPr>
        <w:t xml:space="preserve">were developed </w:t>
      </w:r>
      <w:r>
        <w:rPr>
          <w:rFonts w:asciiTheme="majorHAnsi" w:eastAsia="Times New Roman" w:hAnsiTheme="majorHAnsi" w:cs="Arial"/>
          <w:sz w:val="28"/>
          <w:szCs w:val="28"/>
        </w:rPr>
        <w:t xml:space="preserve">to </w:t>
      </w:r>
      <w:r w:rsidR="002C5340">
        <w:rPr>
          <w:rFonts w:asciiTheme="majorHAnsi" w:eastAsia="Times New Roman" w:hAnsiTheme="majorHAnsi" w:cs="Arial"/>
          <w:sz w:val="28"/>
          <w:szCs w:val="28"/>
        </w:rPr>
        <w:t xml:space="preserve">create an understanding of </w:t>
      </w:r>
      <w:r w:rsidR="00BA5BFB">
        <w:rPr>
          <w:rFonts w:asciiTheme="majorHAnsi" w:eastAsia="Times New Roman" w:hAnsiTheme="majorHAnsi" w:cs="Arial"/>
          <w:sz w:val="28"/>
          <w:szCs w:val="28"/>
        </w:rPr>
        <w:t>how our beliefs influence our daily lives.</w:t>
      </w:r>
      <w:r w:rsidR="00A54E19">
        <w:rPr>
          <w:rFonts w:asciiTheme="majorHAnsi" w:eastAsia="Times New Roman" w:hAnsiTheme="majorHAnsi" w:cs="Arial"/>
          <w:sz w:val="28"/>
          <w:szCs w:val="28"/>
        </w:rPr>
        <w:t xml:space="preserve">  Diversity through sport brought young people together to experience different </w:t>
      </w:r>
      <w:r w:rsidR="00D95AB0">
        <w:rPr>
          <w:rFonts w:asciiTheme="majorHAnsi" w:eastAsia="Times New Roman" w:hAnsiTheme="majorHAnsi" w:cs="Arial"/>
          <w:sz w:val="28"/>
          <w:szCs w:val="28"/>
        </w:rPr>
        <w:t>activities and build relationships with others from different religious backgrounds.</w:t>
      </w:r>
    </w:p>
    <w:p w14:paraId="68B975BE" w14:textId="77777777" w:rsidR="00A548DC" w:rsidRPr="00A548DC" w:rsidRDefault="00A548DC" w:rsidP="00976D6B">
      <w:pPr>
        <w:pStyle w:val="ListParagraph"/>
        <w:ind w:left="709"/>
        <w:rPr>
          <w:rFonts w:asciiTheme="majorHAnsi" w:eastAsia="Times New Roman" w:hAnsiTheme="majorHAnsi" w:cs="Arial"/>
          <w:sz w:val="28"/>
          <w:szCs w:val="28"/>
        </w:rPr>
      </w:pPr>
    </w:p>
    <w:p w14:paraId="2DE6FA4D" w14:textId="77777777" w:rsidR="00A548DC" w:rsidRPr="00A548DC" w:rsidRDefault="00A548DC" w:rsidP="00976D6B">
      <w:pPr>
        <w:pStyle w:val="ListParagraph"/>
        <w:ind w:left="709"/>
        <w:rPr>
          <w:rFonts w:asciiTheme="majorHAnsi" w:eastAsia="Times New Roman" w:hAnsiTheme="majorHAnsi" w:cs="Arial"/>
          <w:sz w:val="28"/>
          <w:szCs w:val="28"/>
        </w:rPr>
      </w:pPr>
    </w:p>
    <w:p w14:paraId="111D349E" w14:textId="77777777" w:rsidR="00A548DC" w:rsidRPr="00A548DC" w:rsidRDefault="00A548DC" w:rsidP="00976D6B">
      <w:pPr>
        <w:pStyle w:val="ListParagraph"/>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What you told us in our citizen’s survey: </w:t>
      </w:r>
    </w:p>
    <w:p w14:paraId="2878404E" w14:textId="05C4906B" w:rsidR="00A548DC" w:rsidRPr="00A548DC" w:rsidRDefault="00B729E0" w:rsidP="00A35A1A">
      <w:pPr>
        <w:pStyle w:val="ListParagraph"/>
        <w:numPr>
          <w:ilvl w:val="0"/>
          <w:numId w:val="15"/>
        </w:numPr>
        <w:rPr>
          <w:rFonts w:asciiTheme="majorHAnsi" w:eastAsia="Times New Roman" w:hAnsiTheme="majorHAnsi" w:cs="Arial"/>
          <w:sz w:val="28"/>
          <w:szCs w:val="28"/>
        </w:rPr>
      </w:pPr>
      <w:r>
        <w:rPr>
          <w:rFonts w:asciiTheme="majorHAnsi" w:eastAsia="Times New Roman" w:hAnsiTheme="majorHAnsi" w:cs="Arial"/>
          <w:sz w:val="28"/>
          <w:szCs w:val="28"/>
        </w:rPr>
        <w:t xml:space="preserve">It was highlighted that </w:t>
      </w:r>
      <w:r w:rsidR="00117F1B">
        <w:rPr>
          <w:rFonts w:asciiTheme="majorHAnsi" w:eastAsia="Times New Roman" w:hAnsiTheme="majorHAnsi" w:cs="Arial"/>
          <w:sz w:val="28"/>
          <w:szCs w:val="28"/>
        </w:rPr>
        <w:t xml:space="preserve">due to demographic changes consultation should be a priority </w:t>
      </w:r>
      <w:r w:rsidR="000E512C">
        <w:rPr>
          <w:rFonts w:asciiTheme="majorHAnsi" w:eastAsia="Times New Roman" w:hAnsiTheme="majorHAnsi" w:cs="Arial"/>
          <w:sz w:val="28"/>
          <w:szCs w:val="28"/>
        </w:rPr>
        <w:t>for requests to</w:t>
      </w:r>
      <w:r w:rsidRPr="00B729E0">
        <w:rPr>
          <w:rFonts w:asciiTheme="majorHAnsi" w:eastAsia="Times New Roman" w:hAnsiTheme="majorHAnsi" w:cs="Arial"/>
          <w:sz w:val="28"/>
          <w:szCs w:val="28"/>
        </w:rPr>
        <w:t xml:space="preserve"> Council </w:t>
      </w:r>
      <w:r w:rsidR="000E512C">
        <w:rPr>
          <w:rFonts w:asciiTheme="majorHAnsi" w:eastAsia="Times New Roman" w:hAnsiTheme="majorHAnsi" w:cs="Arial"/>
          <w:sz w:val="28"/>
          <w:szCs w:val="28"/>
        </w:rPr>
        <w:t xml:space="preserve">where there is a religious connotation </w:t>
      </w:r>
      <w:r w:rsidR="006056EF">
        <w:rPr>
          <w:rFonts w:asciiTheme="majorHAnsi" w:eastAsia="Times New Roman" w:hAnsiTheme="majorHAnsi" w:cs="Arial"/>
          <w:sz w:val="28"/>
          <w:szCs w:val="28"/>
        </w:rPr>
        <w:t>e.g.</w:t>
      </w:r>
      <w:r w:rsidR="00A35A1A">
        <w:rPr>
          <w:rFonts w:asciiTheme="majorHAnsi" w:eastAsia="Times New Roman" w:hAnsiTheme="majorHAnsi" w:cs="Arial"/>
          <w:sz w:val="28"/>
          <w:szCs w:val="28"/>
        </w:rPr>
        <w:t xml:space="preserve"> </w:t>
      </w:r>
      <w:r w:rsidRPr="00B729E0">
        <w:rPr>
          <w:rFonts w:asciiTheme="majorHAnsi" w:eastAsia="Times New Roman" w:hAnsiTheme="majorHAnsi" w:cs="Arial"/>
          <w:sz w:val="28"/>
          <w:szCs w:val="28"/>
        </w:rPr>
        <w:t>scripture painting.</w:t>
      </w:r>
    </w:p>
    <w:p w14:paraId="2847BEF0" w14:textId="77777777" w:rsidR="00A548DC" w:rsidRPr="00A548DC" w:rsidRDefault="00A548DC" w:rsidP="00976D6B">
      <w:pPr>
        <w:pStyle w:val="ListParagraph"/>
        <w:ind w:left="709"/>
        <w:rPr>
          <w:rFonts w:asciiTheme="majorHAnsi" w:eastAsia="Times New Roman" w:hAnsiTheme="majorHAnsi" w:cs="Arial"/>
          <w:sz w:val="28"/>
          <w:szCs w:val="28"/>
        </w:rPr>
      </w:pPr>
    </w:p>
    <w:p w14:paraId="6374C56B" w14:textId="77777777" w:rsidR="00A548DC" w:rsidRDefault="00A548DC" w:rsidP="00976D6B">
      <w:pPr>
        <w:pStyle w:val="ListParagraph"/>
        <w:ind w:left="709"/>
        <w:rPr>
          <w:rFonts w:asciiTheme="majorHAnsi" w:eastAsia="Times New Roman" w:hAnsiTheme="majorHAnsi" w:cs="Arial"/>
          <w:sz w:val="28"/>
          <w:szCs w:val="28"/>
        </w:rPr>
      </w:pPr>
    </w:p>
    <w:p w14:paraId="0B21D782" w14:textId="77777777" w:rsidR="00A44ACE" w:rsidRPr="00A548DC" w:rsidRDefault="00A44ACE" w:rsidP="00976D6B">
      <w:pPr>
        <w:pStyle w:val="ListParagraph"/>
        <w:ind w:left="709"/>
        <w:rPr>
          <w:rFonts w:asciiTheme="majorHAnsi" w:eastAsia="Times New Roman" w:hAnsiTheme="majorHAnsi" w:cs="Arial"/>
          <w:sz w:val="28"/>
          <w:szCs w:val="28"/>
        </w:rPr>
      </w:pPr>
    </w:p>
    <w:p w14:paraId="11C6779C" w14:textId="77777777" w:rsidR="00A548DC" w:rsidRDefault="00A548DC" w:rsidP="00976D6B">
      <w:pPr>
        <w:pStyle w:val="ListParagraph"/>
        <w:ind w:left="709"/>
        <w:rPr>
          <w:rFonts w:asciiTheme="majorHAnsi" w:eastAsia="Times New Roman" w:hAnsiTheme="majorHAnsi" w:cs="Arial"/>
          <w:sz w:val="28"/>
          <w:szCs w:val="28"/>
        </w:rPr>
      </w:pPr>
    </w:p>
    <w:p w14:paraId="4279396E" w14:textId="77777777" w:rsidR="001B7C82" w:rsidRDefault="001B7C82" w:rsidP="001B7C82">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lastRenderedPageBreak/>
        <w:t>Political Opinion</w:t>
      </w:r>
    </w:p>
    <w:p w14:paraId="6A788F68" w14:textId="77777777" w:rsidR="00A548DC" w:rsidRPr="005F1DC3" w:rsidRDefault="00A548DC" w:rsidP="00976D6B">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What we found:</w:t>
      </w:r>
    </w:p>
    <w:p w14:paraId="35639401" w14:textId="1FCD316A" w:rsidR="00053CE3" w:rsidRPr="007E37A2" w:rsidRDefault="00884364" w:rsidP="00976D6B">
      <w:pPr>
        <w:spacing w:line="240" w:lineRule="auto"/>
        <w:ind w:left="709"/>
        <w:rPr>
          <w:rFonts w:asciiTheme="majorHAnsi" w:eastAsia="Times New Roman" w:hAnsiTheme="majorHAnsi" w:cs="Arial"/>
          <w:sz w:val="28"/>
          <w:szCs w:val="28"/>
        </w:rPr>
      </w:pPr>
      <w:r w:rsidRPr="007E37A2">
        <w:rPr>
          <w:rFonts w:asciiTheme="majorHAnsi" w:eastAsia="Times New Roman" w:hAnsiTheme="majorHAnsi" w:cs="Arial"/>
          <w:sz w:val="28"/>
          <w:szCs w:val="28"/>
        </w:rPr>
        <w:t>There has been some movement in the electoral representation s</w:t>
      </w:r>
      <w:r w:rsidR="00862A7A" w:rsidRPr="007E37A2">
        <w:rPr>
          <w:rFonts w:asciiTheme="majorHAnsi" w:eastAsia="Times New Roman" w:hAnsiTheme="majorHAnsi" w:cs="Arial"/>
          <w:sz w:val="28"/>
          <w:szCs w:val="28"/>
        </w:rPr>
        <w:t>ince the last audit</w:t>
      </w:r>
      <w:r w:rsidR="00AC7F34" w:rsidRPr="007E37A2">
        <w:rPr>
          <w:rFonts w:asciiTheme="majorHAnsi" w:eastAsia="Times New Roman" w:hAnsiTheme="majorHAnsi" w:cs="Arial"/>
          <w:sz w:val="28"/>
          <w:szCs w:val="28"/>
        </w:rPr>
        <w:t>, the</w:t>
      </w:r>
      <w:r w:rsidR="00D40BA2" w:rsidRPr="007E37A2">
        <w:rPr>
          <w:rFonts w:asciiTheme="majorHAnsi" w:eastAsia="Times New Roman" w:hAnsiTheme="majorHAnsi" w:cs="Arial"/>
          <w:sz w:val="28"/>
          <w:szCs w:val="28"/>
        </w:rPr>
        <w:t>re are still</w:t>
      </w:r>
      <w:r w:rsidR="00AC7F34" w:rsidRPr="007E37A2">
        <w:rPr>
          <w:rFonts w:asciiTheme="majorHAnsi" w:eastAsia="Times New Roman" w:hAnsiTheme="majorHAnsi" w:cs="Arial"/>
          <w:sz w:val="28"/>
          <w:szCs w:val="28"/>
        </w:rPr>
        <w:t xml:space="preserve"> 2 majority parties</w:t>
      </w:r>
      <w:r w:rsidR="002F0826" w:rsidRPr="007E37A2">
        <w:rPr>
          <w:rFonts w:asciiTheme="majorHAnsi" w:eastAsia="Times New Roman" w:hAnsiTheme="majorHAnsi" w:cs="Arial"/>
          <w:sz w:val="28"/>
          <w:szCs w:val="28"/>
        </w:rPr>
        <w:t>.</w:t>
      </w:r>
      <w:r w:rsidR="00536097" w:rsidRPr="007E37A2">
        <w:rPr>
          <w:rFonts w:asciiTheme="majorHAnsi" w:eastAsia="Times New Roman" w:hAnsiTheme="majorHAnsi" w:cs="Arial"/>
          <w:sz w:val="28"/>
          <w:szCs w:val="28"/>
        </w:rPr>
        <w:t xml:space="preserve">  The breakdown of current </w:t>
      </w:r>
      <w:r w:rsidR="00093569" w:rsidRPr="007E37A2">
        <w:rPr>
          <w:rFonts w:asciiTheme="majorHAnsi" w:eastAsia="Times New Roman" w:hAnsiTheme="majorHAnsi" w:cs="Arial"/>
          <w:sz w:val="28"/>
          <w:szCs w:val="28"/>
        </w:rPr>
        <w:t>electoral members is detailed in the table below.</w:t>
      </w:r>
    </w:p>
    <w:p w14:paraId="775B3CB4" w14:textId="0EDAFD93" w:rsidR="00A15172" w:rsidRPr="007E37A2" w:rsidRDefault="00A15172" w:rsidP="00976D6B">
      <w:pPr>
        <w:spacing w:line="240" w:lineRule="auto"/>
        <w:ind w:left="709"/>
        <w:rPr>
          <w:rFonts w:asciiTheme="majorHAnsi" w:eastAsia="Times New Roman" w:hAnsiTheme="majorHAnsi" w:cs="Arial"/>
          <w:sz w:val="28"/>
          <w:szCs w:val="28"/>
        </w:rPr>
      </w:pPr>
      <w:r w:rsidRPr="007E37A2">
        <w:rPr>
          <w:rFonts w:asciiTheme="majorHAnsi" w:eastAsia="Times New Roman" w:hAnsiTheme="majorHAnsi" w:cs="Arial"/>
          <w:sz w:val="28"/>
          <w:szCs w:val="28"/>
        </w:rPr>
        <w:t xml:space="preserve">The Glens and Benbradagh </w:t>
      </w:r>
      <w:r w:rsidR="00FD655E" w:rsidRPr="007E37A2">
        <w:rPr>
          <w:rFonts w:asciiTheme="majorHAnsi" w:eastAsia="Times New Roman" w:hAnsiTheme="majorHAnsi" w:cs="Arial"/>
          <w:sz w:val="28"/>
          <w:szCs w:val="28"/>
        </w:rPr>
        <w:t>electoral areas</w:t>
      </w:r>
      <w:r w:rsidRPr="007E37A2">
        <w:rPr>
          <w:rFonts w:asciiTheme="majorHAnsi" w:eastAsia="Times New Roman" w:hAnsiTheme="majorHAnsi" w:cs="Arial"/>
          <w:sz w:val="28"/>
          <w:szCs w:val="28"/>
        </w:rPr>
        <w:t xml:space="preserve"> have a nationalist-orientated majority, </w:t>
      </w:r>
      <w:r w:rsidR="00FD655E" w:rsidRPr="007E37A2">
        <w:rPr>
          <w:rFonts w:asciiTheme="majorHAnsi" w:eastAsia="Times New Roman" w:hAnsiTheme="majorHAnsi" w:cs="Arial"/>
          <w:sz w:val="28"/>
          <w:szCs w:val="28"/>
        </w:rPr>
        <w:t>while</w:t>
      </w:r>
      <w:r w:rsidRPr="007E37A2">
        <w:rPr>
          <w:rFonts w:asciiTheme="majorHAnsi" w:eastAsia="Times New Roman" w:hAnsiTheme="majorHAnsi" w:cs="Arial"/>
          <w:sz w:val="28"/>
          <w:szCs w:val="28"/>
        </w:rPr>
        <w:t xml:space="preserve"> Limavady, Bann, Causeway, </w:t>
      </w:r>
      <w:r w:rsidR="00FD655E" w:rsidRPr="007E37A2">
        <w:rPr>
          <w:rFonts w:asciiTheme="majorHAnsi" w:eastAsia="Times New Roman" w:hAnsiTheme="majorHAnsi" w:cs="Arial"/>
          <w:sz w:val="28"/>
          <w:szCs w:val="28"/>
        </w:rPr>
        <w:t xml:space="preserve">Ballymoney </w:t>
      </w:r>
      <w:r w:rsidRPr="007E37A2">
        <w:rPr>
          <w:rFonts w:asciiTheme="majorHAnsi" w:eastAsia="Times New Roman" w:hAnsiTheme="majorHAnsi" w:cs="Arial"/>
          <w:sz w:val="28"/>
          <w:szCs w:val="28"/>
        </w:rPr>
        <w:t>and</w:t>
      </w:r>
      <w:r w:rsidR="00FD655E" w:rsidRPr="007E37A2">
        <w:rPr>
          <w:rFonts w:asciiTheme="majorHAnsi" w:eastAsia="Times New Roman" w:hAnsiTheme="majorHAnsi" w:cs="Arial"/>
          <w:sz w:val="28"/>
          <w:szCs w:val="28"/>
        </w:rPr>
        <w:t xml:space="preserve"> Coleraine</w:t>
      </w:r>
      <w:r w:rsidRPr="007E37A2">
        <w:rPr>
          <w:rFonts w:asciiTheme="majorHAnsi" w:eastAsia="Times New Roman" w:hAnsiTheme="majorHAnsi" w:cs="Arial"/>
          <w:sz w:val="28"/>
          <w:szCs w:val="28"/>
        </w:rPr>
        <w:t xml:space="preserve"> have a unionist orientated majority of representation.</w:t>
      </w:r>
    </w:p>
    <w:p w14:paraId="25F96A68" w14:textId="77777777" w:rsidR="00803960" w:rsidRPr="007E37A2" w:rsidRDefault="00803960" w:rsidP="00246D50">
      <w:pPr>
        <w:spacing w:line="240" w:lineRule="auto"/>
        <w:ind w:left="709"/>
        <w:rPr>
          <w:rFonts w:asciiTheme="majorHAnsi" w:eastAsia="Times New Roman" w:hAnsiTheme="majorHAnsi" w:cs="Arial"/>
          <w:sz w:val="28"/>
          <w:szCs w:val="28"/>
        </w:rPr>
      </w:pPr>
    </w:p>
    <w:tbl>
      <w:tblPr>
        <w:tblStyle w:val="TableGrid"/>
        <w:tblW w:w="0" w:type="auto"/>
        <w:tblInd w:w="709" w:type="dxa"/>
        <w:tblLook w:val="04A0" w:firstRow="1" w:lastRow="0" w:firstColumn="1" w:lastColumn="0" w:noHBand="0" w:noVBand="1"/>
      </w:tblPr>
      <w:tblGrid>
        <w:gridCol w:w="2376"/>
        <w:gridCol w:w="2079"/>
        <w:gridCol w:w="2079"/>
        <w:gridCol w:w="2079"/>
      </w:tblGrid>
      <w:tr w:rsidR="001B6283" w:rsidRPr="007E37A2" w14:paraId="07DBD989" w14:textId="77777777" w:rsidTr="00BA652F">
        <w:tc>
          <w:tcPr>
            <w:tcW w:w="2376" w:type="dxa"/>
          </w:tcPr>
          <w:p w14:paraId="6E171458" w14:textId="3BBC71CA" w:rsidR="001B6283" w:rsidRPr="007E37A2" w:rsidRDefault="001B6283"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Political Party</w:t>
            </w:r>
          </w:p>
        </w:tc>
        <w:tc>
          <w:tcPr>
            <w:tcW w:w="6237" w:type="dxa"/>
            <w:gridSpan w:val="3"/>
          </w:tcPr>
          <w:p w14:paraId="39E7ACC5" w14:textId="66F1355E" w:rsidR="001B6283" w:rsidRPr="007E37A2" w:rsidRDefault="00B441AF" w:rsidP="00B441AF">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Seats</w:t>
            </w:r>
          </w:p>
        </w:tc>
      </w:tr>
      <w:tr w:rsidR="001B6283" w:rsidRPr="007E37A2" w14:paraId="3B643E61" w14:textId="77777777" w:rsidTr="001B6283">
        <w:tc>
          <w:tcPr>
            <w:tcW w:w="2376" w:type="dxa"/>
          </w:tcPr>
          <w:p w14:paraId="183519B0" w14:textId="77777777" w:rsidR="001B6283" w:rsidRPr="007E37A2" w:rsidRDefault="001B6283" w:rsidP="00246D50">
            <w:pPr>
              <w:rPr>
                <w:rFonts w:asciiTheme="majorHAnsi" w:eastAsia="Times New Roman" w:hAnsiTheme="majorHAnsi" w:cs="Arial"/>
                <w:sz w:val="28"/>
                <w:szCs w:val="28"/>
              </w:rPr>
            </w:pPr>
          </w:p>
        </w:tc>
        <w:tc>
          <w:tcPr>
            <w:tcW w:w="2079" w:type="dxa"/>
          </w:tcPr>
          <w:p w14:paraId="5AE1CB62" w14:textId="2341A062" w:rsidR="001B6283" w:rsidRPr="007E37A2" w:rsidRDefault="00537CA4"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After 2023 Election</w:t>
            </w:r>
          </w:p>
        </w:tc>
        <w:tc>
          <w:tcPr>
            <w:tcW w:w="2079" w:type="dxa"/>
          </w:tcPr>
          <w:p w14:paraId="48274243" w14:textId="620BC32C" w:rsidR="001B6283" w:rsidRPr="007E37A2" w:rsidRDefault="00537CA4"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ab/>
              <w:t>2023</w:t>
            </w:r>
          </w:p>
        </w:tc>
        <w:tc>
          <w:tcPr>
            <w:tcW w:w="2079" w:type="dxa"/>
          </w:tcPr>
          <w:p w14:paraId="2525EF90" w14:textId="554A6CED" w:rsidR="001B6283" w:rsidRPr="007E37A2" w:rsidRDefault="00537CA4"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2019</w:t>
            </w:r>
          </w:p>
        </w:tc>
      </w:tr>
      <w:tr w:rsidR="001B6283" w:rsidRPr="007E37A2" w14:paraId="19ADF820" w14:textId="77777777" w:rsidTr="001B6283">
        <w:tc>
          <w:tcPr>
            <w:tcW w:w="2376" w:type="dxa"/>
          </w:tcPr>
          <w:p w14:paraId="41541AD2" w14:textId="52F5643D" w:rsidR="001B6283" w:rsidRPr="007E37A2" w:rsidRDefault="00E25AA7"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Sinn Féin</w:t>
            </w:r>
          </w:p>
        </w:tc>
        <w:tc>
          <w:tcPr>
            <w:tcW w:w="2079" w:type="dxa"/>
          </w:tcPr>
          <w:p w14:paraId="7934C6F2" w14:textId="600C7E6A" w:rsidR="001B6283" w:rsidRPr="007E37A2" w:rsidRDefault="00E25AA7"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12</w:t>
            </w:r>
          </w:p>
        </w:tc>
        <w:tc>
          <w:tcPr>
            <w:tcW w:w="2079" w:type="dxa"/>
          </w:tcPr>
          <w:p w14:paraId="5295B631" w14:textId="5A5A9CDF" w:rsidR="001B6283" w:rsidRPr="007E37A2" w:rsidRDefault="00E25AA7"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9</w:t>
            </w:r>
          </w:p>
        </w:tc>
        <w:tc>
          <w:tcPr>
            <w:tcW w:w="2079" w:type="dxa"/>
          </w:tcPr>
          <w:p w14:paraId="547B4FB7" w14:textId="20C927E7" w:rsidR="001B6283" w:rsidRPr="007E37A2" w:rsidRDefault="00E25AA7"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9</w:t>
            </w:r>
          </w:p>
        </w:tc>
      </w:tr>
      <w:tr w:rsidR="001B6283" w:rsidRPr="007E37A2" w14:paraId="2FDF62BE" w14:textId="77777777" w:rsidTr="001B6283">
        <w:tc>
          <w:tcPr>
            <w:tcW w:w="2376" w:type="dxa"/>
          </w:tcPr>
          <w:p w14:paraId="42149288" w14:textId="521C1AE2" w:rsidR="001B6283" w:rsidRPr="007E37A2" w:rsidRDefault="00784E5C"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SDLP</w:t>
            </w:r>
          </w:p>
        </w:tc>
        <w:tc>
          <w:tcPr>
            <w:tcW w:w="2079" w:type="dxa"/>
          </w:tcPr>
          <w:p w14:paraId="6C4609E6" w14:textId="3764E08C" w:rsidR="001B6283" w:rsidRPr="007E37A2" w:rsidRDefault="00784E5C"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3</w:t>
            </w:r>
          </w:p>
        </w:tc>
        <w:tc>
          <w:tcPr>
            <w:tcW w:w="2079" w:type="dxa"/>
          </w:tcPr>
          <w:p w14:paraId="2A463A02" w14:textId="1C9937F9" w:rsidR="001B6283" w:rsidRPr="007E37A2" w:rsidRDefault="00784E5C"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4</w:t>
            </w:r>
          </w:p>
        </w:tc>
        <w:tc>
          <w:tcPr>
            <w:tcW w:w="2079" w:type="dxa"/>
          </w:tcPr>
          <w:p w14:paraId="632C26F5" w14:textId="33B161BF" w:rsidR="001B6283" w:rsidRPr="007E37A2" w:rsidRDefault="00784E5C"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6</w:t>
            </w:r>
          </w:p>
        </w:tc>
      </w:tr>
      <w:tr w:rsidR="001B6283" w:rsidRPr="007E37A2" w14:paraId="7485643A" w14:textId="77777777" w:rsidTr="001B6283">
        <w:tc>
          <w:tcPr>
            <w:tcW w:w="2376" w:type="dxa"/>
          </w:tcPr>
          <w:p w14:paraId="27DBCF6B" w14:textId="455477E6" w:rsidR="001B6283" w:rsidRPr="007E37A2" w:rsidRDefault="00524D94"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DUP</w:t>
            </w:r>
          </w:p>
        </w:tc>
        <w:tc>
          <w:tcPr>
            <w:tcW w:w="2079" w:type="dxa"/>
          </w:tcPr>
          <w:p w14:paraId="76D86EF9" w14:textId="3AAD9AC8" w:rsidR="001B6283" w:rsidRPr="007E37A2" w:rsidRDefault="00524D94"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13</w:t>
            </w:r>
          </w:p>
        </w:tc>
        <w:tc>
          <w:tcPr>
            <w:tcW w:w="2079" w:type="dxa"/>
          </w:tcPr>
          <w:p w14:paraId="36B0FEC8" w14:textId="62BF7532" w:rsidR="001B6283" w:rsidRPr="007E37A2" w:rsidRDefault="00524D94"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13</w:t>
            </w:r>
          </w:p>
        </w:tc>
        <w:tc>
          <w:tcPr>
            <w:tcW w:w="2079" w:type="dxa"/>
          </w:tcPr>
          <w:p w14:paraId="3F2B205D" w14:textId="54AAE204" w:rsidR="001B6283" w:rsidRPr="007E37A2" w:rsidRDefault="00524D94"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14</w:t>
            </w:r>
          </w:p>
        </w:tc>
      </w:tr>
      <w:tr w:rsidR="001B6283" w:rsidRPr="007E37A2" w14:paraId="720F2B89" w14:textId="77777777" w:rsidTr="001B6283">
        <w:tc>
          <w:tcPr>
            <w:tcW w:w="2376" w:type="dxa"/>
          </w:tcPr>
          <w:p w14:paraId="3C62FA1C" w14:textId="3E945A13" w:rsidR="001B6283" w:rsidRPr="007E37A2" w:rsidRDefault="00846278"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UUP</w:t>
            </w:r>
          </w:p>
        </w:tc>
        <w:tc>
          <w:tcPr>
            <w:tcW w:w="2079" w:type="dxa"/>
          </w:tcPr>
          <w:p w14:paraId="1552CDB8" w14:textId="482FCA18" w:rsidR="001B6283" w:rsidRPr="007E37A2" w:rsidRDefault="00846278"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4</w:t>
            </w:r>
          </w:p>
        </w:tc>
        <w:tc>
          <w:tcPr>
            <w:tcW w:w="2079" w:type="dxa"/>
          </w:tcPr>
          <w:p w14:paraId="3C21D386" w14:textId="2190DB1A" w:rsidR="001B6283" w:rsidRPr="007E37A2" w:rsidRDefault="00846278"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6</w:t>
            </w:r>
          </w:p>
        </w:tc>
        <w:tc>
          <w:tcPr>
            <w:tcW w:w="2079" w:type="dxa"/>
          </w:tcPr>
          <w:p w14:paraId="78BC7CDD" w14:textId="2F0CE5D7" w:rsidR="001B6283" w:rsidRPr="007E37A2" w:rsidRDefault="00846278"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7</w:t>
            </w:r>
          </w:p>
        </w:tc>
      </w:tr>
      <w:tr w:rsidR="001B6283" w:rsidRPr="007E37A2" w14:paraId="6D4CCB01" w14:textId="77777777" w:rsidTr="001B6283">
        <w:tc>
          <w:tcPr>
            <w:tcW w:w="2376" w:type="dxa"/>
          </w:tcPr>
          <w:p w14:paraId="4B060D59" w14:textId="17D1C1CC" w:rsidR="001B6283" w:rsidRPr="007E37A2" w:rsidRDefault="00846278"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Alliance</w:t>
            </w:r>
          </w:p>
        </w:tc>
        <w:tc>
          <w:tcPr>
            <w:tcW w:w="2079" w:type="dxa"/>
          </w:tcPr>
          <w:p w14:paraId="1166C9CF" w14:textId="66B406D0" w:rsidR="001B6283" w:rsidRPr="007E37A2" w:rsidRDefault="00846278"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5</w:t>
            </w:r>
          </w:p>
        </w:tc>
        <w:tc>
          <w:tcPr>
            <w:tcW w:w="2079" w:type="dxa"/>
          </w:tcPr>
          <w:p w14:paraId="423ADC6F" w14:textId="3B1D1B7B" w:rsidR="001B6283" w:rsidRPr="007E37A2" w:rsidRDefault="00846278"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2</w:t>
            </w:r>
          </w:p>
        </w:tc>
        <w:tc>
          <w:tcPr>
            <w:tcW w:w="2079" w:type="dxa"/>
          </w:tcPr>
          <w:p w14:paraId="672764A4" w14:textId="017EF415" w:rsidR="001B6283" w:rsidRPr="007E37A2" w:rsidRDefault="00846278"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2</w:t>
            </w:r>
          </w:p>
        </w:tc>
      </w:tr>
      <w:tr w:rsidR="001B6283" w:rsidRPr="007E37A2" w14:paraId="55A8C711" w14:textId="77777777" w:rsidTr="001B6283">
        <w:tc>
          <w:tcPr>
            <w:tcW w:w="2376" w:type="dxa"/>
          </w:tcPr>
          <w:p w14:paraId="3614E6FD" w14:textId="5D7E02FA" w:rsidR="001B6283" w:rsidRPr="007E37A2" w:rsidRDefault="00BD3C66"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PUP</w:t>
            </w:r>
          </w:p>
        </w:tc>
        <w:tc>
          <w:tcPr>
            <w:tcW w:w="2079" w:type="dxa"/>
          </w:tcPr>
          <w:p w14:paraId="09EF87E0" w14:textId="142F424E" w:rsidR="001B6283" w:rsidRPr="007E37A2" w:rsidRDefault="00BD3C66"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w:t>
            </w:r>
          </w:p>
        </w:tc>
        <w:tc>
          <w:tcPr>
            <w:tcW w:w="2079" w:type="dxa"/>
          </w:tcPr>
          <w:p w14:paraId="5AEE5B0A" w14:textId="2D929998" w:rsidR="001B6283" w:rsidRPr="007E37A2" w:rsidRDefault="00BD3C66"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w:t>
            </w:r>
          </w:p>
        </w:tc>
        <w:tc>
          <w:tcPr>
            <w:tcW w:w="2079" w:type="dxa"/>
          </w:tcPr>
          <w:p w14:paraId="05277464" w14:textId="352DBA80" w:rsidR="001B6283" w:rsidRPr="007E37A2" w:rsidRDefault="00BD3C66"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w:t>
            </w:r>
          </w:p>
        </w:tc>
      </w:tr>
      <w:tr w:rsidR="001B6283" w:rsidRPr="007E37A2" w14:paraId="46521726" w14:textId="77777777" w:rsidTr="001B6283">
        <w:tc>
          <w:tcPr>
            <w:tcW w:w="2376" w:type="dxa"/>
          </w:tcPr>
          <w:p w14:paraId="46E9AD7E" w14:textId="1799CAEC" w:rsidR="001B6283" w:rsidRPr="007E37A2" w:rsidRDefault="00BD3C66"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Independent</w:t>
            </w:r>
          </w:p>
        </w:tc>
        <w:tc>
          <w:tcPr>
            <w:tcW w:w="2079" w:type="dxa"/>
          </w:tcPr>
          <w:p w14:paraId="0FA7A6F9" w14:textId="496F514D" w:rsidR="001B6283" w:rsidRPr="007E37A2" w:rsidRDefault="00BD3C66"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0</w:t>
            </w:r>
          </w:p>
        </w:tc>
        <w:tc>
          <w:tcPr>
            <w:tcW w:w="2079" w:type="dxa"/>
          </w:tcPr>
          <w:p w14:paraId="0DB19E35" w14:textId="596A6795" w:rsidR="001B6283" w:rsidRPr="007E37A2" w:rsidRDefault="00BD3C66"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5</w:t>
            </w:r>
          </w:p>
        </w:tc>
        <w:tc>
          <w:tcPr>
            <w:tcW w:w="2079" w:type="dxa"/>
          </w:tcPr>
          <w:p w14:paraId="720F0C27" w14:textId="63E7A9F0" w:rsidR="001B6283" w:rsidRPr="007E37A2" w:rsidRDefault="00BD3C66"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1</w:t>
            </w:r>
          </w:p>
        </w:tc>
      </w:tr>
      <w:tr w:rsidR="001B6283" w:rsidRPr="007E37A2" w14:paraId="2A277F8D" w14:textId="77777777" w:rsidTr="001B6283">
        <w:tc>
          <w:tcPr>
            <w:tcW w:w="2376" w:type="dxa"/>
          </w:tcPr>
          <w:p w14:paraId="564EE4B2" w14:textId="5E086B9D" w:rsidR="001B6283" w:rsidRPr="007E37A2" w:rsidRDefault="00F7585E"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TUV</w:t>
            </w:r>
          </w:p>
        </w:tc>
        <w:tc>
          <w:tcPr>
            <w:tcW w:w="2079" w:type="dxa"/>
          </w:tcPr>
          <w:p w14:paraId="15B070E7" w14:textId="1A65DC8D" w:rsidR="001B6283" w:rsidRPr="007E37A2" w:rsidRDefault="00F7585E"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2</w:t>
            </w:r>
          </w:p>
        </w:tc>
        <w:tc>
          <w:tcPr>
            <w:tcW w:w="2079" w:type="dxa"/>
          </w:tcPr>
          <w:p w14:paraId="2BA85CFA" w14:textId="0A811933" w:rsidR="001B6283" w:rsidRPr="007E37A2" w:rsidRDefault="001B6283" w:rsidP="00E25AA7">
            <w:pPr>
              <w:jc w:val="center"/>
              <w:rPr>
                <w:rFonts w:asciiTheme="majorHAnsi" w:eastAsia="Times New Roman" w:hAnsiTheme="majorHAnsi" w:cs="Arial"/>
                <w:sz w:val="28"/>
                <w:szCs w:val="28"/>
              </w:rPr>
            </w:pPr>
          </w:p>
        </w:tc>
        <w:tc>
          <w:tcPr>
            <w:tcW w:w="2079" w:type="dxa"/>
          </w:tcPr>
          <w:p w14:paraId="7503B444" w14:textId="77777777" w:rsidR="001B6283" w:rsidRPr="007E37A2" w:rsidRDefault="001B6283" w:rsidP="00E25AA7">
            <w:pPr>
              <w:jc w:val="center"/>
              <w:rPr>
                <w:rFonts w:asciiTheme="majorHAnsi" w:eastAsia="Times New Roman" w:hAnsiTheme="majorHAnsi" w:cs="Arial"/>
                <w:sz w:val="28"/>
                <w:szCs w:val="28"/>
              </w:rPr>
            </w:pPr>
          </w:p>
        </w:tc>
      </w:tr>
      <w:tr w:rsidR="00F7585E" w14:paraId="6C58F295" w14:textId="77777777" w:rsidTr="001B6283">
        <w:tc>
          <w:tcPr>
            <w:tcW w:w="2376" w:type="dxa"/>
          </w:tcPr>
          <w:p w14:paraId="27F822E8" w14:textId="0C04A2B9" w:rsidR="00F7585E" w:rsidRPr="007E37A2" w:rsidRDefault="00F7585E" w:rsidP="00246D50">
            <w:pPr>
              <w:rPr>
                <w:rFonts w:asciiTheme="majorHAnsi" w:eastAsia="Times New Roman" w:hAnsiTheme="majorHAnsi" w:cs="Arial"/>
                <w:sz w:val="28"/>
                <w:szCs w:val="28"/>
              </w:rPr>
            </w:pPr>
            <w:r w:rsidRPr="007E37A2">
              <w:rPr>
                <w:rFonts w:asciiTheme="majorHAnsi" w:eastAsia="Times New Roman" w:hAnsiTheme="majorHAnsi" w:cs="Arial"/>
                <w:sz w:val="28"/>
                <w:szCs w:val="28"/>
              </w:rPr>
              <w:t>Total</w:t>
            </w:r>
          </w:p>
        </w:tc>
        <w:tc>
          <w:tcPr>
            <w:tcW w:w="2079" w:type="dxa"/>
          </w:tcPr>
          <w:p w14:paraId="755FE8C2" w14:textId="6C2CE3C1" w:rsidR="00F7585E" w:rsidRPr="007E37A2" w:rsidRDefault="00F7585E"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40</w:t>
            </w:r>
          </w:p>
        </w:tc>
        <w:tc>
          <w:tcPr>
            <w:tcW w:w="2079" w:type="dxa"/>
          </w:tcPr>
          <w:p w14:paraId="7B714971" w14:textId="6885BE95" w:rsidR="00F7585E" w:rsidRPr="007E37A2" w:rsidRDefault="00F7585E"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40</w:t>
            </w:r>
          </w:p>
        </w:tc>
        <w:tc>
          <w:tcPr>
            <w:tcW w:w="2079" w:type="dxa"/>
          </w:tcPr>
          <w:p w14:paraId="441B74B4" w14:textId="5F125C21" w:rsidR="00F7585E" w:rsidRDefault="00F7585E" w:rsidP="00E25AA7">
            <w:pPr>
              <w:jc w:val="center"/>
              <w:rPr>
                <w:rFonts w:asciiTheme="majorHAnsi" w:eastAsia="Times New Roman" w:hAnsiTheme="majorHAnsi" w:cs="Arial"/>
                <w:sz w:val="28"/>
                <w:szCs w:val="28"/>
              </w:rPr>
            </w:pPr>
            <w:r w:rsidRPr="007E37A2">
              <w:rPr>
                <w:rFonts w:asciiTheme="majorHAnsi" w:eastAsia="Times New Roman" w:hAnsiTheme="majorHAnsi" w:cs="Arial"/>
                <w:sz w:val="28"/>
                <w:szCs w:val="28"/>
              </w:rPr>
              <w:t>40</w:t>
            </w:r>
          </w:p>
        </w:tc>
      </w:tr>
    </w:tbl>
    <w:p w14:paraId="34BBECF2" w14:textId="77777777" w:rsidR="00803960" w:rsidRDefault="00803960" w:rsidP="00246D50">
      <w:pPr>
        <w:spacing w:line="240" w:lineRule="auto"/>
        <w:ind w:left="709"/>
        <w:rPr>
          <w:rFonts w:asciiTheme="majorHAnsi" w:eastAsia="Times New Roman" w:hAnsiTheme="majorHAnsi" w:cs="Arial"/>
          <w:sz w:val="28"/>
          <w:szCs w:val="28"/>
        </w:rPr>
      </w:pPr>
    </w:p>
    <w:p w14:paraId="41DFA6E1" w14:textId="0D00BC5F" w:rsidR="00F25162" w:rsidRPr="00F25162" w:rsidRDefault="00287BE6" w:rsidP="00976D6B">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T</w:t>
      </w:r>
      <w:r w:rsidR="00F25162" w:rsidRPr="00F25162">
        <w:rPr>
          <w:rFonts w:asciiTheme="majorHAnsi" w:eastAsia="Times New Roman" w:hAnsiTheme="majorHAnsi" w:cs="Arial"/>
          <w:sz w:val="28"/>
          <w:szCs w:val="28"/>
        </w:rPr>
        <w:t>he Northern Ireland Life and Times Survey (2021) provides the following information on the political parties people in Northern Ireland feel closest to (this information is not available at local government level)</w:t>
      </w:r>
      <w:r w:rsidR="00F25162" w:rsidRPr="00F25162">
        <w:rPr>
          <w:rFonts w:asciiTheme="majorHAnsi" w:eastAsia="Times New Roman" w:hAnsiTheme="majorHAnsi" w:cs="Arial"/>
          <w:sz w:val="28"/>
          <w:szCs w:val="28"/>
          <w:vertAlign w:val="superscript"/>
        </w:rPr>
        <w:footnoteReference w:id="72"/>
      </w:r>
      <w:r w:rsidR="00F25162" w:rsidRPr="00F25162">
        <w:rPr>
          <w:rFonts w:asciiTheme="majorHAnsi" w:eastAsia="Times New Roman" w:hAnsiTheme="majorHAnsi" w:cs="Arial"/>
          <w:sz w:val="28"/>
          <w:szCs w:val="28"/>
        </w:rPr>
        <w:t>:</w:t>
      </w:r>
    </w:p>
    <w:p w14:paraId="3C11CF9E" w14:textId="77777777" w:rsidR="00F25162" w:rsidRDefault="00F25162" w:rsidP="00976D6B">
      <w:pPr>
        <w:spacing w:line="240" w:lineRule="auto"/>
        <w:ind w:left="709"/>
        <w:rPr>
          <w:rFonts w:asciiTheme="majorHAnsi" w:eastAsia="Times New Roman" w:hAnsiTheme="majorHAnsi" w:cs="Arial"/>
          <w:sz w:val="28"/>
          <w:szCs w:val="28"/>
        </w:rPr>
      </w:pPr>
    </w:p>
    <w:p w14:paraId="5CFC86F4" w14:textId="77777777" w:rsidR="00A44ACE" w:rsidRPr="00F25162" w:rsidRDefault="00A44ACE" w:rsidP="00976D6B">
      <w:pPr>
        <w:spacing w:line="240" w:lineRule="auto"/>
        <w:ind w:left="709"/>
        <w:rPr>
          <w:rFonts w:asciiTheme="majorHAnsi" w:eastAsia="Times New Roman" w:hAnsiTheme="majorHAnsi" w:cs="Arial"/>
          <w:sz w:val="28"/>
          <w:szCs w:val="28"/>
        </w:rPr>
      </w:pPr>
    </w:p>
    <w:tbl>
      <w:tblPr>
        <w:tblW w:w="792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966"/>
        <w:gridCol w:w="2958"/>
      </w:tblGrid>
      <w:tr w:rsidR="00F25162" w:rsidRPr="00F25162" w14:paraId="71AF7E4C" w14:textId="77777777" w:rsidTr="00147974">
        <w:trPr>
          <w:tblCellSpacing w:w="7" w:type="dxa"/>
          <w:jc w:val="center"/>
        </w:trPr>
        <w:tc>
          <w:tcPr>
            <w:tcW w:w="3121" w:type="pct"/>
            <w:shd w:val="clear" w:color="auto" w:fill="FFE599" w:themeFill="accent4" w:themeFillTint="66"/>
            <w:vAlign w:val="center"/>
          </w:tcPr>
          <w:p w14:paraId="1256BDFD" w14:textId="698255C3" w:rsidR="00F25162" w:rsidRPr="003207DF" w:rsidRDefault="003207DF" w:rsidP="003207DF">
            <w:pPr>
              <w:spacing w:line="240" w:lineRule="auto"/>
              <w:ind w:left="224"/>
              <w:rPr>
                <w:rFonts w:asciiTheme="majorHAnsi" w:eastAsia="Times New Roman" w:hAnsiTheme="majorHAnsi" w:cs="Arial"/>
                <w:b/>
                <w:bCs/>
                <w:sz w:val="28"/>
                <w:szCs w:val="28"/>
              </w:rPr>
            </w:pPr>
            <w:r w:rsidRPr="003207DF">
              <w:rPr>
                <w:rFonts w:asciiTheme="majorHAnsi" w:eastAsia="Times New Roman" w:hAnsiTheme="majorHAnsi" w:cs="Arial"/>
                <w:b/>
                <w:bCs/>
                <w:sz w:val="28"/>
                <w:szCs w:val="28"/>
              </w:rPr>
              <w:lastRenderedPageBreak/>
              <w:t>Political parties people in Northern Ireland feel closest</w:t>
            </w:r>
          </w:p>
        </w:tc>
        <w:tc>
          <w:tcPr>
            <w:tcW w:w="1853" w:type="pct"/>
            <w:shd w:val="clear" w:color="auto" w:fill="FFE599" w:themeFill="accent4" w:themeFillTint="66"/>
            <w:vAlign w:val="center"/>
          </w:tcPr>
          <w:p w14:paraId="24C3415E" w14:textId="77777777" w:rsidR="00F25162" w:rsidRPr="00F25162" w:rsidRDefault="00F25162" w:rsidP="00976D6B">
            <w:pPr>
              <w:spacing w:line="240" w:lineRule="auto"/>
              <w:ind w:left="709"/>
              <w:jc w:val="center"/>
              <w:rPr>
                <w:rFonts w:asciiTheme="majorHAnsi" w:eastAsia="Times New Roman" w:hAnsiTheme="majorHAnsi" w:cs="Arial"/>
                <w:b/>
                <w:sz w:val="28"/>
                <w:szCs w:val="28"/>
              </w:rPr>
            </w:pPr>
            <w:r w:rsidRPr="00F25162">
              <w:rPr>
                <w:rFonts w:asciiTheme="majorHAnsi" w:eastAsia="Times New Roman" w:hAnsiTheme="majorHAnsi" w:cs="Arial"/>
                <w:b/>
                <w:sz w:val="28"/>
                <w:szCs w:val="28"/>
              </w:rPr>
              <w:t>%</w:t>
            </w:r>
          </w:p>
        </w:tc>
      </w:tr>
      <w:tr w:rsidR="00F25162" w:rsidRPr="00F25162" w14:paraId="3EDFFC9E" w14:textId="77777777" w:rsidTr="00147974">
        <w:trPr>
          <w:tblCellSpacing w:w="7" w:type="dxa"/>
          <w:jc w:val="center"/>
        </w:trPr>
        <w:tc>
          <w:tcPr>
            <w:tcW w:w="3121" w:type="pct"/>
            <w:shd w:val="clear" w:color="auto" w:fill="F2F2F2"/>
            <w:vAlign w:val="center"/>
            <w:hideMark/>
          </w:tcPr>
          <w:p w14:paraId="748D30ED"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DUP/Democratic Unionist Party</w:t>
            </w:r>
          </w:p>
        </w:tc>
        <w:tc>
          <w:tcPr>
            <w:tcW w:w="1853" w:type="pct"/>
            <w:shd w:val="clear" w:color="auto" w:fill="E2E2E2"/>
            <w:vAlign w:val="center"/>
            <w:hideMark/>
          </w:tcPr>
          <w:p w14:paraId="679AF619"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12</w:t>
            </w:r>
          </w:p>
        </w:tc>
      </w:tr>
      <w:tr w:rsidR="00F25162" w:rsidRPr="00F25162" w14:paraId="18A13D9F" w14:textId="77777777" w:rsidTr="00147974">
        <w:trPr>
          <w:tblCellSpacing w:w="7" w:type="dxa"/>
          <w:jc w:val="center"/>
        </w:trPr>
        <w:tc>
          <w:tcPr>
            <w:tcW w:w="3121" w:type="pct"/>
            <w:shd w:val="clear" w:color="auto" w:fill="F2F2F2"/>
            <w:vAlign w:val="center"/>
            <w:hideMark/>
          </w:tcPr>
          <w:p w14:paraId="31EB0394"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Sinn Féin</w:t>
            </w:r>
          </w:p>
        </w:tc>
        <w:tc>
          <w:tcPr>
            <w:tcW w:w="1853" w:type="pct"/>
            <w:shd w:val="clear" w:color="auto" w:fill="E2E2E2"/>
            <w:vAlign w:val="center"/>
            <w:hideMark/>
          </w:tcPr>
          <w:p w14:paraId="1FF517DD"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13</w:t>
            </w:r>
          </w:p>
        </w:tc>
      </w:tr>
      <w:tr w:rsidR="00F25162" w:rsidRPr="00F25162" w14:paraId="2B16F12F" w14:textId="77777777" w:rsidTr="00147974">
        <w:trPr>
          <w:tblCellSpacing w:w="7" w:type="dxa"/>
          <w:jc w:val="center"/>
        </w:trPr>
        <w:tc>
          <w:tcPr>
            <w:tcW w:w="3121" w:type="pct"/>
            <w:shd w:val="clear" w:color="auto" w:fill="F2F2F2"/>
            <w:vAlign w:val="center"/>
            <w:hideMark/>
          </w:tcPr>
          <w:p w14:paraId="7CC5C969"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Ulster Unionist Party (UUP)</w:t>
            </w:r>
          </w:p>
        </w:tc>
        <w:tc>
          <w:tcPr>
            <w:tcW w:w="1853" w:type="pct"/>
            <w:shd w:val="clear" w:color="auto" w:fill="E2E2E2"/>
            <w:vAlign w:val="center"/>
            <w:hideMark/>
          </w:tcPr>
          <w:p w14:paraId="4ACCBA61"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13</w:t>
            </w:r>
          </w:p>
        </w:tc>
      </w:tr>
      <w:tr w:rsidR="00F25162" w:rsidRPr="00F25162" w14:paraId="61135A72" w14:textId="77777777" w:rsidTr="00147974">
        <w:trPr>
          <w:tblCellSpacing w:w="7" w:type="dxa"/>
          <w:jc w:val="center"/>
        </w:trPr>
        <w:tc>
          <w:tcPr>
            <w:tcW w:w="3121" w:type="pct"/>
            <w:shd w:val="clear" w:color="auto" w:fill="F2F2F2"/>
            <w:vAlign w:val="center"/>
            <w:hideMark/>
          </w:tcPr>
          <w:p w14:paraId="2A2F58AA"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Social Democratic and Labour Party (SDLP)</w:t>
            </w:r>
          </w:p>
        </w:tc>
        <w:tc>
          <w:tcPr>
            <w:tcW w:w="1853" w:type="pct"/>
            <w:shd w:val="clear" w:color="auto" w:fill="E2E2E2"/>
            <w:vAlign w:val="center"/>
            <w:hideMark/>
          </w:tcPr>
          <w:p w14:paraId="75693B42"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13</w:t>
            </w:r>
          </w:p>
        </w:tc>
      </w:tr>
      <w:tr w:rsidR="00F25162" w:rsidRPr="00F25162" w14:paraId="4B5E2F2B" w14:textId="77777777" w:rsidTr="00147974">
        <w:trPr>
          <w:tblCellSpacing w:w="7" w:type="dxa"/>
          <w:jc w:val="center"/>
        </w:trPr>
        <w:tc>
          <w:tcPr>
            <w:tcW w:w="3121" w:type="pct"/>
            <w:shd w:val="clear" w:color="auto" w:fill="F2F2F2"/>
            <w:vAlign w:val="center"/>
            <w:hideMark/>
          </w:tcPr>
          <w:p w14:paraId="3E81B0D7"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Alliance Party</w:t>
            </w:r>
          </w:p>
        </w:tc>
        <w:tc>
          <w:tcPr>
            <w:tcW w:w="1853" w:type="pct"/>
            <w:shd w:val="clear" w:color="auto" w:fill="E2E2E2"/>
            <w:vAlign w:val="center"/>
            <w:hideMark/>
          </w:tcPr>
          <w:p w14:paraId="1069F163"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19</w:t>
            </w:r>
          </w:p>
        </w:tc>
      </w:tr>
      <w:tr w:rsidR="00F25162" w:rsidRPr="00F25162" w14:paraId="5C0E56CB" w14:textId="77777777" w:rsidTr="00147974">
        <w:trPr>
          <w:tblCellSpacing w:w="7" w:type="dxa"/>
          <w:jc w:val="center"/>
        </w:trPr>
        <w:tc>
          <w:tcPr>
            <w:tcW w:w="3121" w:type="pct"/>
            <w:shd w:val="clear" w:color="auto" w:fill="F2F2F2"/>
            <w:vAlign w:val="center"/>
          </w:tcPr>
          <w:p w14:paraId="7744540B" w14:textId="77777777" w:rsidR="00F25162" w:rsidRPr="00F25162" w:rsidRDefault="00F25162" w:rsidP="00976D6B">
            <w:pPr>
              <w:spacing w:line="240" w:lineRule="auto"/>
              <w:ind w:left="709"/>
              <w:rPr>
                <w:rFonts w:asciiTheme="majorHAnsi" w:eastAsia="Times New Roman" w:hAnsiTheme="majorHAnsi" w:cs="Arial"/>
                <w:b/>
                <w:bCs/>
                <w:sz w:val="28"/>
                <w:szCs w:val="28"/>
              </w:rPr>
            </w:pPr>
            <w:r w:rsidRPr="00F25162">
              <w:rPr>
                <w:rFonts w:asciiTheme="majorHAnsi" w:eastAsia="Times New Roman" w:hAnsiTheme="majorHAnsi" w:cs="Arial"/>
                <w:b/>
                <w:bCs/>
                <w:sz w:val="28"/>
                <w:szCs w:val="28"/>
              </w:rPr>
              <w:t>Green Party</w:t>
            </w:r>
          </w:p>
        </w:tc>
        <w:tc>
          <w:tcPr>
            <w:tcW w:w="1853" w:type="pct"/>
            <w:shd w:val="clear" w:color="auto" w:fill="E2E2E2"/>
            <w:vAlign w:val="center"/>
          </w:tcPr>
          <w:p w14:paraId="13591885"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5</w:t>
            </w:r>
          </w:p>
        </w:tc>
      </w:tr>
      <w:tr w:rsidR="00F25162" w:rsidRPr="00F25162" w14:paraId="5B000C74" w14:textId="77777777" w:rsidTr="00147974">
        <w:trPr>
          <w:tblCellSpacing w:w="7" w:type="dxa"/>
          <w:jc w:val="center"/>
        </w:trPr>
        <w:tc>
          <w:tcPr>
            <w:tcW w:w="3121" w:type="pct"/>
            <w:shd w:val="clear" w:color="auto" w:fill="F2F2F2"/>
            <w:vAlign w:val="center"/>
            <w:hideMark/>
          </w:tcPr>
          <w:p w14:paraId="2D249798"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 xml:space="preserve">Other Party </w:t>
            </w:r>
          </w:p>
        </w:tc>
        <w:tc>
          <w:tcPr>
            <w:tcW w:w="1853" w:type="pct"/>
            <w:shd w:val="clear" w:color="auto" w:fill="E2E2E2"/>
            <w:vAlign w:val="center"/>
            <w:hideMark/>
          </w:tcPr>
          <w:p w14:paraId="6FD860A2"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4</w:t>
            </w:r>
          </w:p>
        </w:tc>
      </w:tr>
      <w:tr w:rsidR="00F25162" w:rsidRPr="00F25162" w14:paraId="0167B6E5" w14:textId="77777777" w:rsidTr="00147974">
        <w:trPr>
          <w:tblCellSpacing w:w="7" w:type="dxa"/>
          <w:jc w:val="center"/>
        </w:trPr>
        <w:tc>
          <w:tcPr>
            <w:tcW w:w="3121" w:type="pct"/>
            <w:shd w:val="clear" w:color="auto" w:fill="F2F2F2"/>
            <w:vAlign w:val="center"/>
            <w:hideMark/>
          </w:tcPr>
          <w:p w14:paraId="2BEAA3AC"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None of these</w:t>
            </w:r>
          </w:p>
        </w:tc>
        <w:tc>
          <w:tcPr>
            <w:tcW w:w="1853" w:type="pct"/>
            <w:shd w:val="clear" w:color="auto" w:fill="E2E2E2"/>
            <w:vAlign w:val="center"/>
            <w:hideMark/>
          </w:tcPr>
          <w:p w14:paraId="6395B5AE"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11</w:t>
            </w:r>
          </w:p>
        </w:tc>
      </w:tr>
      <w:tr w:rsidR="00F25162" w:rsidRPr="00F25162" w14:paraId="7311CD47" w14:textId="77777777" w:rsidTr="00147974">
        <w:trPr>
          <w:tblCellSpacing w:w="7" w:type="dxa"/>
          <w:jc w:val="center"/>
        </w:trPr>
        <w:tc>
          <w:tcPr>
            <w:tcW w:w="3121" w:type="pct"/>
            <w:shd w:val="clear" w:color="auto" w:fill="F2F2F2"/>
            <w:vAlign w:val="center"/>
            <w:hideMark/>
          </w:tcPr>
          <w:p w14:paraId="02E02B23"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 xml:space="preserve">Other answer </w:t>
            </w:r>
          </w:p>
        </w:tc>
        <w:tc>
          <w:tcPr>
            <w:tcW w:w="1853" w:type="pct"/>
            <w:shd w:val="clear" w:color="auto" w:fill="E2E2E2"/>
            <w:vAlign w:val="center"/>
            <w:hideMark/>
          </w:tcPr>
          <w:p w14:paraId="6CE39D2E"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1</w:t>
            </w:r>
          </w:p>
        </w:tc>
      </w:tr>
      <w:tr w:rsidR="00F25162" w:rsidRPr="00F25162" w14:paraId="31ECC324" w14:textId="77777777" w:rsidTr="00147974">
        <w:trPr>
          <w:tblCellSpacing w:w="7" w:type="dxa"/>
          <w:jc w:val="center"/>
        </w:trPr>
        <w:tc>
          <w:tcPr>
            <w:tcW w:w="3121" w:type="pct"/>
            <w:shd w:val="clear" w:color="auto" w:fill="F2F2F2"/>
            <w:vAlign w:val="center"/>
            <w:hideMark/>
          </w:tcPr>
          <w:p w14:paraId="0CFD0D1D" w14:textId="77777777" w:rsidR="00F25162" w:rsidRPr="00F25162" w:rsidRDefault="00F25162" w:rsidP="00976D6B">
            <w:pPr>
              <w:spacing w:line="240" w:lineRule="auto"/>
              <w:ind w:left="709"/>
              <w:rPr>
                <w:rFonts w:asciiTheme="majorHAnsi" w:eastAsia="Times New Roman" w:hAnsiTheme="majorHAnsi" w:cs="Arial"/>
                <w:sz w:val="28"/>
                <w:szCs w:val="28"/>
              </w:rPr>
            </w:pPr>
            <w:r w:rsidRPr="00F25162">
              <w:rPr>
                <w:rFonts w:asciiTheme="majorHAnsi" w:eastAsia="Times New Roman" w:hAnsiTheme="majorHAnsi" w:cs="Arial"/>
                <w:b/>
                <w:bCs/>
                <w:sz w:val="28"/>
                <w:szCs w:val="28"/>
              </w:rPr>
              <w:t>Don't know</w:t>
            </w:r>
          </w:p>
        </w:tc>
        <w:tc>
          <w:tcPr>
            <w:tcW w:w="1853" w:type="pct"/>
            <w:shd w:val="clear" w:color="auto" w:fill="E2E2E2"/>
            <w:vAlign w:val="center"/>
            <w:hideMark/>
          </w:tcPr>
          <w:p w14:paraId="62ECCFCC" w14:textId="77777777" w:rsidR="00F25162" w:rsidRPr="00F25162" w:rsidRDefault="00F25162" w:rsidP="00976D6B">
            <w:pPr>
              <w:spacing w:line="240" w:lineRule="auto"/>
              <w:ind w:left="709"/>
              <w:jc w:val="center"/>
              <w:rPr>
                <w:rFonts w:asciiTheme="majorHAnsi" w:eastAsia="Times New Roman" w:hAnsiTheme="majorHAnsi" w:cs="Arial"/>
                <w:sz w:val="28"/>
                <w:szCs w:val="28"/>
              </w:rPr>
            </w:pPr>
            <w:r w:rsidRPr="00F25162">
              <w:rPr>
                <w:rFonts w:asciiTheme="majorHAnsi" w:eastAsia="Times New Roman" w:hAnsiTheme="majorHAnsi" w:cs="Arial"/>
                <w:sz w:val="28"/>
                <w:szCs w:val="28"/>
              </w:rPr>
              <w:t>9</w:t>
            </w:r>
          </w:p>
        </w:tc>
      </w:tr>
    </w:tbl>
    <w:p w14:paraId="204299C1" w14:textId="77777777" w:rsidR="00A548DC" w:rsidRDefault="00A548DC" w:rsidP="00976D6B">
      <w:pPr>
        <w:spacing w:line="240" w:lineRule="auto"/>
        <w:ind w:left="709"/>
        <w:rPr>
          <w:rFonts w:asciiTheme="majorHAnsi" w:eastAsia="Times New Roman" w:hAnsiTheme="majorHAnsi" w:cs="Arial"/>
          <w:sz w:val="28"/>
          <w:szCs w:val="28"/>
        </w:rPr>
      </w:pPr>
    </w:p>
    <w:p w14:paraId="40F30FE2" w14:textId="781566E0" w:rsidR="00DC208F" w:rsidRDefault="00A10732" w:rsidP="00976D6B">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The </w:t>
      </w:r>
      <w:r w:rsidR="00A871E9" w:rsidRPr="00B322B1">
        <w:rPr>
          <w:rFonts w:asciiTheme="majorHAnsi" w:eastAsia="Times New Roman" w:hAnsiTheme="majorHAnsi" w:cs="Arial"/>
          <w:sz w:val="28"/>
          <w:szCs w:val="28"/>
        </w:rPr>
        <w:t>Northern Ireland Life and Times survey (NILT 2019-21 dataset) found respondents from Causeway Coast and Glens felt relationships between Protestants and Catholics had improved over the last 5 years (43%), compared to the NI average (38%). Respondents in our area were also more likely to think relations between Protestants and Catholics will be better in 5 years' time than now (40%) compared to the NI average (32%).</w:t>
      </w:r>
      <w:r w:rsidR="0031316F" w:rsidRPr="00B322B1">
        <w:rPr>
          <w:rFonts w:asciiTheme="majorHAnsi" w:eastAsia="Times New Roman" w:hAnsiTheme="majorHAnsi" w:cs="Arial"/>
          <w:sz w:val="28"/>
          <w:szCs w:val="28"/>
        </w:rPr>
        <w:t xml:space="preserve">  Respondents </w:t>
      </w:r>
      <w:r w:rsidR="00C65631" w:rsidRPr="00B322B1">
        <w:rPr>
          <w:rFonts w:asciiTheme="majorHAnsi" w:eastAsia="Times New Roman" w:hAnsiTheme="majorHAnsi" w:cs="Arial"/>
          <w:sz w:val="28"/>
          <w:szCs w:val="28"/>
        </w:rPr>
        <w:t xml:space="preserve">also felt </w:t>
      </w:r>
      <w:r w:rsidR="00935155" w:rsidRPr="00B322B1">
        <w:rPr>
          <w:rFonts w:asciiTheme="majorHAnsi" w:eastAsia="Times New Roman" w:hAnsiTheme="majorHAnsi" w:cs="Arial"/>
          <w:sz w:val="28"/>
          <w:szCs w:val="28"/>
        </w:rPr>
        <w:t xml:space="preserve">our leisure </w:t>
      </w:r>
      <w:r w:rsidR="00C65631" w:rsidRPr="00B322B1">
        <w:rPr>
          <w:rFonts w:asciiTheme="majorHAnsi" w:eastAsia="Times New Roman" w:hAnsiTheme="majorHAnsi" w:cs="Arial"/>
          <w:sz w:val="28"/>
          <w:szCs w:val="28"/>
        </w:rPr>
        <w:t>facilities</w:t>
      </w:r>
      <w:r w:rsidR="00E63A18" w:rsidRPr="00B322B1">
        <w:rPr>
          <w:rFonts w:asciiTheme="majorHAnsi" w:eastAsia="Times New Roman" w:hAnsiTheme="majorHAnsi" w:cs="Arial"/>
          <w:sz w:val="28"/>
          <w:szCs w:val="28"/>
        </w:rPr>
        <w:t xml:space="preserve"> (96%) and parks (94%) </w:t>
      </w:r>
      <w:r w:rsidR="00C65631" w:rsidRPr="00B322B1">
        <w:rPr>
          <w:rFonts w:asciiTheme="majorHAnsi" w:eastAsia="Times New Roman" w:hAnsiTheme="majorHAnsi" w:cs="Arial"/>
          <w:sz w:val="28"/>
          <w:szCs w:val="28"/>
        </w:rPr>
        <w:t>were shared</w:t>
      </w:r>
      <w:r w:rsidR="00E63A18" w:rsidRPr="00B322B1">
        <w:rPr>
          <w:rFonts w:asciiTheme="majorHAnsi" w:eastAsia="Times New Roman" w:hAnsiTheme="majorHAnsi" w:cs="Arial"/>
          <w:sz w:val="28"/>
          <w:szCs w:val="28"/>
        </w:rPr>
        <w:t>.</w:t>
      </w:r>
    </w:p>
    <w:p w14:paraId="0D9061F7" w14:textId="77777777" w:rsidR="00DC208F" w:rsidRDefault="00DC208F" w:rsidP="00976D6B">
      <w:pPr>
        <w:spacing w:line="240" w:lineRule="auto"/>
        <w:ind w:left="709"/>
        <w:rPr>
          <w:rFonts w:asciiTheme="majorHAnsi" w:eastAsia="Times New Roman" w:hAnsiTheme="majorHAnsi" w:cs="Arial"/>
          <w:sz w:val="28"/>
          <w:szCs w:val="28"/>
        </w:rPr>
      </w:pPr>
    </w:p>
    <w:p w14:paraId="3D04D83A" w14:textId="77777777" w:rsidR="00A44ACE" w:rsidRDefault="00A44ACE" w:rsidP="00976D6B">
      <w:pPr>
        <w:spacing w:line="240" w:lineRule="auto"/>
        <w:ind w:left="709"/>
        <w:rPr>
          <w:rFonts w:asciiTheme="majorHAnsi" w:eastAsia="Times New Roman" w:hAnsiTheme="majorHAnsi" w:cs="Arial"/>
          <w:sz w:val="28"/>
          <w:szCs w:val="28"/>
        </w:rPr>
      </w:pPr>
    </w:p>
    <w:p w14:paraId="48151E35" w14:textId="77777777" w:rsidR="00A44ACE" w:rsidRPr="00A548DC" w:rsidRDefault="00A44ACE" w:rsidP="00976D6B">
      <w:pPr>
        <w:spacing w:line="240" w:lineRule="auto"/>
        <w:ind w:left="709"/>
        <w:rPr>
          <w:rFonts w:asciiTheme="majorHAnsi" w:eastAsia="Times New Roman" w:hAnsiTheme="majorHAnsi" w:cs="Arial"/>
          <w:sz w:val="28"/>
          <w:szCs w:val="28"/>
        </w:rPr>
      </w:pPr>
    </w:p>
    <w:p w14:paraId="361140A7"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lastRenderedPageBreak/>
        <w:t>General trends:</w:t>
      </w:r>
    </w:p>
    <w:p w14:paraId="4BD1F0EE" w14:textId="77777777" w:rsidR="00CE1615" w:rsidRPr="00A10732" w:rsidRDefault="00CE1615" w:rsidP="00CE1615">
      <w:pPr>
        <w:spacing w:line="240" w:lineRule="auto"/>
        <w:ind w:left="709"/>
        <w:rPr>
          <w:rFonts w:asciiTheme="majorHAnsi" w:eastAsia="Times New Roman" w:hAnsiTheme="majorHAnsi" w:cs="Arial"/>
          <w:sz w:val="28"/>
          <w:szCs w:val="28"/>
          <w:u w:val="single"/>
        </w:rPr>
      </w:pPr>
      <w:r w:rsidRPr="00A10732">
        <w:rPr>
          <w:rFonts w:asciiTheme="majorHAnsi" w:eastAsia="Times New Roman" w:hAnsiTheme="majorHAnsi" w:cs="Arial"/>
          <w:sz w:val="28"/>
          <w:szCs w:val="28"/>
          <w:u w:val="single"/>
        </w:rPr>
        <w:t>Hate Crime</w:t>
      </w:r>
    </w:p>
    <w:p w14:paraId="5014BFFD" w14:textId="3647D8B4" w:rsidR="00CE1615" w:rsidRPr="00CE1615" w:rsidRDefault="00CE1615" w:rsidP="00CE1615">
      <w:pPr>
        <w:spacing w:line="240" w:lineRule="auto"/>
        <w:ind w:left="709"/>
        <w:rPr>
          <w:rFonts w:asciiTheme="majorHAnsi" w:eastAsia="Times New Roman" w:hAnsiTheme="majorHAnsi" w:cs="Arial"/>
          <w:sz w:val="28"/>
          <w:szCs w:val="28"/>
        </w:rPr>
      </w:pPr>
      <w:r w:rsidRPr="00CE1615">
        <w:rPr>
          <w:rFonts w:asciiTheme="majorHAnsi" w:eastAsia="Times New Roman" w:hAnsiTheme="majorHAnsi" w:cs="Arial"/>
          <w:sz w:val="28"/>
          <w:szCs w:val="28"/>
        </w:rPr>
        <w:t xml:space="preserve">The PSNI statistics branch in their update dated 30 June 2023 noted that </w:t>
      </w:r>
      <w:r>
        <w:rPr>
          <w:rFonts w:asciiTheme="majorHAnsi" w:eastAsia="Times New Roman" w:hAnsiTheme="majorHAnsi" w:cs="Arial"/>
          <w:sz w:val="28"/>
          <w:szCs w:val="28"/>
        </w:rPr>
        <w:t>Sectarian</w:t>
      </w:r>
      <w:r w:rsidRPr="00CE1615">
        <w:rPr>
          <w:rFonts w:asciiTheme="majorHAnsi" w:eastAsia="Times New Roman" w:hAnsiTheme="majorHAnsi" w:cs="Arial"/>
          <w:sz w:val="28"/>
          <w:szCs w:val="28"/>
        </w:rPr>
        <w:t xml:space="preserve"> related incidents and crimes in Northern Ireland had </w:t>
      </w:r>
      <w:r w:rsidR="00AA0034">
        <w:rPr>
          <w:rFonts w:asciiTheme="majorHAnsi" w:eastAsia="Times New Roman" w:hAnsiTheme="majorHAnsi" w:cs="Arial"/>
          <w:sz w:val="28"/>
          <w:szCs w:val="28"/>
        </w:rPr>
        <w:t>risen</w:t>
      </w:r>
      <w:r w:rsidRPr="00CE1615">
        <w:rPr>
          <w:rFonts w:asciiTheme="majorHAnsi" w:eastAsia="Times New Roman" w:hAnsiTheme="majorHAnsi" w:cs="Arial"/>
          <w:sz w:val="28"/>
          <w:szCs w:val="28"/>
        </w:rPr>
        <w:t xml:space="preserve"> during the 2022/2023 period when compared to the year before.</w:t>
      </w:r>
      <w:r w:rsidR="00635889" w:rsidRPr="00635889">
        <w:rPr>
          <w:rFonts w:asciiTheme="majorHAnsi" w:eastAsia="Times New Roman" w:hAnsiTheme="majorHAnsi" w:cs="Arial"/>
          <w:sz w:val="28"/>
          <w:szCs w:val="28"/>
          <w:vertAlign w:val="superscript"/>
        </w:rPr>
        <w:t xml:space="preserve"> </w:t>
      </w:r>
      <w:r w:rsidR="00635889" w:rsidRPr="00CE1615">
        <w:rPr>
          <w:rFonts w:asciiTheme="majorHAnsi" w:eastAsia="Times New Roman" w:hAnsiTheme="majorHAnsi" w:cs="Arial"/>
          <w:sz w:val="28"/>
          <w:szCs w:val="28"/>
          <w:vertAlign w:val="superscript"/>
        </w:rPr>
        <w:footnoteReference w:id="73"/>
      </w:r>
      <w:r w:rsidR="00635889">
        <w:rPr>
          <w:rFonts w:asciiTheme="majorHAnsi" w:eastAsia="Times New Roman" w:hAnsiTheme="majorHAnsi" w:cs="Arial"/>
          <w:sz w:val="28"/>
          <w:szCs w:val="28"/>
        </w:rPr>
        <w:t xml:space="preserve">   See table below.</w:t>
      </w:r>
      <w:r w:rsidR="00E16530">
        <w:rPr>
          <w:rFonts w:asciiTheme="majorHAnsi" w:eastAsia="Times New Roman" w:hAnsiTheme="majorHAnsi" w:cs="Arial"/>
          <w:sz w:val="28"/>
          <w:szCs w:val="28"/>
        </w:rPr>
        <w:t xml:space="preserve"> </w:t>
      </w:r>
    </w:p>
    <w:p w14:paraId="47162B78" w14:textId="77777777" w:rsidR="00CE1615" w:rsidRPr="00CE1615" w:rsidRDefault="00CE1615" w:rsidP="00CE1615">
      <w:pPr>
        <w:spacing w:line="240" w:lineRule="auto"/>
        <w:ind w:left="709"/>
        <w:rPr>
          <w:rFonts w:asciiTheme="majorHAnsi" w:eastAsia="Times New Roman" w:hAnsiTheme="majorHAnsi" w:cs="Arial"/>
          <w:sz w:val="28"/>
          <w:szCs w:val="28"/>
        </w:rPr>
      </w:pPr>
      <w:r w:rsidRPr="00CE1615">
        <w:rPr>
          <w:rFonts w:asciiTheme="majorHAnsi" w:eastAsia="Times New Roman" w:hAnsiTheme="majorHAnsi" w:cs="Arial"/>
          <w:sz w:val="28"/>
          <w:szCs w:val="28"/>
        </w:rPr>
        <w:tab/>
      </w:r>
      <w:r w:rsidRPr="00CE1615">
        <w:rPr>
          <w:rFonts w:asciiTheme="majorHAnsi" w:eastAsia="Times New Roman" w:hAnsiTheme="majorHAnsi" w:cs="Arial"/>
          <w:sz w:val="28"/>
          <w:szCs w:val="28"/>
        </w:rPr>
        <w:tab/>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126"/>
        <w:gridCol w:w="2410"/>
      </w:tblGrid>
      <w:tr w:rsidR="00CE1615" w:rsidRPr="00CE1615" w14:paraId="4D68C8BC" w14:textId="77777777" w:rsidTr="00B90795">
        <w:tc>
          <w:tcPr>
            <w:tcW w:w="8080" w:type="dxa"/>
            <w:gridSpan w:val="4"/>
            <w:shd w:val="clear" w:color="auto" w:fill="FFE599" w:themeFill="accent4" w:themeFillTint="66"/>
          </w:tcPr>
          <w:p w14:paraId="388E7D46" w14:textId="5B1EA85D" w:rsidR="00CE1615" w:rsidRPr="00CE1615" w:rsidRDefault="00CE1615" w:rsidP="00CE1615">
            <w:pPr>
              <w:spacing w:line="240" w:lineRule="auto"/>
              <w:ind w:left="34"/>
              <w:rPr>
                <w:rFonts w:asciiTheme="majorHAnsi" w:eastAsia="Times New Roman" w:hAnsiTheme="majorHAnsi" w:cs="Arial"/>
                <w:b/>
                <w:bCs/>
                <w:sz w:val="28"/>
                <w:szCs w:val="28"/>
              </w:rPr>
            </w:pPr>
            <w:r>
              <w:rPr>
                <w:rFonts w:asciiTheme="majorHAnsi" w:eastAsia="Times New Roman" w:hAnsiTheme="majorHAnsi" w:cs="Arial"/>
                <w:b/>
                <w:bCs/>
                <w:sz w:val="28"/>
                <w:szCs w:val="28"/>
              </w:rPr>
              <w:t>Sectarian</w:t>
            </w:r>
            <w:r w:rsidRPr="00CE1615">
              <w:rPr>
                <w:rFonts w:asciiTheme="majorHAnsi" w:eastAsia="Times New Roman" w:hAnsiTheme="majorHAnsi" w:cs="Arial"/>
                <w:b/>
                <w:bCs/>
                <w:sz w:val="28"/>
                <w:szCs w:val="28"/>
              </w:rPr>
              <w:t xml:space="preserve"> incidents and Crimes comparison 2021 / 2022 and 2022 / 2023</w:t>
            </w:r>
          </w:p>
        </w:tc>
      </w:tr>
      <w:tr w:rsidR="00CE1615" w:rsidRPr="00CE1615" w14:paraId="1D95092F" w14:textId="77777777" w:rsidTr="00B90795">
        <w:tc>
          <w:tcPr>
            <w:tcW w:w="1843" w:type="dxa"/>
            <w:shd w:val="clear" w:color="auto" w:fill="FFE599" w:themeFill="accent4" w:themeFillTint="66"/>
          </w:tcPr>
          <w:p w14:paraId="47E9BA20" w14:textId="77777777" w:rsidR="00CE1615" w:rsidRPr="00CE1615" w:rsidRDefault="00CE1615" w:rsidP="00CE1615">
            <w:pPr>
              <w:spacing w:line="240" w:lineRule="auto"/>
              <w:ind w:left="34"/>
              <w:rPr>
                <w:rFonts w:asciiTheme="majorHAnsi" w:eastAsia="Times New Roman" w:hAnsiTheme="majorHAnsi" w:cs="Arial"/>
                <w:sz w:val="28"/>
                <w:szCs w:val="28"/>
              </w:rPr>
            </w:pPr>
          </w:p>
        </w:tc>
        <w:tc>
          <w:tcPr>
            <w:tcW w:w="1701" w:type="dxa"/>
            <w:shd w:val="clear" w:color="auto" w:fill="FFE599" w:themeFill="accent4" w:themeFillTint="66"/>
          </w:tcPr>
          <w:p w14:paraId="6C9631B1" w14:textId="77777777" w:rsidR="00CE1615" w:rsidRPr="00CE1615" w:rsidRDefault="00CE1615" w:rsidP="00CE1615">
            <w:pPr>
              <w:spacing w:line="240" w:lineRule="auto"/>
              <w:ind w:left="34"/>
              <w:rPr>
                <w:rFonts w:asciiTheme="majorHAnsi" w:eastAsia="Times New Roman" w:hAnsiTheme="majorHAnsi" w:cs="Arial"/>
                <w:bCs/>
                <w:sz w:val="28"/>
                <w:szCs w:val="28"/>
              </w:rPr>
            </w:pPr>
            <w:r w:rsidRPr="00CE1615">
              <w:rPr>
                <w:rFonts w:asciiTheme="majorHAnsi" w:eastAsia="Times New Roman" w:hAnsiTheme="majorHAnsi" w:cs="Arial"/>
                <w:bCs/>
                <w:sz w:val="28"/>
                <w:szCs w:val="28"/>
              </w:rPr>
              <w:t>2021 / 2022</w:t>
            </w:r>
          </w:p>
        </w:tc>
        <w:tc>
          <w:tcPr>
            <w:tcW w:w="2126" w:type="dxa"/>
            <w:shd w:val="clear" w:color="auto" w:fill="FFE599" w:themeFill="accent4" w:themeFillTint="66"/>
          </w:tcPr>
          <w:p w14:paraId="58FD4BDC" w14:textId="77777777" w:rsidR="00CE1615" w:rsidRPr="00CE1615" w:rsidRDefault="00CE1615" w:rsidP="00CE1615">
            <w:pPr>
              <w:spacing w:line="240" w:lineRule="auto"/>
              <w:ind w:left="34"/>
              <w:rPr>
                <w:rFonts w:asciiTheme="majorHAnsi" w:eastAsia="Times New Roman" w:hAnsiTheme="majorHAnsi" w:cs="Arial"/>
                <w:bCs/>
                <w:sz w:val="28"/>
                <w:szCs w:val="28"/>
              </w:rPr>
            </w:pPr>
            <w:r w:rsidRPr="00CE1615">
              <w:rPr>
                <w:rFonts w:asciiTheme="majorHAnsi" w:eastAsia="Times New Roman" w:hAnsiTheme="majorHAnsi" w:cs="Arial"/>
                <w:bCs/>
                <w:sz w:val="28"/>
                <w:szCs w:val="28"/>
              </w:rPr>
              <w:t>2022 / 2023</w:t>
            </w:r>
          </w:p>
        </w:tc>
        <w:tc>
          <w:tcPr>
            <w:tcW w:w="2410" w:type="dxa"/>
            <w:shd w:val="clear" w:color="auto" w:fill="FFE599" w:themeFill="accent4" w:themeFillTint="66"/>
          </w:tcPr>
          <w:p w14:paraId="08541ACE" w14:textId="77777777" w:rsidR="00CE1615" w:rsidRPr="00CE1615" w:rsidRDefault="00CE1615" w:rsidP="00CE1615">
            <w:pPr>
              <w:spacing w:line="240" w:lineRule="auto"/>
              <w:ind w:left="34"/>
              <w:rPr>
                <w:rFonts w:asciiTheme="majorHAnsi" w:eastAsia="Times New Roman" w:hAnsiTheme="majorHAnsi" w:cs="Arial"/>
                <w:bCs/>
                <w:sz w:val="28"/>
                <w:szCs w:val="28"/>
              </w:rPr>
            </w:pPr>
            <w:r w:rsidRPr="00CE1615">
              <w:rPr>
                <w:rFonts w:asciiTheme="majorHAnsi" w:eastAsia="Times New Roman" w:hAnsiTheme="majorHAnsi" w:cs="Arial"/>
                <w:bCs/>
                <w:sz w:val="28"/>
                <w:szCs w:val="28"/>
              </w:rPr>
              <w:t>Change</w:t>
            </w:r>
          </w:p>
        </w:tc>
      </w:tr>
      <w:tr w:rsidR="00CE1615" w:rsidRPr="00CE1615" w14:paraId="2C5F83EB" w14:textId="77777777" w:rsidTr="00B90795">
        <w:tc>
          <w:tcPr>
            <w:tcW w:w="1843" w:type="dxa"/>
          </w:tcPr>
          <w:p w14:paraId="798E1A53" w14:textId="77777777" w:rsidR="00CE1615" w:rsidRPr="00CE1615" w:rsidRDefault="00CE1615" w:rsidP="00CE1615">
            <w:pPr>
              <w:spacing w:line="240" w:lineRule="auto"/>
              <w:ind w:left="34"/>
              <w:rPr>
                <w:rFonts w:asciiTheme="majorHAnsi" w:eastAsia="Times New Roman" w:hAnsiTheme="majorHAnsi" w:cs="Arial"/>
                <w:b/>
                <w:sz w:val="28"/>
                <w:szCs w:val="28"/>
              </w:rPr>
            </w:pPr>
            <w:r w:rsidRPr="00CE1615">
              <w:rPr>
                <w:rFonts w:asciiTheme="majorHAnsi" w:eastAsia="Times New Roman" w:hAnsiTheme="majorHAnsi" w:cs="Arial"/>
                <w:b/>
                <w:sz w:val="28"/>
                <w:szCs w:val="28"/>
              </w:rPr>
              <w:t>Incidents</w:t>
            </w:r>
          </w:p>
        </w:tc>
        <w:tc>
          <w:tcPr>
            <w:tcW w:w="1701" w:type="dxa"/>
          </w:tcPr>
          <w:p w14:paraId="5B94E294" w14:textId="4FCDB6E4" w:rsidR="00CE1615" w:rsidRPr="00CE1615" w:rsidRDefault="00CE1615" w:rsidP="00CE1615">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1,084</w:t>
            </w:r>
          </w:p>
        </w:tc>
        <w:tc>
          <w:tcPr>
            <w:tcW w:w="2126" w:type="dxa"/>
          </w:tcPr>
          <w:p w14:paraId="79C52E7D" w14:textId="21EE36E6" w:rsidR="00CE1615" w:rsidRPr="00CE1615" w:rsidRDefault="00CE1615" w:rsidP="00CE1615">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1,219</w:t>
            </w:r>
          </w:p>
        </w:tc>
        <w:tc>
          <w:tcPr>
            <w:tcW w:w="2410" w:type="dxa"/>
          </w:tcPr>
          <w:p w14:paraId="1C9572BD" w14:textId="4C3EB29D" w:rsidR="00CE1615" w:rsidRPr="00CE1615" w:rsidRDefault="00CE1615" w:rsidP="00CE1615">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135</w:t>
            </w:r>
          </w:p>
        </w:tc>
      </w:tr>
      <w:tr w:rsidR="00CE1615" w:rsidRPr="00CE1615" w14:paraId="4C4F78B5" w14:textId="77777777" w:rsidTr="00B90795">
        <w:tc>
          <w:tcPr>
            <w:tcW w:w="1843" w:type="dxa"/>
          </w:tcPr>
          <w:p w14:paraId="67549E3E" w14:textId="77777777" w:rsidR="00CE1615" w:rsidRPr="00CE1615" w:rsidRDefault="00CE1615" w:rsidP="00CE1615">
            <w:pPr>
              <w:spacing w:line="240" w:lineRule="auto"/>
              <w:ind w:left="34"/>
              <w:rPr>
                <w:rFonts w:asciiTheme="majorHAnsi" w:eastAsia="Times New Roman" w:hAnsiTheme="majorHAnsi" w:cs="Arial"/>
                <w:b/>
                <w:sz w:val="28"/>
                <w:szCs w:val="28"/>
                <w:lang w:val="en-US"/>
              </w:rPr>
            </w:pPr>
            <w:r w:rsidRPr="00CE1615">
              <w:rPr>
                <w:rFonts w:asciiTheme="majorHAnsi" w:eastAsia="Times New Roman" w:hAnsiTheme="majorHAnsi" w:cs="Arial"/>
                <w:b/>
                <w:sz w:val="28"/>
                <w:szCs w:val="28"/>
                <w:lang w:val="en-US"/>
              </w:rPr>
              <w:t>Crimes</w:t>
            </w:r>
          </w:p>
        </w:tc>
        <w:tc>
          <w:tcPr>
            <w:tcW w:w="1701" w:type="dxa"/>
          </w:tcPr>
          <w:p w14:paraId="3447A27E" w14:textId="1C5717B0" w:rsidR="00CE1615" w:rsidRPr="00CE1615" w:rsidRDefault="00CE1615" w:rsidP="00CE1615">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774</w:t>
            </w:r>
          </w:p>
        </w:tc>
        <w:tc>
          <w:tcPr>
            <w:tcW w:w="2126" w:type="dxa"/>
          </w:tcPr>
          <w:p w14:paraId="3B3179D1" w14:textId="54348EEE" w:rsidR="00CE1615" w:rsidRPr="00CE1615" w:rsidRDefault="00CE1615" w:rsidP="00CE1615">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913</w:t>
            </w:r>
          </w:p>
        </w:tc>
        <w:tc>
          <w:tcPr>
            <w:tcW w:w="2410" w:type="dxa"/>
          </w:tcPr>
          <w:p w14:paraId="741B09AF" w14:textId="0EF904A7" w:rsidR="00CE1615" w:rsidRPr="00CE1615" w:rsidRDefault="00CE1615" w:rsidP="00CE1615">
            <w:pPr>
              <w:spacing w:line="240" w:lineRule="auto"/>
              <w:ind w:left="34"/>
              <w:rPr>
                <w:rFonts w:asciiTheme="majorHAnsi" w:eastAsia="Times New Roman" w:hAnsiTheme="majorHAnsi" w:cs="Arial"/>
                <w:sz w:val="28"/>
                <w:szCs w:val="28"/>
              </w:rPr>
            </w:pPr>
            <w:r>
              <w:rPr>
                <w:rFonts w:asciiTheme="majorHAnsi" w:eastAsia="Times New Roman" w:hAnsiTheme="majorHAnsi" w:cs="Arial"/>
                <w:sz w:val="28"/>
                <w:szCs w:val="28"/>
              </w:rPr>
              <w:t>139</w:t>
            </w:r>
          </w:p>
        </w:tc>
      </w:tr>
    </w:tbl>
    <w:p w14:paraId="6696DB6F" w14:textId="77777777" w:rsidR="00E23756" w:rsidRDefault="00E23756" w:rsidP="00785203">
      <w:pPr>
        <w:spacing w:line="240" w:lineRule="auto"/>
        <w:ind w:left="709"/>
        <w:contextualSpacing/>
        <w:jc w:val="both"/>
        <w:rPr>
          <w:rFonts w:asciiTheme="majorHAnsi" w:eastAsia="Times New Roman" w:hAnsiTheme="majorHAnsi" w:cs="Arial"/>
          <w:sz w:val="28"/>
          <w:szCs w:val="28"/>
        </w:rPr>
      </w:pPr>
    </w:p>
    <w:p w14:paraId="10ACA688" w14:textId="11A79F4C" w:rsidR="00785203" w:rsidRPr="002E7F95" w:rsidRDefault="00CE1615" w:rsidP="00785203">
      <w:pPr>
        <w:spacing w:line="240" w:lineRule="auto"/>
        <w:ind w:left="709"/>
        <w:contextualSpacing/>
        <w:jc w:val="both"/>
        <w:rPr>
          <w:rFonts w:asciiTheme="majorHAnsi" w:hAnsiTheme="majorHAnsi"/>
          <w:sz w:val="28"/>
          <w:szCs w:val="28"/>
        </w:rPr>
      </w:pPr>
      <w:r w:rsidRPr="00CE1615">
        <w:rPr>
          <w:rFonts w:asciiTheme="majorHAnsi" w:eastAsia="Times New Roman" w:hAnsiTheme="majorHAnsi" w:cs="Arial"/>
          <w:sz w:val="28"/>
          <w:szCs w:val="28"/>
        </w:rPr>
        <w:tab/>
      </w:r>
      <w:r w:rsidR="00785203" w:rsidRPr="002E7F95">
        <w:rPr>
          <w:rFonts w:asciiTheme="majorHAnsi" w:hAnsiTheme="majorHAnsi"/>
          <w:sz w:val="28"/>
          <w:szCs w:val="28"/>
        </w:rPr>
        <w:t>PSNI statistics</w:t>
      </w:r>
      <w:r w:rsidR="00785203">
        <w:rPr>
          <w:rFonts w:asciiTheme="majorHAnsi" w:hAnsiTheme="majorHAnsi"/>
          <w:sz w:val="28"/>
          <w:szCs w:val="28"/>
        </w:rPr>
        <w:t xml:space="preserve"> highlighted that during the period 31 July 2022 to 31 July 2023 there had been </w:t>
      </w:r>
      <w:r w:rsidR="004E1D50">
        <w:rPr>
          <w:rFonts w:asciiTheme="majorHAnsi" w:hAnsiTheme="majorHAnsi"/>
          <w:sz w:val="28"/>
          <w:szCs w:val="28"/>
        </w:rPr>
        <w:t>48 sectarian</w:t>
      </w:r>
      <w:r w:rsidR="00785203">
        <w:rPr>
          <w:rFonts w:asciiTheme="majorHAnsi" w:hAnsiTheme="majorHAnsi"/>
          <w:sz w:val="28"/>
          <w:szCs w:val="28"/>
        </w:rPr>
        <w:t xml:space="preserve"> hate crime </w:t>
      </w:r>
      <w:r w:rsidR="004E1D50">
        <w:rPr>
          <w:rFonts w:asciiTheme="majorHAnsi" w:hAnsiTheme="majorHAnsi"/>
          <w:sz w:val="28"/>
          <w:szCs w:val="28"/>
        </w:rPr>
        <w:t xml:space="preserve">incidents </w:t>
      </w:r>
      <w:r w:rsidR="00785203">
        <w:rPr>
          <w:rFonts w:asciiTheme="majorHAnsi" w:hAnsiTheme="majorHAnsi"/>
          <w:sz w:val="28"/>
          <w:szCs w:val="28"/>
        </w:rPr>
        <w:t>reported within our Borough area</w:t>
      </w:r>
      <w:r w:rsidR="00785203" w:rsidRPr="002E7F95">
        <w:rPr>
          <w:rFonts w:asciiTheme="majorHAnsi" w:hAnsiTheme="majorHAnsi"/>
          <w:sz w:val="28"/>
          <w:szCs w:val="28"/>
        </w:rPr>
        <w:t>.</w:t>
      </w:r>
      <w:r w:rsidR="004E1D50">
        <w:rPr>
          <w:rFonts w:asciiTheme="majorHAnsi" w:hAnsiTheme="majorHAnsi"/>
          <w:sz w:val="28"/>
          <w:szCs w:val="28"/>
        </w:rPr>
        <w:t xml:space="preserve">  Although this was a reduction of 26 on the previous year.</w:t>
      </w:r>
      <w:r w:rsidR="007B7A58">
        <w:rPr>
          <w:rStyle w:val="FootnoteReference"/>
          <w:rFonts w:asciiTheme="majorHAnsi" w:hAnsiTheme="majorHAnsi"/>
          <w:sz w:val="28"/>
          <w:szCs w:val="28"/>
        </w:rPr>
        <w:footnoteReference w:id="74"/>
      </w:r>
    </w:p>
    <w:p w14:paraId="1FD69498" w14:textId="0E77EB43" w:rsidR="00CE1615" w:rsidRPr="00CE1615" w:rsidRDefault="00CE1615" w:rsidP="00CE1615">
      <w:pPr>
        <w:spacing w:line="240" w:lineRule="auto"/>
        <w:ind w:left="709"/>
        <w:rPr>
          <w:rFonts w:asciiTheme="majorHAnsi" w:eastAsia="Times New Roman" w:hAnsiTheme="majorHAnsi" w:cs="Arial"/>
          <w:sz w:val="28"/>
          <w:szCs w:val="28"/>
        </w:rPr>
      </w:pPr>
      <w:r w:rsidRPr="00CE1615">
        <w:rPr>
          <w:rFonts w:asciiTheme="majorHAnsi" w:eastAsia="Times New Roman" w:hAnsiTheme="majorHAnsi" w:cs="Arial"/>
          <w:sz w:val="28"/>
          <w:szCs w:val="28"/>
        </w:rPr>
        <w:tab/>
      </w:r>
      <w:r w:rsidR="00CD26D0">
        <w:rPr>
          <w:rFonts w:asciiTheme="majorHAnsi" w:eastAsia="Times New Roman" w:hAnsiTheme="majorHAnsi" w:cs="Arial"/>
          <w:sz w:val="28"/>
          <w:szCs w:val="28"/>
        </w:rPr>
        <w:t xml:space="preserve">This would correspond with the </w:t>
      </w:r>
      <w:r w:rsidR="00CD26D0" w:rsidRPr="00B322B1">
        <w:rPr>
          <w:rFonts w:asciiTheme="majorHAnsi" w:eastAsia="Times New Roman" w:hAnsiTheme="majorHAnsi" w:cs="Arial"/>
          <w:sz w:val="28"/>
          <w:szCs w:val="28"/>
        </w:rPr>
        <w:t xml:space="preserve">Northern Ireland Life and Times survey (NILT 2019-21 dataset) </w:t>
      </w:r>
      <w:r w:rsidR="00131CCA" w:rsidRPr="00B322B1">
        <w:rPr>
          <w:rFonts w:asciiTheme="majorHAnsi" w:eastAsia="Times New Roman" w:hAnsiTheme="majorHAnsi" w:cs="Arial"/>
          <w:sz w:val="28"/>
          <w:szCs w:val="28"/>
        </w:rPr>
        <w:t xml:space="preserve">which </w:t>
      </w:r>
      <w:r w:rsidR="00CD26D0" w:rsidRPr="00B322B1">
        <w:rPr>
          <w:rFonts w:asciiTheme="majorHAnsi" w:eastAsia="Times New Roman" w:hAnsiTheme="majorHAnsi" w:cs="Arial"/>
          <w:sz w:val="28"/>
          <w:szCs w:val="28"/>
        </w:rPr>
        <w:t>found</w:t>
      </w:r>
      <w:r w:rsidR="00B00FEC" w:rsidRPr="00B322B1">
        <w:rPr>
          <w:rFonts w:asciiTheme="majorHAnsi" w:eastAsia="Times New Roman" w:hAnsiTheme="majorHAnsi" w:cs="Arial"/>
          <w:sz w:val="28"/>
          <w:szCs w:val="28"/>
        </w:rPr>
        <w:t xml:space="preserve"> 59% of</w:t>
      </w:r>
      <w:r w:rsidR="00CD26D0" w:rsidRPr="00B322B1">
        <w:rPr>
          <w:rFonts w:asciiTheme="majorHAnsi" w:eastAsia="Times New Roman" w:hAnsiTheme="majorHAnsi" w:cs="Arial"/>
          <w:sz w:val="28"/>
          <w:szCs w:val="28"/>
        </w:rPr>
        <w:t xml:space="preserve"> respondents from Causeway Coast and Glens felt</w:t>
      </w:r>
      <w:r w:rsidR="00131CCA" w:rsidRPr="00B322B1">
        <w:rPr>
          <w:rFonts w:asciiTheme="majorHAnsi" w:eastAsia="Times New Roman" w:hAnsiTheme="majorHAnsi" w:cs="Arial"/>
          <w:sz w:val="28"/>
          <w:szCs w:val="28"/>
        </w:rPr>
        <w:t xml:space="preserve"> towns and city </w:t>
      </w:r>
      <w:r w:rsidR="00B00FEC" w:rsidRPr="00B322B1">
        <w:rPr>
          <w:rFonts w:asciiTheme="majorHAnsi" w:eastAsia="Times New Roman" w:hAnsiTheme="majorHAnsi" w:cs="Arial"/>
          <w:sz w:val="28"/>
          <w:szCs w:val="28"/>
        </w:rPr>
        <w:t>centres</w:t>
      </w:r>
      <w:r w:rsidR="00131CCA" w:rsidRPr="00B322B1">
        <w:rPr>
          <w:rFonts w:asciiTheme="majorHAnsi" w:eastAsia="Times New Roman" w:hAnsiTheme="majorHAnsi" w:cs="Arial"/>
          <w:sz w:val="28"/>
          <w:szCs w:val="28"/>
        </w:rPr>
        <w:t xml:space="preserve"> were safe</w:t>
      </w:r>
      <w:r w:rsidR="00B00FEC" w:rsidRPr="00B322B1">
        <w:rPr>
          <w:rFonts w:asciiTheme="majorHAnsi" w:eastAsia="Times New Roman" w:hAnsiTheme="majorHAnsi" w:cs="Arial"/>
          <w:sz w:val="28"/>
          <w:szCs w:val="28"/>
        </w:rPr>
        <w:t>.</w:t>
      </w:r>
      <w:r w:rsidRPr="00CE1615">
        <w:rPr>
          <w:rFonts w:asciiTheme="majorHAnsi" w:eastAsia="Times New Roman" w:hAnsiTheme="majorHAnsi" w:cs="Arial"/>
          <w:sz w:val="28"/>
          <w:szCs w:val="28"/>
        </w:rPr>
        <w:tab/>
      </w:r>
      <w:r w:rsidRPr="00CE1615">
        <w:rPr>
          <w:rFonts w:asciiTheme="majorHAnsi" w:eastAsia="Times New Roman" w:hAnsiTheme="majorHAnsi" w:cs="Arial"/>
          <w:sz w:val="28"/>
          <w:szCs w:val="28"/>
        </w:rPr>
        <w:tab/>
      </w:r>
      <w:r w:rsidRPr="00CE1615">
        <w:rPr>
          <w:rFonts w:asciiTheme="majorHAnsi" w:eastAsia="Times New Roman" w:hAnsiTheme="majorHAnsi" w:cs="Arial"/>
          <w:sz w:val="28"/>
          <w:szCs w:val="28"/>
        </w:rPr>
        <w:tab/>
      </w:r>
    </w:p>
    <w:p w14:paraId="550CAB32" w14:textId="77777777" w:rsidR="00A548DC" w:rsidRDefault="00A548DC" w:rsidP="00976D6B">
      <w:pPr>
        <w:spacing w:line="240" w:lineRule="auto"/>
        <w:ind w:left="709"/>
        <w:rPr>
          <w:rFonts w:asciiTheme="majorHAnsi" w:eastAsia="Times New Roman" w:hAnsiTheme="majorHAnsi" w:cs="Arial"/>
          <w:sz w:val="28"/>
          <w:szCs w:val="28"/>
        </w:rPr>
      </w:pPr>
    </w:p>
    <w:p w14:paraId="59FB7E21" w14:textId="77777777" w:rsidR="006056EF" w:rsidRPr="00A548DC" w:rsidRDefault="006056EF" w:rsidP="00976D6B">
      <w:pPr>
        <w:spacing w:line="240" w:lineRule="auto"/>
        <w:ind w:left="709"/>
        <w:rPr>
          <w:rFonts w:asciiTheme="majorHAnsi" w:eastAsia="Times New Roman" w:hAnsiTheme="majorHAnsi" w:cs="Arial"/>
          <w:sz w:val="28"/>
          <w:szCs w:val="28"/>
        </w:rPr>
      </w:pPr>
    </w:p>
    <w:p w14:paraId="62107162"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Our staff profile:</w:t>
      </w:r>
    </w:p>
    <w:p w14:paraId="2BDA9CBC" w14:textId="3722A22D" w:rsidR="00A548DC" w:rsidRDefault="00E076ED" w:rsidP="00976D6B">
      <w:pPr>
        <w:spacing w:line="240" w:lineRule="auto"/>
        <w:ind w:left="709"/>
        <w:rPr>
          <w:rFonts w:asciiTheme="majorHAnsi" w:eastAsia="Times New Roman" w:hAnsiTheme="majorHAnsi" w:cs="Arial"/>
          <w:sz w:val="28"/>
          <w:szCs w:val="28"/>
          <w:lang w:val="en-US"/>
        </w:rPr>
      </w:pPr>
      <w:r>
        <w:rPr>
          <w:rFonts w:asciiTheme="majorHAnsi" w:eastAsia="Times New Roman" w:hAnsiTheme="majorHAnsi" w:cs="Arial"/>
          <w:sz w:val="28"/>
          <w:szCs w:val="28"/>
          <w:lang w:val="en-US"/>
        </w:rPr>
        <w:t>No information is held</w:t>
      </w:r>
      <w:r w:rsidR="0004096F">
        <w:rPr>
          <w:rFonts w:asciiTheme="majorHAnsi" w:eastAsia="Times New Roman" w:hAnsiTheme="majorHAnsi" w:cs="Arial"/>
          <w:sz w:val="28"/>
          <w:szCs w:val="28"/>
          <w:lang w:val="en-US"/>
        </w:rPr>
        <w:t>.  It is considered that staff may be cautious about sharing this type of information with their employer.</w:t>
      </w:r>
      <w:r w:rsidR="00965DE1" w:rsidRPr="00965DE1">
        <w:t xml:space="preserve"> </w:t>
      </w:r>
      <w:r w:rsidR="00965DE1">
        <w:t xml:space="preserve"> </w:t>
      </w:r>
      <w:r w:rsidR="00965DE1" w:rsidRPr="00965DE1">
        <w:rPr>
          <w:rFonts w:asciiTheme="majorHAnsi" w:eastAsia="Times New Roman" w:hAnsiTheme="majorHAnsi" w:cs="Arial"/>
          <w:sz w:val="28"/>
          <w:szCs w:val="28"/>
          <w:lang w:val="en-US"/>
        </w:rPr>
        <w:t>As a result there is no key data to support the development of actions to address inequalities.</w:t>
      </w:r>
    </w:p>
    <w:p w14:paraId="7CBBB3DB" w14:textId="77777777" w:rsidR="00A548DC" w:rsidRDefault="00A548DC" w:rsidP="00976D6B">
      <w:pPr>
        <w:spacing w:line="240" w:lineRule="auto"/>
        <w:ind w:left="709"/>
        <w:rPr>
          <w:rFonts w:asciiTheme="majorHAnsi" w:eastAsia="Times New Roman" w:hAnsiTheme="majorHAnsi" w:cs="Arial"/>
          <w:sz w:val="28"/>
          <w:szCs w:val="28"/>
          <w:lang w:val="en-US"/>
        </w:rPr>
      </w:pPr>
    </w:p>
    <w:p w14:paraId="47EFD769" w14:textId="77777777" w:rsidR="00A548DC" w:rsidRPr="00A548DC" w:rsidRDefault="00A548DC" w:rsidP="00976D6B">
      <w:pPr>
        <w:spacing w:line="240" w:lineRule="auto"/>
        <w:ind w:left="709"/>
        <w:rPr>
          <w:rFonts w:asciiTheme="majorHAnsi" w:eastAsia="Times New Roman" w:hAnsiTheme="majorHAnsi" w:cs="Arial"/>
          <w:b/>
          <w:sz w:val="28"/>
          <w:szCs w:val="28"/>
          <w:lang w:val="en-US"/>
        </w:rPr>
      </w:pPr>
      <w:r w:rsidRPr="00A548DC">
        <w:rPr>
          <w:rFonts w:asciiTheme="majorHAnsi" w:eastAsia="Times New Roman" w:hAnsiTheme="majorHAnsi" w:cs="Arial"/>
          <w:b/>
          <w:sz w:val="28"/>
          <w:szCs w:val="28"/>
          <w:lang w:val="en-US"/>
        </w:rPr>
        <w:lastRenderedPageBreak/>
        <w:t>Relevant research:</w:t>
      </w:r>
    </w:p>
    <w:p w14:paraId="234F8E7F" w14:textId="2EADBAD6" w:rsidR="00E16530" w:rsidRDefault="00E16530" w:rsidP="00A43F3E">
      <w:pPr>
        <w:spacing w:line="240" w:lineRule="auto"/>
        <w:ind w:left="709"/>
        <w:contextualSpacing/>
        <w:rPr>
          <w:rFonts w:asciiTheme="majorHAnsi" w:hAnsiTheme="majorHAnsi"/>
          <w:sz w:val="28"/>
          <w:szCs w:val="28"/>
        </w:rPr>
      </w:pPr>
      <w:r w:rsidRPr="00181D19">
        <w:rPr>
          <w:rFonts w:asciiTheme="majorHAnsi" w:hAnsiTheme="majorHAnsi"/>
          <w:sz w:val="28"/>
          <w:szCs w:val="28"/>
        </w:rPr>
        <w:t>There is a correlation between political opinion, health inequalities and negative impacts on health outcomes as indicated by the measurement of health deprivation for the population within Northern Ireland</w:t>
      </w:r>
      <w:r>
        <w:rPr>
          <w:rFonts w:asciiTheme="majorHAnsi" w:hAnsiTheme="majorHAnsi"/>
          <w:sz w:val="28"/>
          <w:szCs w:val="28"/>
        </w:rPr>
        <w:t>.</w:t>
      </w:r>
      <w:r>
        <w:rPr>
          <w:rStyle w:val="FootnoteReference"/>
          <w:rFonts w:asciiTheme="majorHAnsi" w:hAnsiTheme="majorHAnsi"/>
          <w:sz w:val="28"/>
          <w:szCs w:val="28"/>
        </w:rPr>
        <w:footnoteReference w:id="75"/>
      </w:r>
      <w:r w:rsidR="006702A2">
        <w:rPr>
          <w:rFonts w:asciiTheme="majorHAnsi" w:hAnsiTheme="majorHAnsi"/>
          <w:sz w:val="28"/>
          <w:szCs w:val="28"/>
        </w:rPr>
        <w:t xml:space="preserve">  </w:t>
      </w:r>
      <w:r w:rsidRPr="00181D19">
        <w:rPr>
          <w:rFonts w:asciiTheme="majorHAnsi" w:hAnsiTheme="majorHAnsi"/>
          <w:sz w:val="28"/>
          <w:szCs w:val="28"/>
        </w:rPr>
        <w:t>Based on the NIMDM 2017</w:t>
      </w:r>
      <w:r>
        <w:rPr>
          <w:rStyle w:val="FootnoteReference"/>
          <w:rFonts w:asciiTheme="majorHAnsi" w:hAnsiTheme="majorHAnsi"/>
          <w:sz w:val="28"/>
          <w:szCs w:val="28"/>
        </w:rPr>
        <w:footnoteReference w:id="76"/>
      </w:r>
      <w:r w:rsidRPr="00181D19">
        <w:rPr>
          <w:rFonts w:asciiTheme="majorHAnsi" w:hAnsiTheme="majorHAnsi"/>
          <w:sz w:val="28"/>
          <w:szCs w:val="28"/>
        </w:rPr>
        <w:t xml:space="preserve"> </w:t>
      </w:r>
      <w:r>
        <w:rPr>
          <w:rFonts w:asciiTheme="majorHAnsi" w:hAnsiTheme="majorHAnsi"/>
          <w:sz w:val="28"/>
          <w:szCs w:val="28"/>
        </w:rPr>
        <w:t xml:space="preserve">within our borough 3 areas ranked in the top 100 most deprived </w:t>
      </w:r>
      <w:r w:rsidRPr="00E07FC8">
        <w:rPr>
          <w:rFonts w:asciiTheme="majorHAnsi" w:hAnsiTheme="majorHAnsi"/>
          <w:sz w:val="28"/>
          <w:szCs w:val="28"/>
        </w:rPr>
        <w:t>Greystone</w:t>
      </w:r>
      <w:r>
        <w:rPr>
          <w:rFonts w:asciiTheme="majorHAnsi" w:hAnsiTheme="majorHAnsi"/>
          <w:sz w:val="28"/>
          <w:szCs w:val="28"/>
        </w:rPr>
        <w:t xml:space="preserve"> in 11</w:t>
      </w:r>
      <w:r w:rsidRPr="00E07FC8">
        <w:rPr>
          <w:rFonts w:asciiTheme="majorHAnsi" w:hAnsiTheme="majorHAnsi"/>
          <w:sz w:val="28"/>
          <w:szCs w:val="28"/>
          <w:vertAlign w:val="superscript"/>
        </w:rPr>
        <w:t>th</w:t>
      </w:r>
      <w:r>
        <w:rPr>
          <w:rFonts w:asciiTheme="majorHAnsi" w:hAnsiTheme="majorHAnsi"/>
          <w:sz w:val="28"/>
          <w:szCs w:val="28"/>
        </w:rPr>
        <w:t xml:space="preserve"> place,</w:t>
      </w:r>
      <w:r w:rsidRPr="00E07FC8">
        <w:rPr>
          <w:rFonts w:asciiTheme="majorHAnsi" w:hAnsiTheme="majorHAnsi"/>
          <w:sz w:val="28"/>
          <w:szCs w:val="28"/>
        </w:rPr>
        <w:t xml:space="preserve"> Ballysally </w:t>
      </w:r>
      <w:r>
        <w:rPr>
          <w:rFonts w:asciiTheme="majorHAnsi" w:hAnsiTheme="majorHAnsi"/>
          <w:sz w:val="28"/>
          <w:szCs w:val="28"/>
        </w:rPr>
        <w:t>in 31</w:t>
      </w:r>
      <w:r w:rsidRPr="00E07FC8">
        <w:rPr>
          <w:rFonts w:asciiTheme="majorHAnsi" w:hAnsiTheme="majorHAnsi"/>
          <w:sz w:val="28"/>
          <w:szCs w:val="28"/>
          <w:vertAlign w:val="superscript"/>
        </w:rPr>
        <w:t>st</w:t>
      </w:r>
      <w:r>
        <w:rPr>
          <w:rFonts w:asciiTheme="majorHAnsi" w:hAnsiTheme="majorHAnsi"/>
          <w:sz w:val="28"/>
          <w:szCs w:val="28"/>
        </w:rPr>
        <w:t xml:space="preserve"> place,</w:t>
      </w:r>
      <w:r w:rsidRPr="00E07FC8">
        <w:rPr>
          <w:rFonts w:asciiTheme="majorHAnsi" w:hAnsiTheme="majorHAnsi"/>
          <w:sz w:val="28"/>
          <w:szCs w:val="28"/>
        </w:rPr>
        <w:t xml:space="preserve"> and Coolessan</w:t>
      </w:r>
      <w:r>
        <w:rPr>
          <w:rFonts w:asciiTheme="majorHAnsi" w:hAnsiTheme="majorHAnsi"/>
          <w:sz w:val="28"/>
          <w:szCs w:val="28"/>
        </w:rPr>
        <w:t xml:space="preserve"> 34</w:t>
      </w:r>
      <w:r w:rsidRPr="00E07FC8">
        <w:rPr>
          <w:rFonts w:asciiTheme="majorHAnsi" w:hAnsiTheme="majorHAnsi"/>
          <w:sz w:val="28"/>
          <w:szCs w:val="28"/>
          <w:vertAlign w:val="superscript"/>
        </w:rPr>
        <w:t>th</w:t>
      </w:r>
      <w:r>
        <w:rPr>
          <w:rFonts w:asciiTheme="majorHAnsi" w:hAnsiTheme="majorHAnsi"/>
          <w:sz w:val="28"/>
          <w:szCs w:val="28"/>
        </w:rPr>
        <w:t xml:space="preserve"> place.  The same urban areas were also in </w:t>
      </w:r>
      <w:r w:rsidRPr="00181D19">
        <w:rPr>
          <w:rFonts w:asciiTheme="majorHAnsi" w:hAnsiTheme="majorHAnsi"/>
          <w:sz w:val="28"/>
          <w:szCs w:val="28"/>
        </w:rPr>
        <w:t xml:space="preserve">the </w:t>
      </w:r>
      <w:r>
        <w:rPr>
          <w:rFonts w:asciiTheme="majorHAnsi" w:hAnsiTheme="majorHAnsi"/>
          <w:sz w:val="28"/>
          <w:szCs w:val="28"/>
        </w:rPr>
        <w:t xml:space="preserve">top 100 </w:t>
      </w:r>
      <w:r w:rsidRPr="00181D19">
        <w:rPr>
          <w:rFonts w:asciiTheme="majorHAnsi" w:hAnsiTheme="majorHAnsi"/>
          <w:sz w:val="28"/>
          <w:szCs w:val="28"/>
        </w:rPr>
        <w:t xml:space="preserve">most health-deprived </w:t>
      </w:r>
      <w:r>
        <w:rPr>
          <w:rFonts w:asciiTheme="majorHAnsi" w:hAnsiTheme="majorHAnsi"/>
          <w:sz w:val="28"/>
          <w:szCs w:val="28"/>
        </w:rPr>
        <w:t>neighbourhood areas as well as income, crime and employment.</w:t>
      </w:r>
    </w:p>
    <w:p w14:paraId="5727C4EA" w14:textId="77777777" w:rsidR="00A548DC" w:rsidRPr="00A548DC" w:rsidRDefault="00A548DC" w:rsidP="00976D6B">
      <w:pPr>
        <w:spacing w:line="240" w:lineRule="auto"/>
        <w:ind w:left="709"/>
        <w:rPr>
          <w:rFonts w:asciiTheme="majorHAnsi" w:eastAsia="Times New Roman" w:hAnsiTheme="majorHAnsi" w:cs="Arial"/>
          <w:sz w:val="28"/>
          <w:szCs w:val="28"/>
        </w:rPr>
      </w:pPr>
    </w:p>
    <w:p w14:paraId="14FBB9F2" w14:textId="35C27A6A"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Work in recent years relating to </w:t>
      </w:r>
      <w:r w:rsidR="002B5892">
        <w:rPr>
          <w:rFonts w:asciiTheme="majorHAnsi" w:eastAsia="Times New Roman" w:hAnsiTheme="majorHAnsi" w:cs="Arial"/>
          <w:b/>
          <w:sz w:val="28"/>
          <w:szCs w:val="28"/>
        </w:rPr>
        <w:t>Political opinion</w:t>
      </w:r>
      <w:r w:rsidRPr="00A548DC">
        <w:rPr>
          <w:rFonts w:asciiTheme="majorHAnsi" w:eastAsia="Times New Roman" w:hAnsiTheme="majorHAnsi" w:cs="Arial"/>
          <w:b/>
          <w:sz w:val="28"/>
          <w:szCs w:val="28"/>
        </w:rPr>
        <w:t>:</w:t>
      </w:r>
    </w:p>
    <w:p w14:paraId="03CBD630" w14:textId="4FB32861" w:rsidR="00A548DC" w:rsidRPr="00A548DC" w:rsidRDefault="00BE60E9" w:rsidP="00976D6B">
      <w:pPr>
        <w:spacing w:line="240" w:lineRule="auto"/>
        <w:ind w:left="709"/>
        <w:rPr>
          <w:rFonts w:asciiTheme="majorHAnsi" w:eastAsia="Times New Roman" w:hAnsiTheme="majorHAnsi" w:cs="Arial"/>
          <w:sz w:val="28"/>
          <w:szCs w:val="28"/>
        </w:rPr>
      </w:pPr>
      <w:r w:rsidRPr="00BE60E9">
        <w:rPr>
          <w:rFonts w:asciiTheme="majorHAnsi" w:eastAsia="Times New Roman" w:hAnsiTheme="majorHAnsi" w:cs="Arial"/>
          <w:sz w:val="28"/>
          <w:szCs w:val="28"/>
        </w:rPr>
        <w:t>There have been numerous pupil voice events to engage students in politics from different backgrounds</w:t>
      </w:r>
      <w:r>
        <w:rPr>
          <w:rFonts w:asciiTheme="majorHAnsi" w:eastAsia="Times New Roman" w:hAnsiTheme="majorHAnsi" w:cs="Arial"/>
          <w:sz w:val="28"/>
          <w:szCs w:val="28"/>
        </w:rPr>
        <w:t>.</w:t>
      </w:r>
    </w:p>
    <w:p w14:paraId="3DE491D4" w14:textId="77777777" w:rsidR="00A548DC" w:rsidRPr="00A548DC" w:rsidRDefault="00A548DC" w:rsidP="00976D6B">
      <w:pPr>
        <w:spacing w:line="240" w:lineRule="auto"/>
        <w:ind w:left="709"/>
        <w:rPr>
          <w:rFonts w:asciiTheme="majorHAnsi" w:eastAsia="Times New Roman" w:hAnsiTheme="majorHAnsi" w:cs="Arial"/>
          <w:sz w:val="28"/>
          <w:szCs w:val="28"/>
        </w:rPr>
      </w:pPr>
    </w:p>
    <w:p w14:paraId="04BB5A2B"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What you told us in our citizen’s survey: </w:t>
      </w:r>
    </w:p>
    <w:p w14:paraId="227EE988" w14:textId="56CBB10A" w:rsidR="00A548DC" w:rsidRPr="00D35972" w:rsidRDefault="00393B32" w:rsidP="00D35972">
      <w:pPr>
        <w:pStyle w:val="ListParagraph"/>
        <w:numPr>
          <w:ilvl w:val="0"/>
          <w:numId w:val="15"/>
        </w:numPr>
        <w:spacing w:line="240" w:lineRule="auto"/>
        <w:rPr>
          <w:rFonts w:asciiTheme="majorHAnsi" w:eastAsia="Times New Roman" w:hAnsiTheme="majorHAnsi" w:cs="Arial"/>
          <w:sz w:val="28"/>
          <w:szCs w:val="28"/>
        </w:rPr>
      </w:pPr>
      <w:r w:rsidRPr="00D35972">
        <w:rPr>
          <w:rFonts w:asciiTheme="majorHAnsi" w:eastAsia="Times New Roman" w:hAnsiTheme="majorHAnsi" w:cs="Arial"/>
          <w:sz w:val="28"/>
          <w:szCs w:val="28"/>
        </w:rPr>
        <w:t>There are still pockets of rising sectarianism and paramilitary activity in our council area which needs to be addressed not ignored.</w:t>
      </w:r>
    </w:p>
    <w:p w14:paraId="79D1CBF0" w14:textId="77777777" w:rsidR="00A548DC" w:rsidRDefault="00A548DC" w:rsidP="00976D6B">
      <w:pPr>
        <w:spacing w:line="240" w:lineRule="auto"/>
        <w:ind w:left="709"/>
        <w:rPr>
          <w:rFonts w:asciiTheme="majorHAnsi" w:eastAsia="Times New Roman" w:hAnsiTheme="majorHAnsi" w:cs="Arial"/>
          <w:sz w:val="28"/>
          <w:szCs w:val="28"/>
        </w:rPr>
      </w:pPr>
    </w:p>
    <w:p w14:paraId="00B86F92" w14:textId="77777777" w:rsidR="00E23EE8" w:rsidRDefault="00E23EE8" w:rsidP="00976D6B">
      <w:pPr>
        <w:spacing w:line="240" w:lineRule="auto"/>
        <w:ind w:left="709"/>
        <w:rPr>
          <w:rFonts w:asciiTheme="majorHAnsi" w:eastAsia="Times New Roman" w:hAnsiTheme="majorHAnsi" w:cs="Arial"/>
          <w:sz w:val="28"/>
          <w:szCs w:val="28"/>
        </w:rPr>
      </w:pPr>
    </w:p>
    <w:p w14:paraId="36F944F9" w14:textId="77777777" w:rsidR="00D23719" w:rsidRDefault="00D23719" w:rsidP="00976D6B">
      <w:pPr>
        <w:spacing w:line="240" w:lineRule="auto"/>
        <w:ind w:left="709"/>
        <w:rPr>
          <w:rFonts w:asciiTheme="majorHAnsi" w:eastAsia="Times New Roman" w:hAnsiTheme="majorHAnsi" w:cs="Arial"/>
          <w:sz w:val="28"/>
          <w:szCs w:val="28"/>
        </w:rPr>
      </w:pPr>
    </w:p>
    <w:p w14:paraId="2E322C1E" w14:textId="77777777" w:rsidR="001B7C82" w:rsidRDefault="001B7C82" w:rsidP="001B7C82">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Sexual Orientation</w:t>
      </w:r>
    </w:p>
    <w:p w14:paraId="2E22714F" w14:textId="77777777" w:rsidR="00A548DC" w:rsidRPr="005F1DC3" w:rsidRDefault="00A548DC" w:rsidP="00976D6B">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What we found:</w:t>
      </w:r>
    </w:p>
    <w:p w14:paraId="04F35B52" w14:textId="3F1C2DB4" w:rsidR="00B06D90" w:rsidRDefault="00B06D90" w:rsidP="00976D6B">
      <w:pPr>
        <w:pStyle w:val="ListParagraph"/>
        <w:ind w:left="709"/>
        <w:rPr>
          <w:rFonts w:asciiTheme="majorHAnsi" w:eastAsia="Times New Roman" w:hAnsiTheme="majorHAnsi" w:cs="Arial"/>
          <w:sz w:val="28"/>
          <w:szCs w:val="28"/>
        </w:rPr>
      </w:pPr>
      <w:r w:rsidRPr="00B06D90">
        <w:rPr>
          <w:rFonts w:asciiTheme="majorHAnsi" w:eastAsia="Times New Roman" w:hAnsiTheme="majorHAnsi" w:cs="Arial"/>
          <w:sz w:val="28"/>
          <w:szCs w:val="28"/>
        </w:rPr>
        <w:t>The 2021 census for the first time included a question on sexual orientation</w:t>
      </w:r>
      <w:r w:rsidR="000F7579">
        <w:rPr>
          <w:rFonts w:asciiTheme="majorHAnsi" w:eastAsia="Times New Roman" w:hAnsiTheme="majorHAnsi" w:cs="Arial"/>
          <w:sz w:val="28"/>
          <w:szCs w:val="28"/>
        </w:rPr>
        <w:t xml:space="preserve"> and the findings are detailed in the 2 </w:t>
      </w:r>
      <w:r w:rsidR="00F72FD0">
        <w:rPr>
          <w:rFonts w:asciiTheme="majorHAnsi" w:eastAsia="Times New Roman" w:hAnsiTheme="majorHAnsi" w:cs="Arial"/>
          <w:sz w:val="28"/>
          <w:szCs w:val="28"/>
        </w:rPr>
        <w:t>subsequent</w:t>
      </w:r>
      <w:r w:rsidR="000F7579">
        <w:rPr>
          <w:rFonts w:asciiTheme="majorHAnsi" w:eastAsia="Times New Roman" w:hAnsiTheme="majorHAnsi" w:cs="Arial"/>
          <w:sz w:val="28"/>
          <w:szCs w:val="28"/>
        </w:rPr>
        <w:t xml:space="preserve"> tables.</w:t>
      </w:r>
    </w:p>
    <w:p w14:paraId="29E5909E" w14:textId="77777777" w:rsidR="00A44ACE" w:rsidRDefault="00A44ACE" w:rsidP="00976D6B">
      <w:pPr>
        <w:pStyle w:val="ListParagraph"/>
        <w:ind w:left="709"/>
        <w:rPr>
          <w:rFonts w:asciiTheme="majorHAnsi" w:eastAsia="Times New Roman" w:hAnsiTheme="majorHAnsi" w:cs="Arial"/>
          <w:sz w:val="28"/>
          <w:szCs w:val="28"/>
        </w:rPr>
      </w:pPr>
    </w:p>
    <w:p w14:paraId="3210268F" w14:textId="77777777" w:rsidR="00A44ACE" w:rsidRDefault="00A44ACE" w:rsidP="00976D6B">
      <w:pPr>
        <w:pStyle w:val="ListParagraph"/>
        <w:ind w:left="709"/>
        <w:rPr>
          <w:rFonts w:asciiTheme="majorHAnsi" w:eastAsia="Times New Roman" w:hAnsiTheme="majorHAnsi" w:cs="Arial"/>
          <w:sz w:val="28"/>
          <w:szCs w:val="28"/>
        </w:rPr>
      </w:pPr>
    </w:p>
    <w:p w14:paraId="221875BB" w14:textId="77777777" w:rsidR="00A44ACE" w:rsidRPr="00B06D90" w:rsidRDefault="00A44ACE" w:rsidP="00976D6B">
      <w:pPr>
        <w:pStyle w:val="ListParagraph"/>
        <w:ind w:left="709"/>
        <w:rPr>
          <w:rFonts w:asciiTheme="majorHAnsi" w:eastAsia="Times New Roman" w:hAnsiTheme="majorHAnsi" w:cs="Arial"/>
          <w:sz w:val="28"/>
          <w:szCs w:val="28"/>
        </w:rPr>
      </w:pPr>
    </w:p>
    <w:p w14:paraId="0702FB09" w14:textId="77777777" w:rsidR="00B06D90" w:rsidRPr="00B06D90" w:rsidRDefault="00B06D90" w:rsidP="00976D6B">
      <w:pPr>
        <w:pStyle w:val="ListParagraph"/>
        <w:ind w:left="709"/>
        <w:rPr>
          <w:rFonts w:asciiTheme="majorHAnsi" w:eastAsia="Times New Roman" w:hAnsiTheme="majorHAnsi" w:cs="Arial"/>
          <w:sz w:val="28"/>
          <w:szCs w:val="28"/>
        </w:rPr>
      </w:pP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5"/>
        <w:gridCol w:w="2694"/>
      </w:tblGrid>
      <w:tr w:rsidR="00B06D90" w:rsidRPr="00B06D90" w14:paraId="268DE338" w14:textId="77777777" w:rsidTr="00F6355D">
        <w:tc>
          <w:tcPr>
            <w:tcW w:w="3260" w:type="dxa"/>
            <w:shd w:val="clear" w:color="auto" w:fill="FFE599" w:themeFill="accent4" w:themeFillTint="66"/>
          </w:tcPr>
          <w:p w14:paraId="18653C1F" w14:textId="2AC478BA" w:rsidR="00B06D90" w:rsidRPr="00B06D90" w:rsidRDefault="00B06D90" w:rsidP="00D67DA6">
            <w:pPr>
              <w:pStyle w:val="ListParagraph"/>
              <w:ind w:left="34"/>
              <w:rPr>
                <w:rFonts w:asciiTheme="majorHAnsi" w:eastAsia="Times New Roman" w:hAnsiTheme="majorHAnsi" w:cs="Arial"/>
                <w:b/>
                <w:sz w:val="28"/>
                <w:szCs w:val="28"/>
              </w:rPr>
            </w:pPr>
            <w:r w:rsidRPr="00B06D90">
              <w:rPr>
                <w:rFonts w:asciiTheme="majorHAnsi" w:eastAsia="Times New Roman" w:hAnsiTheme="majorHAnsi" w:cs="Arial"/>
                <w:b/>
                <w:sz w:val="28"/>
                <w:szCs w:val="28"/>
              </w:rPr>
              <w:lastRenderedPageBreak/>
              <w:t>Sexual orientation</w:t>
            </w:r>
            <w:r w:rsidR="003045B0">
              <w:rPr>
                <w:rStyle w:val="FootnoteReference"/>
                <w:rFonts w:asciiTheme="majorHAnsi" w:eastAsia="Times New Roman" w:hAnsiTheme="majorHAnsi" w:cs="Arial"/>
                <w:b/>
                <w:sz w:val="28"/>
                <w:szCs w:val="28"/>
              </w:rPr>
              <w:footnoteReference w:id="77"/>
            </w:r>
          </w:p>
          <w:p w14:paraId="7EC03F69" w14:textId="275C65DF" w:rsidR="00B06D90" w:rsidRPr="00B06D90" w:rsidRDefault="00B06D90" w:rsidP="00D67DA6">
            <w:pPr>
              <w:pStyle w:val="ListParagraph"/>
              <w:ind w:left="34"/>
              <w:rPr>
                <w:rFonts w:asciiTheme="majorHAnsi" w:eastAsia="Times New Roman" w:hAnsiTheme="majorHAnsi" w:cs="Arial"/>
                <w:sz w:val="28"/>
                <w:szCs w:val="28"/>
              </w:rPr>
            </w:pPr>
          </w:p>
        </w:tc>
        <w:tc>
          <w:tcPr>
            <w:tcW w:w="2835" w:type="dxa"/>
            <w:shd w:val="clear" w:color="auto" w:fill="FFE599" w:themeFill="accent4" w:themeFillTint="66"/>
          </w:tcPr>
          <w:p w14:paraId="304D8A4B" w14:textId="77777777" w:rsidR="00B06D90" w:rsidRPr="00B06D90" w:rsidRDefault="00B06D90" w:rsidP="005C1519">
            <w:pPr>
              <w:pStyle w:val="ListParagraph"/>
              <w:ind w:left="0"/>
              <w:rPr>
                <w:rFonts w:asciiTheme="majorHAnsi" w:eastAsia="Times New Roman" w:hAnsiTheme="majorHAnsi" w:cs="Arial"/>
                <w:b/>
                <w:bCs/>
                <w:sz w:val="28"/>
                <w:szCs w:val="28"/>
              </w:rPr>
            </w:pPr>
            <w:r w:rsidRPr="00B06D90">
              <w:rPr>
                <w:rFonts w:asciiTheme="majorHAnsi" w:eastAsia="Times New Roman" w:hAnsiTheme="majorHAnsi" w:cs="Arial"/>
                <w:b/>
                <w:bCs/>
                <w:sz w:val="28"/>
                <w:szCs w:val="28"/>
              </w:rPr>
              <w:t>CC&amp;G Borough Council</w:t>
            </w:r>
          </w:p>
        </w:tc>
        <w:tc>
          <w:tcPr>
            <w:tcW w:w="2694" w:type="dxa"/>
            <w:shd w:val="clear" w:color="auto" w:fill="FFE599" w:themeFill="accent4" w:themeFillTint="66"/>
          </w:tcPr>
          <w:p w14:paraId="29BF2F7F" w14:textId="77777777" w:rsidR="00B06D90" w:rsidRPr="00B06D90" w:rsidRDefault="00B06D90" w:rsidP="005C1519">
            <w:pPr>
              <w:pStyle w:val="ListParagraph"/>
              <w:ind w:left="34" w:right="177"/>
              <w:rPr>
                <w:rFonts w:asciiTheme="majorHAnsi" w:eastAsia="Times New Roman" w:hAnsiTheme="majorHAnsi" w:cs="Arial"/>
                <w:b/>
                <w:bCs/>
                <w:sz w:val="28"/>
                <w:szCs w:val="28"/>
              </w:rPr>
            </w:pPr>
            <w:r w:rsidRPr="00B06D90">
              <w:rPr>
                <w:rFonts w:asciiTheme="majorHAnsi" w:eastAsia="Times New Roman" w:hAnsiTheme="majorHAnsi" w:cs="Arial"/>
                <w:b/>
                <w:bCs/>
                <w:sz w:val="28"/>
                <w:szCs w:val="28"/>
              </w:rPr>
              <w:t>Northern Ireland</w:t>
            </w:r>
          </w:p>
        </w:tc>
      </w:tr>
      <w:tr w:rsidR="00B06D90" w:rsidRPr="00B06D90" w14:paraId="2122826D" w14:textId="77777777" w:rsidTr="00F6355D">
        <w:tc>
          <w:tcPr>
            <w:tcW w:w="3260" w:type="dxa"/>
          </w:tcPr>
          <w:p w14:paraId="2C52AB25" w14:textId="77777777" w:rsidR="00B06D90" w:rsidRPr="00B06D90" w:rsidRDefault="00B06D90" w:rsidP="00D67DA6">
            <w:pPr>
              <w:pStyle w:val="ListParagraph"/>
              <w:ind w:left="34"/>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Straight or heterosexual</w:t>
            </w:r>
          </w:p>
        </w:tc>
        <w:tc>
          <w:tcPr>
            <w:tcW w:w="2835" w:type="dxa"/>
          </w:tcPr>
          <w:p w14:paraId="7A7C6F13" w14:textId="77777777" w:rsidR="00B06D90" w:rsidRPr="00B06D90" w:rsidRDefault="00B06D90" w:rsidP="005C1519">
            <w:pPr>
              <w:pStyle w:val="ListParagraph"/>
              <w:ind w:left="0"/>
              <w:rPr>
                <w:rFonts w:asciiTheme="majorHAnsi" w:eastAsia="Times New Roman" w:hAnsiTheme="majorHAnsi" w:cs="Arial"/>
                <w:sz w:val="28"/>
                <w:szCs w:val="28"/>
              </w:rPr>
            </w:pPr>
            <w:r w:rsidRPr="00B06D90">
              <w:rPr>
                <w:rFonts w:asciiTheme="majorHAnsi" w:eastAsia="Times New Roman" w:hAnsiTheme="majorHAnsi" w:cs="Arial"/>
                <w:bCs/>
                <w:sz w:val="28"/>
                <w:szCs w:val="28"/>
              </w:rPr>
              <w:t>104,205</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91.28</w:t>
            </w:r>
            <w:r w:rsidRPr="00B06D90">
              <w:rPr>
                <w:rFonts w:asciiTheme="majorHAnsi" w:eastAsia="Times New Roman" w:hAnsiTheme="majorHAnsi" w:cs="Arial"/>
                <w:sz w:val="28"/>
                <w:szCs w:val="28"/>
              </w:rPr>
              <w:t>%)</w:t>
            </w:r>
          </w:p>
        </w:tc>
        <w:tc>
          <w:tcPr>
            <w:tcW w:w="2694" w:type="dxa"/>
          </w:tcPr>
          <w:p w14:paraId="12BE146E" w14:textId="77777777" w:rsidR="00B06D90" w:rsidRPr="00B06D90" w:rsidRDefault="00B06D90" w:rsidP="005C1519">
            <w:pPr>
              <w:pStyle w:val="ListParagraph"/>
              <w:ind w:left="34" w:right="177"/>
              <w:rPr>
                <w:rFonts w:asciiTheme="majorHAnsi" w:eastAsia="Times New Roman" w:hAnsiTheme="majorHAnsi" w:cs="Arial"/>
                <w:sz w:val="28"/>
                <w:szCs w:val="28"/>
              </w:rPr>
            </w:pPr>
            <w:r w:rsidRPr="00B06D90">
              <w:rPr>
                <w:rFonts w:asciiTheme="majorHAnsi" w:eastAsia="Times New Roman" w:hAnsiTheme="majorHAnsi" w:cs="Arial"/>
                <w:bCs/>
                <w:sz w:val="28"/>
                <w:szCs w:val="28"/>
              </w:rPr>
              <w:t>1,363,859</w:t>
            </w:r>
            <w:r w:rsidRPr="00B06D90">
              <w:rPr>
                <w:rFonts w:asciiTheme="majorHAnsi" w:eastAsia="Times New Roman" w:hAnsiTheme="majorHAnsi" w:cs="Arial"/>
                <w:sz w:val="28"/>
                <w:szCs w:val="28"/>
              </w:rPr>
              <w:t xml:space="preserve"> (9</w:t>
            </w:r>
            <w:r w:rsidRPr="00B06D90">
              <w:rPr>
                <w:rFonts w:asciiTheme="majorHAnsi" w:eastAsia="Times New Roman" w:hAnsiTheme="majorHAnsi" w:cs="Arial"/>
                <w:bCs/>
                <w:sz w:val="28"/>
                <w:szCs w:val="28"/>
              </w:rPr>
              <w:t>0.04</w:t>
            </w:r>
            <w:r w:rsidRPr="00B06D90">
              <w:rPr>
                <w:rFonts w:asciiTheme="majorHAnsi" w:eastAsia="Times New Roman" w:hAnsiTheme="majorHAnsi" w:cs="Arial"/>
                <w:sz w:val="28"/>
                <w:szCs w:val="28"/>
              </w:rPr>
              <w:t>%)</w:t>
            </w:r>
          </w:p>
        </w:tc>
      </w:tr>
      <w:tr w:rsidR="00B06D90" w:rsidRPr="00B06D90" w14:paraId="5D8EDEEF" w14:textId="77777777" w:rsidTr="00F6355D">
        <w:tc>
          <w:tcPr>
            <w:tcW w:w="3260" w:type="dxa"/>
          </w:tcPr>
          <w:p w14:paraId="43F2477F" w14:textId="77777777" w:rsidR="00B06D90" w:rsidRPr="00B06D90" w:rsidRDefault="00B06D90" w:rsidP="00D67DA6">
            <w:pPr>
              <w:pStyle w:val="ListParagraph"/>
              <w:ind w:left="34"/>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Gay or lesbian</w:t>
            </w:r>
          </w:p>
        </w:tc>
        <w:tc>
          <w:tcPr>
            <w:tcW w:w="2835" w:type="dxa"/>
          </w:tcPr>
          <w:p w14:paraId="40AD99F2" w14:textId="77777777" w:rsidR="00B06D90" w:rsidRPr="00B06D90" w:rsidRDefault="00B06D90" w:rsidP="005C1519">
            <w:pPr>
              <w:pStyle w:val="ListParagraph"/>
              <w:ind w:left="0"/>
              <w:rPr>
                <w:rFonts w:asciiTheme="majorHAnsi" w:eastAsia="Times New Roman" w:hAnsiTheme="majorHAnsi" w:cs="Arial"/>
                <w:sz w:val="28"/>
                <w:szCs w:val="28"/>
              </w:rPr>
            </w:pPr>
            <w:r w:rsidRPr="00B06D90">
              <w:rPr>
                <w:rFonts w:asciiTheme="majorHAnsi" w:eastAsia="Times New Roman" w:hAnsiTheme="majorHAnsi" w:cs="Arial"/>
                <w:bCs/>
                <w:sz w:val="28"/>
                <w:szCs w:val="28"/>
              </w:rPr>
              <w:t>906</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0.79</w:t>
            </w:r>
            <w:r w:rsidRPr="00B06D90">
              <w:rPr>
                <w:rFonts w:asciiTheme="majorHAnsi" w:eastAsia="Times New Roman" w:hAnsiTheme="majorHAnsi" w:cs="Arial"/>
                <w:sz w:val="28"/>
                <w:szCs w:val="28"/>
              </w:rPr>
              <w:t>%)</w:t>
            </w:r>
          </w:p>
        </w:tc>
        <w:tc>
          <w:tcPr>
            <w:tcW w:w="2694" w:type="dxa"/>
          </w:tcPr>
          <w:p w14:paraId="5EF7A557" w14:textId="77777777" w:rsidR="00B06D90" w:rsidRPr="00B06D90" w:rsidRDefault="00B06D90" w:rsidP="005C1519">
            <w:pPr>
              <w:pStyle w:val="ListParagraph"/>
              <w:ind w:left="34" w:right="177"/>
              <w:rPr>
                <w:rFonts w:asciiTheme="majorHAnsi" w:eastAsia="Times New Roman" w:hAnsiTheme="majorHAnsi" w:cs="Arial"/>
                <w:sz w:val="28"/>
                <w:szCs w:val="28"/>
              </w:rPr>
            </w:pPr>
            <w:r w:rsidRPr="00B06D90">
              <w:rPr>
                <w:rFonts w:asciiTheme="majorHAnsi" w:eastAsia="Times New Roman" w:hAnsiTheme="majorHAnsi" w:cs="Arial"/>
                <w:bCs/>
                <w:sz w:val="28"/>
                <w:szCs w:val="28"/>
              </w:rPr>
              <w:t>17,713</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1.17</w:t>
            </w:r>
            <w:r w:rsidRPr="00B06D90">
              <w:rPr>
                <w:rFonts w:asciiTheme="majorHAnsi" w:eastAsia="Times New Roman" w:hAnsiTheme="majorHAnsi" w:cs="Arial"/>
                <w:sz w:val="28"/>
                <w:szCs w:val="28"/>
              </w:rPr>
              <w:t>%)</w:t>
            </w:r>
          </w:p>
        </w:tc>
      </w:tr>
      <w:tr w:rsidR="00B06D90" w:rsidRPr="00B06D90" w14:paraId="109F656E" w14:textId="77777777" w:rsidTr="00F6355D">
        <w:tc>
          <w:tcPr>
            <w:tcW w:w="3260" w:type="dxa"/>
          </w:tcPr>
          <w:p w14:paraId="4D0B58FB" w14:textId="77777777" w:rsidR="00B06D90" w:rsidRPr="00B06D90" w:rsidRDefault="00B06D90" w:rsidP="00D67DA6">
            <w:pPr>
              <w:pStyle w:val="ListParagraph"/>
              <w:ind w:left="34"/>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Bisexual</w:t>
            </w:r>
          </w:p>
        </w:tc>
        <w:tc>
          <w:tcPr>
            <w:tcW w:w="2835" w:type="dxa"/>
          </w:tcPr>
          <w:p w14:paraId="47616D13" w14:textId="77777777" w:rsidR="00B06D90" w:rsidRPr="00B06D90" w:rsidRDefault="00B06D90" w:rsidP="005C1519">
            <w:pPr>
              <w:pStyle w:val="ListParagraph"/>
              <w:ind w:left="0"/>
              <w:rPr>
                <w:rFonts w:asciiTheme="majorHAnsi" w:eastAsia="Times New Roman" w:hAnsiTheme="majorHAnsi" w:cs="Arial"/>
                <w:sz w:val="28"/>
                <w:szCs w:val="28"/>
              </w:rPr>
            </w:pPr>
            <w:r w:rsidRPr="00B06D90">
              <w:rPr>
                <w:rFonts w:asciiTheme="majorHAnsi" w:eastAsia="Times New Roman" w:hAnsiTheme="majorHAnsi" w:cs="Arial"/>
                <w:bCs/>
                <w:sz w:val="28"/>
                <w:szCs w:val="28"/>
              </w:rPr>
              <w:t>596</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0.52</w:t>
            </w:r>
            <w:r w:rsidRPr="00B06D90">
              <w:rPr>
                <w:rFonts w:asciiTheme="majorHAnsi" w:eastAsia="Times New Roman" w:hAnsiTheme="majorHAnsi" w:cs="Arial"/>
                <w:sz w:val="28"/>
                <w:szCs w:val="28"/>
              </w:rPr>
              <w:t>%)</w:t>
            </w:r>
          </w:p>
        </w:tc>
        <w:tc>
          <w:tcPr>
            <w:tcW w:w="2694" w:type="dxa"/>
          </w:tcPr>
          <w:p w14:paraId="7FA24E36" w14:textId="77777777" w:rsidR="00B06D90" w:rsidRPr="00B06D90" w:rsidRDefault="00B06D90" w:rsidP="005C1519">
            <w:pPr>
              <w:pStyle w:val="ListParagraph"/>
              <w:ind w:left="34" w:right="177"/>
              <w:rPr>
                <w:rFonts w:asciiTheme="majorHAnsi" w:eastAsia="Times New Roman" w:hAnsiTheme="majorHAnsi" w:cs="Arial"/>
                <w:sz w:val="28"/>
                <w:szCs w:val="28"/>
              </w:rPr>
            </w:pPr>
            <w:r w:rsidRPr="00B06D90">
              <w:rPr>
                <w:rFonts w:asciiTheme="majorHAnsi" w:eastAsia="Times New Roman" w:hAnsiTheme="majorHAnsi" w:cs="Arial"/>
                <w:bCs/>
                <w:sz w:val="28"/>
                <w:szCs w:val="28"/>
              </w:rPr>
              <w:t>11,306</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0.75</w:t>
            </w:r>
            <w:r w:rsidRPr="00B06D90">
              <w:rPr>
                <w:rFonts w:asciiTheme="majorHAnsi" w:eastAsia="Times New Roman" w:hAnsiTheme="majorHAnsi" w:cs="Arial"/>
                <w:sz w:val="28"/>
                <w:szCs w:val="28"/>
              </w:rPr>
              <w:t>%)</w:t>
            </w:r>
          </w:p>
        </w:tc>
      </w:tr>
      <w:tr w:rsidR="00B06D90" w:rsidRPr="00B06D90" w14:paraId="47DA8C05" w14:textId="77777777" w:rsidTr="00F6355D">
        <w:tc>
          <w:tcPr>
            <w:tcW w:w="3260" w:type="dxa"/>
          </w:tcPr>
          <w:p w14:paraId="4E02F185" w14:textId="77777777" w:rsidR="00B06D90" w:rsidRPr="00B06D90" w:rsidRDefault="00B06D90" w:rsidP="00D67DA6">
            <w:pPr>
              <w:pStyle w:val="ListParagraph"/>
              <w:ind w:left="34"/>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Other sexual orientation</w:t>
            </w:r>
          </w:p>
        </w:tc>
        <w:tc>
          <w:tcPr>
            <w:tcW w:w="2835" w:type="dxa"/>
          </w:tcPr>
          <w:p w14:paraId="61F85CDF" w14:textId="77777777" w:rsidR="00B06D90" w:rsidRPr="00B06D90" w:rsidRDefault="00B06D90" w:rsidP="005C1519">
            <w:pPr>
              <w:pStyle w:val="ListParagraph"/>
              <w:ind w:left="0"/>
              <w:rPr>
                <w:rFonts w:asciiTheme="majorHAnsi" w:eastAsia="Times New Roman" w:hAnsiTheme="majorHAnsi" w:cs="Arial"/>
                <w:sz w:val="28"/>
                <w:szCs w:val="28"/>
              </w:rPr>
            </w:pPr>
            <w:r w:rsidRPr="00B06D90">
              <w:rPr>
                <w:rFonts w:asciiTheme="majorHAnsi" w:eastAsia="Times New Roman" w:hAnsiTheme="majorHAnsi" w:cs="Arial"/>
                <w:bCs/>
                <w:sz w:val="28"/>
                <w:szCs w:val="28"/>
              </w:rPr>
              <w:t>135</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0.12</w:t>
            </w:r>
            <w:r w:rsidRPr="00B06D90">
              <w:rPr>
                <w:rFonts w:asciiTheme="majorHAnsi" w:eastAsia="Times New Roman" w:hAnsiTheme="majorHAnsi" w:cs="Arial"/>
                <w:sz w:val="28"/>
                <w:szCs w:val="28"/>
              </w:rPr>
              <w:t>%)</w:t>
            </w:r>
          </w:p>
        </w:tc>
        <w:tc>
          <w:tcPr>
            <w:tcW w:w="2694" w:type="dxa"/>
          </w:tcPr>
          <w:p w14:paraId="100FC3E3" w14:textId="77777777" w:rsidR="00B06D90" w:rsidRPr="00B06D90" w:rsidRDefault="00B06D90" w:rsidP="005C1519">
            <w:pPr>
              <w:pStyle w:val="ListParagraph"/>
              <w:ind w:left="34" w:right="177"/>
              <w:rPr>
                <w:rFonts w:asciiTheme="majorHAnsi" w:eastAsia="Times New Roman" w:hAnsiTheme="majorHAnsi" w:cs="Arial"/>
                <w:sz w:val="28"/>
                <w:szCs w:val="28"/>
              </w:rPr>
            </w:pPr>
            <w:r w:rsidRPr="00B06D90">
              <w:rPr>
                <w:rFonts w:asciiTheme="majorHAnsi" w:eastAsia="Times New Roman" w:hAnsiTheme="majorHAnsi" w:cs="Arial"/>
                <w:bCs/>
                <w:sz w:val="28"/>
                <w:szCs w:val="28"/>
              </w:rPr>
              <w:t>2,597</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0.17</w:t>
            </w:r>
            <w:r w:rsidRPr="00B06D90">
              <w:rPr>
                <w:rFonts w:asciiTheme="majorHAnsi" w:eastAsia="Times New Roman" w:hAnsiTheme="majorHAnsi" w:cs="Arial"/>
                <w:sz w:val="28"/>
                <w:szCs w:val="28"/>
              </w:rPr>
              <w:t>%)</w:t>
            </w:r>
          </w:p>
        </w:tc>
      </w:tr>
      <w:tr w:rsidR="00B06D90" w:rsidRPr="00B06D90" w14:paraId="25652910" w14:textId="77777777" w:rsidTr="00F6355D">
        <w:tc>
          <w:tcPr>
            <w:tcW w:w="3260" w:type="dxa"/>
          </w:tcPr>
          <w:p w14:paraId="263A6A45" w14:textId="77777777" w:rsidR="00B06D90" w:rsidRPr="00B06D90" w:rsidRDefault="00B06D90" w:rsidP="00D67DA6">
            <w:pPr>
              <w:pStyle w:val="ListParagraph"/>
              <w:ind w:left="34"/>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Prefer not to say</w:t>
            </w:r>
          </w:p>
        </w:tc>
        <w:tc>
          <w:tcPr>
            <w:tcW w:w="2835" w:type="dxa"/>
          </w:tcPr>
          <w:p w14:paraId="2A0B935D" w14:textId="77777777" w:rsidR="00B06D90" w:rsidRPr="00B06D90" w:rsidRDefault="00B06D90" w:rsidP="005C1519">
            <w:pPr>
              <w:pStyle w:val="ListParagraph"/>
              <w:ind w:left="0"/>
              <w:rPr>
                <w:rFonts w:asciiTheme="majorHAnsi" w:eastAsia="Times New Roman" w:hAnsiTheme="majorHAnsi" w:cs="Arial"/>
                <w:sz w:val="28"/>
                <w:szCs w:val="28"/>
              </w:rPr>
            </w:pPr>
            <w:r w:rsidRPr="00B06D90">
              <w:rPr>
                <w:rFonts w:asciiTheme="majorHAnsi" w:eastAsia="Times New Roman" w:hAnsiTheme="majorHAnsi" w:cs="Arial"/>
                <w:bCs/>
                <w:sz w:val="28"/>
                <w:szCs w:val="28"/>
              </w:rPr>
              <w:t>4,502</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3.94</w:t>
            </w:r>
            <w:r w:rsidRPr="00B06D90">
              <w:rPr>
                <w:rFonts w:asciiTheme="majorHAnsi" w:eastAsia="Times New Roman" w:hAnsiTheme="majorHAnsi" w:cs="Arial"/>
                <w:sz w:val="28"/>
                <w:szCs w:val="28"/>
              </w:rPr>
              <w:t>%)</w:t>
            </w:r>
          </w:p>
        </w:tc>
        <w:tc>
          <w:tcPr>
            <w:tcW w:w="2694" w:type="dxa"/>
          </w:tcPr>
          <w:p w14:paraId="19211667" w14:textId="77777777" w:rsidR="00B06D90" w:rsidRPr="00B06D90" w:rsidRDefault="00B06D90" w:rsidP="005C1519">
            <w:pPr>
              <w:pStyle w:val="ListParagraph"/>
              <w:ind w:left="34" w:right="177"/>
              <w:rPr>
                <w:rFonts w:asciiTheme="majorHAnsi" w:eastAsia="Times New Roman" w:hAnsiTheme="majorHAnsi" w:cs="Arial"/>
                <w:sz w:val="28"/>
                <w:szCs w:val="28"/>
              </w:rPr>
            </w:pPr>
            <w:r w:rsidRPr="00B06D90">
              <w:rPr>
                <w:rFonts w:asciiTheme="majorHAnsi" w:eastAsia="Times New Roman" w:hAnsiTheme="majorHAnsi" w:cs="Arial"/>
                <w:bCs/>
                <w:sz w:val="28"/>
                <w:szCs w:val="28"/>
              </w:rPr>
              <w:t>69,307</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4.58</w:t>
            </w:r>
            <w:r w:rsidRPr="00B06D90">
              <w:rPr>
                <w:rFonts w:asciiTheme="majorHAnsi" w:eastAsia="Times New Roman" w:hAnsiTheme="majorHAnsi" w:cs="Arial"/>
                <w:sz w:val="28"/>
                <w:szCs w:val="28"/>
              </w:rPr>
              <w:t>%)</w:t>
            </w:r>
          </w:p>
        </w:tc>
      </w:tr>
      <w:tr w:rsidR="00B06D90" w:rsidRPr="00B06D90" w14:paraId="31BBFFE0" w14:textId="77777777" w:rsidTr="00F6355D">
        <w:tc>
          <w:tcPr>
            <w:tcW w:w="3260" w:type="dxa"/>
          </w:tcPr>
          <w:p w14:paraId="34E514C5" w14:textId="77777777" w:rsidR="00B06D90" w:rsidRPr="00B06D90" w:rsidRDefault="00B06D90" w:rsidP="00D67DA6">
            <w:pPr>
              <w:pStyle w:val="ListParagraph"/>
              <w:ind w:left="34"/>
              <w:rPr>
                <w:rFonts w:asciiTheme="majorHAnsi" w:eastAsia="Times New Roman" w:hAnsiTheme="majorHAnsi" w:cs="Arial"/>
                <w:b/>
                <w:sz w:val="28"/>
                <w:szCs w:val="28"/>
              </w:rPr>
            </w:pPr>
            <w:r w:rsidRPr="00B06D90">
              <w:rPr>
                <w:rFonts w:asciiTheme="majorHAnsi" w:eastAsia="Times New Roman" w:hAnsiTheme="majorHAnsi" w:cs="Arial"/>
                <w:bCs/>
                <w:sz w:val="28"/>
                <w:szCs w:val="28"/>
              </w:rPr>
              <w:t>Not stated</w:t>
            </w:r>
          </w:p>
        </w:tc>
        <w:tc>
          <w:tcPr>
            <w:tcW w:w="2835" w:type="dxa"/>
          </w:tcPr>
          <w:p w14:paraId="535A87C2" w14:textId="77777777" w:rsidR="00B06D90" w:rsidRPr="00B06D90" w:rsidRDefault="00B06D90" w:rsidP="005C1519">
            <w:pPr>
              <w:pStyle w:val="ListParagraph"/>
              <w:ind w:left="0"/>
              <w:rPr>
                <w:rFonts w:asciiTheme="majorHAnsi" w:eastAsia="Times New Roman" w:hAnsiTheme="majorHAnsi" w:cs="Arial"/>
                <w:sz w:val="28"/>
                <w:szCs w:val="28"/>
              </w:rPr>
            </w:pPr>
            <w:r w:rsidRPr="00B06D90">
              <w:rPr>
                <w:rFonts w:asciiTheme="majorHAnsi" w:eastAsia="Times New Roman" w:hAnsiTheme="majorHAnsi" w:cs="Arial"/>
                <w:bCs/>
                <w:sz w:val="28"/>
                <w:szCs w:val="28"/>
              </w:rPr>
              <w:t>3,816</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3.34</w:t>
            </w:r>
            <w:r w:rsidRPr="00B06D90">
              <w:rPr>
                <w:rFonts w:asciiTheme="majorHAnsi" w:eastAsia="Times New Roman" w:hAnsiTheme="majorHAnsi" w:cs="Arial"/>
                <w:sz w:val="28"/>
                <w:szCs w:val="28"/>
              </w:rPr>
              <w:t>%)</w:t>
            </w:r>
          </w:p>
        </w:tc>
        <w:tc>
          <w:tcPr>
            <w:tcW w:w="2694" w:type="dxa"/>
          </w:tcPr>
          <w:p w14:paraId="5316EE2C" w14:textId="77777777" w:rsidR="00B06D90" w:rsidRPr="00B06D90" w:rsidRDefault="00B06D90" w:rsidP="005C1519">
            <w:pPr>
              <w:pStyle w:val="ListParagraph"/>
              <w:ind w:left="34" w:right="177"/>
              <w:rPr>
                <w:rFonts w:asciiTheme="majorHAnsi" w:eastAsia="Times New Roman" w:hAnsiTheme="majorHAnsi" w:cs="Arial"/>
                <w:sz w:val="28"/>
                <w:szCs w:val="28"/>
              </w:rPr>
            </w:pPr>
            <w:r w:rsidRPr="00B06D90">
              <w:rPr>
                <w:rFonts w:asciiTheme="majorHAnsi" w:eastAsia="Times New Roman" w:hAnsiTheme="majorHAnsi" w:cs="Arial"/>
                <w:bCs/>
                <w:sz w:val="28"/>
                <w:szCs w:val="28"/>
              </w:rPr>
              <w:t>49,961</w:t>
            </w:r>
            <w:r w:rsidRPr="00B06D90">
              <w:rPr>
                <w:rFonts w:asciiTheme="majorHAnsi" w:eastAsia="Times New Roman" w:hAnsiTheme="majorHAnsi" w:cs="Arial"/>
                <w:sz w:val="28"/>
                <w:szCs w:val="28"/>
              </w:rPr>
              <w:t xml:space="preserve"> (</w:t>
            </w:r>
            <w:r w:rsidRPr="00B06D90">
              <w:rPr>
                <w:rFonts w:asciiTheme="majorHAnsi" w:eastAsia="Times New Roman" w:hAnsiTheme="majorHAnsi" w:cs="Arial"/>
                <w:bCs/>
                <w:sz w:val="28"/>
                <w:szCs w:val="28"/>
              </w:rPr>
              <w:t>3.30</w:t>
            </w:r>
            <w:r w:rsidRPr="00B06D90">
              <w:rPr>
                <w:rFonts w:asciiTheme="majorHAnsi" w:eastAsia="Times New Roman" w:hAnsiTheme="majorHAnsi" w:cs="Arial"/>
                <w:sz w:val="28"/>
                <w:szCs w:val="28"/>
              </w:rPr>
              <w:t>%)</w:t>
            </w:r>
          </w:p>
        </w:tc>
      </w:tr>
      <w:tr w:rsidR="00B06D90" w:rsidRPr="00B06D90" w14:paraId="53374C2F" w14:textId="77777777" w:rsidTr="00F6355D">
        <w:tc>
          <w:tcPr>
            <w:tcW w:w="3260" w:type="dxa"/>
          </w:tcPr>
          <w:p w14:paraId="783C1F71" w14:textId="0C028DB8" w:rsidR="00B06D90" w:rsidRPr="00B06D90" w:rsidRDefault="00B06D90" w:rsidP="003045B0">
            <w:pPr>
              <w:pStyle w:val="ListParagraph"/>
              <w:ind w:left="34"/>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All usual residents aged 16 and over</w:t>
            </w:r>
          </w:p>
        </w:tc>
        <w:tc>
          <w:tcPr>
            <w:tcW w:w="2835" w:type="dxa"/>
          </w:tcPr>
          <w:p w14:paraId="358F2BCF" w14:textId="77777777" w:rsidR="00B06D90" w:rsidRPr="00B06D90" w:rsidRDefault="00B06D90" w:rsidP="005C1519">
            <w:pPr>
              <w:pStyle w:val="ListParagraph"/>
              <w:ind w:left="0"/>
              <w:rPr>
                <w:rFonts w:asciiTheme="majorHAnsi" w:eastAsia="Times New Roman" w:hAnsiTheme="majorHAnsi" w:cs="Arial"/>
                <w:b/>
                <w:bCs/>
                <w:sz w:val="28"/>
                <w:szCs w:val="28"/>
              </w:rPr>
            </w:pPr>
            <w:r w:rsidRPr="00B06D90">
              <w:rPr>
                <w:rFonts w:asciiTheme="majorHAnsi" w:eastAsia="Times New Roman" w:hAnsiTheme="majorHAnsi" w:cs="Arial"/>
                <w:b/>
                <w:bCs/>
                <w:sz w:val="28"/>
                <w:szCs w:val="28"/>
              </w:rPr>
              <w:t>114,160</w:t>
            </w:r>
          </w:p>
        </w:tc>
        <w:tc>
          <w:tcPr>
            <w:tcW w:w="2694" w:type="dxa"/>
          </w:tcPr>
          <w:p w14:paraId="5090847B" w14:textId="77777777" w:rsidR="00B06D90" w:rsidRPr="00B06D90" w:rsidRDefault="00B06D90" w:rsidP="005C1519">
            <w:pPr>
              <w:pStyle w:val="ListParagraph"/>
              <w:ind w:left="34" w:right="177"/>
              <w:rPr>
                <w:rFonts w:asciiTheme="majorHAnsi" w:eastAsia="Times New Roman" w:hAnsiTheme="majorHAnsi" w:cs="Arial"/>
                <w:b/>
                <w:bCs/>
                <w:sz w:val="28"/>
                <w:szCs w:val="28"/>
              </w:rPr>
            </w:pPr>
            <w:r w:rsidRPr="00B06D90">
              <w:rPr>
                <w:rFonts w:asciiTheme="majorHAnsi" w:eastAsia="Times New Roman" w:hAnsiTheme="majorHAnsi" w:cs="Arial"/>
                <w:b/>
                <w:bCs/>
                <w:sz w:val="28"/>
                <w:szCs w:val="28"/>
              </w:rPr>
              <w:t>1,514,743</w:t>
            </w:r>
          </w:p>
        </w:tc>
      </w:tr>
    </w:tbl>
    <w:p w14:paraId="0B727753" w14:textId="77777777" w:rsidR="00B06D90" w:rsidRPr="00B06D90" w:rsidRDefault="00B06D90" w:rsidP="00976D6B">
      <w:pPr>
        <w:pStyle w:val="ListParagraph"/>
        <w:ind w:left="709"/>
        <w:rPr>
          <w:rFonts w:asciiTheme="majorHAnsi" w:eastAsia="Times New Roman" w:hAnsiTheme="majorHAnsi" w:cs="Arial"/>
          <w:sz w:val="28"/>
          <w:szCs w:val="28"/>
        </w:rPr>
      </w:pP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p>
    <w:p w14:paraId="16D67638" w14:textId="77777777" w:rsidR="00B06D90" w:rsidRPr="00B06D90" w:rsidRDefault="00B06D90" w:rsidP="00976D6B">
      <w:pPr>
        <w:pStyle w:val="ListParagraph"/>
        <w:ind w:left="709"/>
        <w:rPr>
          <w:rFonts w:asciiTheme="majorHAnsi" w:eastAsia="Times New Roman" w:hAnsiTheme="majorHAnsi" w:cs="Arial"/>
          <w:sz w:val="28"/>
          <w:szCs w:val="28"/>
        </w:rPr>
      </w:pPr>
    </w:p>
    <w:p w14:paraId="3C820482" w14:textId="77777777" w:rsidR="00B06D90" w:rsidRPr="00B06D90" w:rsidRDefault="00B06D90" w:rsidP="00976D6B">
      <w:pPr>
        <w:pStyle w:val="ListParagraph"/>
        <w:ind w:left="709"/>
        <w:rPr>
          <w:rFonts w:asciiTheme="majorHAnsi" w:eastAsia="Times New Roman" w:hAnsiTheme="majorHAnsi" w:cs="Arial"/>
          <w:sz w:val="28"/>
          <w:szCs w:val="28"/>
        </w:rPr>
      </w:pP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261"/>
        <w:gridCol w:w="2835"/>
      </w:tblGrid>
      <w:tr w:rsidR="00B06D90" w:rsidRPr="00B06D90" w14:paraId="2739FA15" w14:textId="77777777" w:rsidTr="005C1519">
        <w:tc>
          <w:tcPr>
            <w:tcW w:w="2693" w:type="dxa"/>
            <w:shd w:val="clear" w:color="auto" w:fill="FFE599" w:themeFill="accent4" w:themeFillTint="66"/>
          </w:tcPr>
          <w:p w14:paraId="62F3B19C" w14:textId="77777777" w:rsidR="00B06D90" w:rsidRPr="00B06D90" w:rsidRDefault="00B06D90" w:rsidP="005C1519">
            <w:pPr>
              <w:pStyle w:val="ListParagraph"/>
              <w:ind w:left="176" w:right="236"/>
              <w:rPr>
                <w:rFonts w:asciiTheme="majorHAnsi" w:eastAsia="Times New Roman" w:hAnsiTheme="majorHAnsi" w:cs="Arial"/>
                <w:b/>
                <w:sz w:val="28"/>
                <w:szCs w:val="28"/>
              </w:rPr>
            </w:pPr>
            <w:r w:rsidRPr="00B06D90">
              <w:rPr>
                <w:rFonts w:asciiTheme="majorHAnsi" w:eastAsia="Times New Roman" w:hAnsiTheme="majorHAnsi" w:cs="Arial"/>
                <w:b/>
                <w:sz w:val="28"/>
                <w:szCs w:val="28"/>
              </w:rPr>
              <w:t>Sexual orientation</w:t>
            </w:r>
            <w:r w:rsidRPr="00B06D90">
              <w:rPr>
                <w:rFonts w:asciiTheme="majorHAnsi" w:eastAsia="Times New Roman" w:hAnsiTheme="majorHAnsi" w:cs="Arial"/>
                <w:bCs/>
                <w:sz w:val="28"/>
                <w:szCs w:val="28"/>
              </w:rPr>
              <w:t xml:space="preserve"> </w:t>
            </w:r>
            <w:r w:rsidRPr="00B06D90">
              <w:rPr>
                <w:rFonts w:asciiTheme="majorHAnsi" w:eastAsia="Times New Roman" w:hAnsiTheme="majorHAnsi" w:cs="Arial"/>
                <w:b/>
                <w:sz w:val="28"/>
                <w:szCs w:val="28"/>
              </w:rPr>
              <w:t>by broad age bands</w:t>
            </w:r>
          </w:p>
          <w:p w14:paraId="39F1AB54" w14:textId="77777777" w:rsidR="00B06D90" w:rsidRPr="00B06D90" w:rsidRDefault="00B06D90" w:rsidP="005C1519">
            <w:pPr>
              <w:pStyle w:val="ListParagraph"/>
              <w:ind w:left="176" w:right="236"/>
              <w:rPr>
                <w:rFonts w:asciiTheme="majorHAnsi" w:eastAsia="Times New Roman" w:hAnsiTheme="majorHAnsi" w:cs="Arial"/>
                <w:sz w:val="28"/>
                <w:szCs w:val="28"/>
              </w:rPr>
            </w:pPr>
            <w:r w:rsidRPr="00B06D90">
              <w:rPr>
                <w:rFonts w:asciiTheme="majorHAnsi" w:eastAsia="Times New Roman" w:hAnsiTheme="majorHAnsi" w:cs="Arial"/>
                <w:bCs/>
                <w:sz w:val="28"/>
                <w:szCs w:val="28"/>
              </w:rPr>
              <w:t>MS-C02:</w:t>
            </w:r>
            <w:r w:rsidRPr="00B06D90">
              <w:rPr>
                <w:rFonts w:asciiTheme="majorHAnsi" w:eastAsia="Times New Roman" w:hAnsiTheme="majorHAnsi" w:cs="Arial"/>
                <w:sz w:val="28"/>
                <w:szCs w:val="28"/>
              </w:rPr>
              <w:t xml:space="preserve"> Census 2021</w:t>
            </w:r>
          </w:p>
        </w:tc>
        <w:tc>
          <w:tcPr>
            <w:tcW w:w="3261" w:type="dxa"/>
            <w:shd w:val="clear" w:color="auto" w:fill="FFE599" w:themeFill="accent4" w:themeFillTint="66"/>
          </w:tcPr>
          <w:p w14:paraId="07468073" w14:textId="77777777" w:rsidR="00B06D90" w:rsidRPr="00B06D90" w:rsidRDefault="00B06D90" w:rsidP="005C1519">
            <w:pPr>
              <w:pStyle w:val="ListParagraph"/>
              <w:ind w:left="257"/>
              <w:rPr>
                <w:rFonts w:asciiTheme="majorHAnsi" w:eastAsia="Times New Roman" w:hAnsiTheme="majorHAnsi" w:cs="Arial"/>
                <w:b/>
                <w:bCs/>
                <w:sz w:val="28"/>
                <w:szCs w:val="28"/>
              </w:rPr>
            </w:pPr>
            <w:r w:rsidRPr="00B06D90">
              <w:rPr>
                <w:rFonts w:asciiTheme="majorHAnsi" w:eastAsia="Times New Roman" w:hAnsiTheme="majorHAnsi" w:cs="Arial"/>
                <w:b/>
                <w:bCs/>
                <w:sz w:val="28"/>
                <w:szCs w:val="28"/>
              </w:rPr>
              <w:t>CC&amp;G Borough Council</w:t>
            </w:r>
          </w:p>
        </w:tc>
        <w:tc>
          <w:tcPr>
            <w:tcW w:w="2835" w:type="dxa"/>
            <w:shd w:val="clear" w:color="auto" w:fill="FFE599" w:themeFill="accent4" w:themeFillTint="66"/>
          </w:tcPr>
          <w:p w14:paraId="36BA6178" w14:textId="77777777" w:rsidR="00B06D90" w:rsidRPr="00B06D90" w:rsidRDefault="00B06D90" w:rsidP="005C1519">
            <w:pPr>
              <w:pStyle w:val="ListParagraph"/>
              <w:ind w:left="175"/>
              <w:rPr>
                <w:rFonts w:asciiTheme="majorHAnsi" w:eastAsia="Times New Roman" w:hAnsiTheme="majorHAnsi" w:cs="Arial"/>
                <w:b/>
                <w:bCs/>
                <w:sz w:val="28"/>
                <w:szCs w:val="28"/>
              </w:rPr>
            </w:pPr>
            <w:r w:rsidRPr="00B06D90">
              <w:rPr>
                <w:rFonts w:asciiTheme="majorHAnsi" w:eastAsia="Times New Roman" w:hAnsiTheme="majorHAnsi" w:cs="Arial"/>
                <w:b/>
                <w:bCs/>
                <w:sz w:val="28"/>
                <w:szCs w:val="28"/>
              </w:rPr>
              <w:t>Northern Ireland</w:t>
            </w:r>
          </w:p>
        </w:tc>
      </w:tr>
      <w:tr w:rsidR="00B06D90" w:rsidRPr="00B06D90" w14:paraId="07569979" w14:textId="77777777" w:rsidTr="005C1519">
        <w:tc>
          <w:tcPr>
            <w:tcW w:w="2693" w:type="dxa"/>
            <w:shd w:val="clear" w:color="auto" w:fill="F2F2F2" w:themeFill="background1" w:themeFillShade="F2"/>
          </w:tcPr>
          <w:p w14:paraId="763BC806"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All usual residents aged 16 and over</w:t>
            </w:r>
          </w:p>
        </w:tc>
        <w:tc>
          <w:tcPr>
            <w:tcW w:w="3261" w:type="dxa"/>
            <w:shd w:val="clear" w:color="auto" w:fill="F2F2F2" w:themeFill="background1" w:themeFillShade="F2"/>
          </w:tcPr>
          <w:p w14:paraId="6E758A8F"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114,158</w:t>
            </w:r>
          </w:p>
        </w:tc>
        <w:tc>
          <w:tcPr>
            <w:tcW w:w="2835" w:type="dxa"/>
            <w:shd w:val="clear" w:color="auto" w:fill="F2F2F2" w:themeFill="background1" w:themeFillShade="F2"/>
          </w:tcPr>
          <w:p w14:paraId="2E517DDF"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 xml:space="preserve">1,514,745 </w:t>
            </w:r>
            <w:r w:rsidRPr="00B06D90">
              <w:rPr>
                <w:rFonts w:asciiTheme="majorHAnsi" w:eastAsia="Times New Roman" w:hAnsiTheme="majorHAnsi" w:cs="Arial"/>
                <w:bCs/>
                <w:sz w:val="28"/>
                <w:szCs w:val="28"/>
              </w:rPr>
              <w:tab/>
            </w:r>
          </w:p>
        </w:tc>
      </w:tr>
      <w:tr w:rsidR="00B06D90" w:rsidRPr="00B06D90" w14:paraId="0B661F50" w14:textId="77777777" w:rsidTr="005C1519">
        <w:tc>
          <w:tcPr>
            <w:tcW w:w="2693" w:type="dxa"/>
          </w:tcPr>
          <w:p w14:paraId="204A790C"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Straight or heterosexual</w:t>
            </w:r>
          </w:p>
        </w:tc>
        <w:tc>
          <w:tcPr>
            <w:tcW w:w="3261" w:type="dxa"/>
          </w:tcPr>
          <w:p w14:paraId="64127CC7"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104,203 (91.28%)</w:t>
            </w:r>
          </w:p>
        </w:tc>
        <w:tc>
          <w:tcPr>
            <w:tcW w:w="2835" w:type="dxa"/>
          </w:tcPr>
          <w:p w14:paraId="3449B9B5"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1,363,859 (90.04%)</w:t>
            </w:r>
          </w:p>
        </w:tc>
      </w:tr>
      <w:tr w:rsidR="00B06D90" w:rsidRPr="00B06D90" w14:paraId="2253E185" w14:textId="77777777" w:rsidTr="005C1519">
        <w:tc>
          <w:tcPr>
            <w:tcW w:w="2693" w:type="dxa"/>
          </w:tcPr>
          <w:p w14:paraId="67CBE945"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Gay, lesbian, bisexual, other sexual orientation</w:t>
            </w:r>
          </w:p>
        </w:tc>
        <w:tc>
          <w:tcPr>
            <w:tcW w:w="3261" w:type="dxa"/>
          </w:tcPr>
          <w:p w14:paraId="14C0F886"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1,637 (1.43%)</w:t>
            </w:r>
          </w:p>
        </w:tc>
        <w:tc>
          <w:tcPr>
            <w:tcW w:w="2835" w:type="dxa"/>
          </w:tcPr>
          <w:p w14:paraId="4A0AFB34"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31,617 (2.09%)</w:t>
            </w:r>
          </w:p>
        </w:tc>
      </w:tr>
      <w:tr w:rsidR="00B06D90" w:rsidRPr="00B06D90" w14:paraId="016F3344" w14:textId="77777777" w:rsidTr="005C1519">
        <w:tc>
          <w:tcPr>
            <w:tcW w:w="2693" w:type="dxa"/>
          </w:tcPr>
          <w:p w14:paraId="06FF66D0"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lastRenderedPageBreak/>
              <w:t>Prefer not to say/ Not stated</w:t>
            </w:r>
          </w:p>
        </w:tc>
        <w:tc>
          <w:tcPr>
            <w:tcW w:w="3261" w:type="dxa"/>
          </w:tcPr>
          <w:p w14:paraId="0F17F595"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8,318 (7.29%)</w:t>
            </w:r>
          </w:p>
        </w:tc>
        <w:tc>
          <w:tcPr>
            <w:tcW w:w="2835" w:type="dxa"/>
          </w:tcPr>
          <w:p w14:paraId="25351B90"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119,269 (7.87%)</w:t>
            </w:r>
          </w:p>
        </w:tc>
      </w:tr>
      <w:tr w:rsidR="00B06D90" w:rsidRPr="00B06D90" w14:paraId="04EA1BFC" w14:textId="77777777" w:rsidTr="005C1519">
        <w:tc>
          <w:tcPr>
            <w:tcW w:w="2693" w:type="dxa"/>
            <w:shd w:val="clear" w:color="auto" w:fill="F2F2F2" w:themeFill="background1" w:themeFillShade="F2"/>
          </w:tcPr>
          <w:p w14:paraId="220E63EA"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Usual residents aged 16-24 years</w:t>
            </w:r>
            <w:r w:rsidRPr="00B06D90">
              <w:rPr>
                <w:rFonts w:asciiTheme="majorHAnsi" w:eastAsia="Times New Roman" w:hAnsiTheme="majorHAnsi" w:cs="Arial"/>
                <w:bCs/>
                <w:sz w:val="28"/>
                <w:szCs w:val="28"/>
              </w:rPr>
              <w:tab/>
            </w:r>
          </w:p>
        </w:tc>
        <w:tc>
          <w:tcPr>
            <w:tcW w:w="3261" w:type="dxa"/>
            <w:shd w:val="clear" w:color="auto" w:fill="F2F2F2" w:themeFill="background1" w:themeFillShade="F2"/>
          </w:tcPr>
          <w:p w14:paraId="1D1BC1EE"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 xml:space="preserve">14,576 </w:t>
            </w:r>
          </w:p>
        </w:tc>
        <w:tc>
          <w:tcPr>
            <w:tcW w:w="2835" w:type="dxa"/>
            <w:shd w:val="clear" w:color="auto" w:fill="F2F2F2" w:themeFill="background1" w:themeFillShade="F2"/>
          </w:tcPr>
          <w:p w14:paraId="4CEB9619"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201,369</w:t>
            </w:r>
            <w:r w:rsidRPr="00B06D90">
              <w:rPr>
                <w:rFonts w:asciiTheme="majorHAnsi" w:eastAsia="Times New Roman" w:hAnsiTheme="majorHAnsi" w:cs="Arial"/>
                <w:bCs/>
                <w:sz w:val="28"/>
                <w:szCs w:val="28"/>
              </w:rPr>
              <w:tab/>
            </w:r>
          </w:p>
        </w:tc>
      </w:tr>
      <w:tr w:rsidR="00B06D90" w:rsidRPr="00B06D90" w14:paraId="4738EAE1" w14:textId="77777777" w:rsidTr="005C1519">
        <w:tc>
          <w:tcPr>
            <w:tcW w:w="2693" w:type="dxa"/>
          </w:tcPr>
          <w:p w14:paraId="244034B7" w14:textId="77777777" w:rsidR="00B06D90" w:rsidRPr="00B06D90" w:rsidRDefault="00B06D90" w:rsidP="005C1519">
            <w:pPr>
              <w:pStyle w:val="ListParagraph"/>
              <w:ind w:left="176" w:right="236"/>
              <w:rPr>
                <w:rFonts w:asciiTheme="majorHAnsi" w:eastAsia="Times New Roman" w:hAnsiTheme="majorHAnsi" w:cs="Arial"/>
                <w:b/>
                <w:sz w:val="28"/>
                <w:szCs w:val="28"/>
              </w:rPr>
            </w:pPr>
            <w:r w:rsidRPr="00B06D90">
              <w:rPr>
                <w:rFonts w:asciiTheme="majorHAnsi" w:eastAsia="Times New Roman" w:hAnsiTheme="majorHAnsi" w:cs="Arial"/>
                <w:bCs/>
                <w:sz w:val="28"/>
                <w:szCs w:val="28"/>
              </w:rPr>
              <w:t>Straight or heterosexual</w:t>
            </w:r>
          </w:p>
        </w:tc>
        <w:tc>
          <w:tcPr>
            <w:tcW w:w="3261" w:type="dxa"/>
          </w:tcPr>
          <w:p w14:paraId="4E3323BA"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13,099 (89.87%)</w:t>
            </w:r>
          </w:p>
        </w:tc>
        <w:tc>
          <w:tcPr>
            <w:tcW w:w="2835" w:type="dxa"/>
          </w:tcPr>
          <w:p w14:paraId="1AEE68D8"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175,346 (87.08%)</w:t>
            </w:r>
          </w:p>
        </w:tc>
      </w:tr>
      <w:tr w:rsidR="00B06D90" w:rsidRPr="00B06D90" w14:paraId="66AF9C88" w14:textId="77777777" w:rsidTr="005C1519">
        <w:tc>
          <w:tcPr>
            <w:tcW w:w="2693" w:type="dxa"/>
          </w:tcPr>
          <w:p w14:paraId="6D978D5B"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Gay, lesbian, bisexual, other sexual orientation</w:t>
            </w:r>
          </w:p>
        </w:tc>
        <w:tc>
          <w:tcPr>
            <w:tcW w:w="3261" w:type="dxa"/>
          </w:tcPr>
          <w:p w14:paraId="6A16D12B"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517 (3.55%)</w:t>
            </w:r>
          </w:p>
        </w:tc>
        <w:tc>
          <w:tcPr>
            <w:tcW w:w="2835" w:type="dxa"/>
          </w:tcPr>
          <w:p w14:paraId="08635B3B"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9,283</w:t>
            </w:r>
            <w:r w:rsidRPr="00B06D90">
              <w:rPr>
                <w:rFonts w:asciiTheme="majorHAnsi" w:eastAsia="Times New Roman" w:hAnsiTheme="majorHAnsi" w:cs="Arial"/>
                <w:bCs/>
                <w:sz w:val="28"/>
                <w:szCs w:val="28"/>
              </w:rPr>
              <w:tab/>
              <w:t>(4.61%)</w:t>
            </w:r>
          </w:p>
        </w:tc>
      </w:tr>
      <w:tr w:rsidR="00B06D90" w:rsidRPr="00B06D90" w14:paraId="0E3B26D7" w14:textId="77777777" w:rsidTr="005C1519">
        <w:tc>
          <w:tcPr>
            <w:tcW w:w="2693" w:type="dxa"/>
          </w:tcPr>
          <w:p w14:paraId="7A14ECC9"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Prefer not to say/ Not stated</w:t>
            </w:r>
          </w:p>
        </w:tc>
        <w:tc>
          <w:tcPr>
            <w:tcW w:w="3261" w:type="dxa"/>
          </w:tcPr>
          <w:p w14:paraId="0FCCE3FE"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960 (6.59%)</w:t>
            </w:r>
            <w:r w:rsidRPr="00B06D90">
              <w:rPr>
                <w:rFonts w:asciiTheme="majorHAnsi" w:eastAsia="Times New Roman" w:hAnsiTheme="majorHAnsi" w:cs="Arial"/>
                <w:bCs/>
                <w:sz w:val="28"/>
                <w:szCs w:val="28"/>
              </w:rPr>
              <w:tab/>
            </w:r>
          </w:p>
        </w:tc>
        <w:tc>
          <w:tcPr>
            <w:tcW w:w="2835" w:type="dxa"/>
          </w:tcPr>
          <w:p w14:paraId="42533C3F"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16,740 (8.31%)</w:t>
            </w:r>
          </w:p>
        </w:tc>
      </w:tr>
      <w:tr w:rsidR="00B06D90" w:rsidRPr="00B06D90" w14:paraId="3A0B92E2" w14:textId="77777777" w:rsidTr="005C1519">
        <w:tc>
          <w:tcPr>
            <w:tcW w:w="2693" w:type="dxa"/>
            <w:shd w:val="clear" w:color="auto" w:fill="F2F2F2" w:themeFill="background1" w:themeFillShade="F2"/>
          </w:tcPr>
          <w:p w14:paraId="0E4DB371"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Usual residents aged 25-39 years</w:t>
            </w:r>
          </w:p>
        </w:tc>
        <w:tc>
          <w:tcPr>
            <w:tcW w:w="3261" w:type="dxa"/>
            <w:shd w:val="clear" w:color="auto" w:fill="F2F2F2" w:themeFill="background1" w:themeFillShade="F2"/>
          </w:tcPr>
          <w:p w14:paraId="55E9A568"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 xml:space="preserve">24,700 </w:t>
            </w:r>
          </w:p>
        </w:tc>
        <w:tc>
          <w:tcPr>
            <w:tcW w:w="2835" w:type="dxa"/>
            <w:shd w:val="clear" w:color="auto" w:fill="F2F2F2" w:themeFill="background1" w:themeFillShade="F2"/>
          </w:tcPr>
          <w:p w14:paraId="7F7B58D3"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369,770</w:t>
            </w:r>
            <w:r w:rsidRPr="00B06D90">
              <w:rPr>
                <w:rFonts w:asciiTheme="majorHAnsi" w:eastAsia="Times New Roman" w:hAnsiTheme="majorHAnsi" w:cs="Arial"/>
                <w:bCs/>
                <w:sz w:val="28"/>
                <w:szCs w:val="28"/>
              </w:rPr>
              <w:tab/>
            </w:r>
          </w:p>
        </w:tc>
      </w:tr>
      <w:tr w:rsidR="00B06D90" w:rsidRPr="00B06D90" w14:paraId="25A89E6B" w14:textId="77777777" w:rsidTr="005C1519">
        <w:tc>
          <w:tcPr>
            <w:tcW w:w="2693" w:type="dxa"/>
          </w:tcPr>
          <w:p w14:paraId="690EC83B"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Straight or heterosexual</w:t>
            </w:r>
          </w:p>
        </w:tc>
        <w:tc>
          <w:tcPr>
            <w:tcW w:w="3261" w:type="dxa"/>
          </w:tcPr>
          <w:p w14:paraId="7724815B"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22,732 (92.03%)</w:t>
            </w:r>
          </w:p>
        </w:tc>
        <w:tc>
          <w:tcPr>
            <w:tcW w:w="2835" w:type="dxa"/>
          </w:tcPr>
          <w:p w14:paraId="4E837EE9"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330,734 (89.44%)</w:t>
            </w:r>
          </w:p>
        </w:tc>
      </w:tr>
      <w:tr w:rsidR="00B06D90" w:rsidRPr="00B06D90" w14:paraId="3F450A16" w14:textId="77777777" w:rsidTr="005C1519">
        <w:tc>
          <w:tcPr>
            <w:tcW w:w="2693" w:type="dxa"/>
          </w:tcPr>
          <w:p w14:paraId="50D22651"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Gay, lesbian, bisexual, other sexual orientation</w:t>
            </w:r>
          </w:p>
        </w:tc>
        <w:tc>
          <w:tcPr>
            <w:tcW w:w="3261" w:type="dxa"/>
          </w:tcPr>
          <w:p w14:paraId="2914DB27"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649 (2.63%)</w:t>
            </w:r>
          </w:p>
        </w:tc>
        <w:tc>
          <w:tcPr>
            <w:tcW w:w="2835" w:type="dxa"/>
          </w:tcPr>
          <w:p w14:paraId="202825F6"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13,991 (3.78%)</w:t>
            </w:r>
          </w:p>
        </w:tc>
      </w:tr>
      <w:tr w:rsidR="00B06D90" w:rsidRPr="00B06D90" w14:paraId="525FC96C" w14:textId="77777777" w:rsidTr="005C1519">
        <w:tc>
          <w:tcPr>
            <w:tcW w:w="2693" w:type="dxa"/>
          </w:tcPr>
          <w:p w14:paraId="56A0BEEA"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Prefer not to say/ Not stated</w:t>
            </w:r>
          </w:p>
        </w:tc>
        <w:tc>
          <w:tcPr>
            <w:tcW w:w="3261" w:type="dxa"/>
          </w:tcPr>
          <w:p w14:paraId="6FC8F770"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1,319 (5.34%)</w:t>
            </w:r>
          </w:p>
        </w:tc>
        <w:tc>
          <w:tcPr>
            <w:tcW w:w="2835" w:type="dxa"/>
          </w:tcPr>
          <w:p w14:paraId="0BC97B20" w14:textId="77777777" w:rsidR="00B06D90" w:rsidRPr="00B06D90" w:rsidRDefault="00B06D90" w:rsidP="005C1519">
            <w:pPr>
              <w:pStyle w:val="ListParagraph"/>
              <w:ind w:left="175"/>
              <w:rPr>
                <w:rFonts w:asciiTheme="majorHAnsi" w:eastAsia="Times New Roman" w:hAnsiTheme="majorHAnsi" w:cs="Arial"/>
                <w:bCs/>
                <w:sz w:val="28"/>
                <w:szCs w:val="28"/>
              </w:rPr>
            </w:pPr>
            <w:r w:rsidRPr="00B06D90">
              <w:rPr>
                <w:rFonts w:asciiTheme="majorHAnsi" w:eastAsia="Times New Roman" w:hAnsiTheme="majorHAnsi" w:cs="Arial"/>
                <w:bCs/>
                <w:sz w:val="28"/>
                <w:szCs w:val="28"/>
              </w:rPr>
              <w:t>25,045 (6.77%)</w:t>
            </w:r>
          </w:p>
          <w:p w14:paraId="4B8542C8"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ab/>
            </w:r>
            <w:r w:rsidRPr="00B06D90">
              <w:rPr>
                <w:rFonts w:asciiTheme="majorHAnsi" w:eastAsia="Times New Roman" w:hAnsiTheme="majorHAnsi" w:cs="Arial"/>
                <w:bCs/>
                <w:sz w:val="28"/>
                <w:szCs w:val="28"/>
              </w:rPr>
              <w:tab/>
            </w:r>
          </w:p>
        </w:tc>
      </w:tr>
      <w:tr w:rsidR="00B06D90" w:rsidRPr="00B06D90" w14:paraId="136EDD41" w14:textId="77777777" w:rsidTr="005C1519">
        <w:tc>
          <w:tcPr>
            <w:tcW w:w="2693" w:type="dxa"/>
            <w:shd w:val="clear" w:color="auto" w:fill="F2F2F2" w:themeFill="background1" w:themeFillShade="F2"/>
          </w:tcPr>
          <w:p w14:paraId="3FBF1B1C"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Usual residents aged 40-64 years</w:t>
            </w:r>
          </w:p>
        </w:tc>
        <w:tc>
          <w:tcPr>
            <w:tcW w:w="3261" w:type="dxa"/>
            <w:shd w:val="clear" w:color="auto" w:fill="F2F2F2" w:themeFill="background1" w:themeFillShade="F2"/>
          </w:tcPr>
          <w:p w14:paraId="217FEA13"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 xml:space="preserve">47,568 </w:t>
            </w:r>
          </w:p>
        </w:tc>
        <w:tc>
          <w:tcPr>
            <w:tcW w:w="2835" w:type="dxa"/>
            <w:shd w:val="clear" w:color="auto" w:fill="F2F2F2" w:themeFill="background1" w:themeFillShade="F2"/>
          </w:tcPr>
          <w:p w14:paraId="434399C4"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617,126</w:t>
            </w:r>
            <w:r w:rsidRPr="00B06D90">
              <w:rPr>
                <w:rFonts w:asciiTheme="majorHAnsi" w:eastAsia="Times New Roman" w:hAnsiTheme="majorHAnsi" w:cs="Arial"/>
                <w:bCs/>
                <w:sz w:val="28"/>
                <w:szCs w:val="28"/>
              </w:rPr>
              <w:tab/>
            </w:r>
          </w:p>
        </w:tc>
      </w:tr>
      <w:tr w:rsidR="00B06D90" w:rsidRPr="00B06D90" w14:paraId="231BBA96" w14:textId="77777777" w:rsidTr="005C1519">
        <w:tc>
          <w:tcPr>
            <w:tcW w:w="2693" w:type="dxa"/>
          </w:tcPr>
          <w:p w14:paraId="1F2AD36B"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Straight or heterosexual</w:t>
            </w:r>
          </w:p>
        </w:tc>
        <w:tc>
          <w:tcPr>
            <w:tcW w:w="3261" w:type="dxa"/>
          </w:tcPr>
          <w:p w14:paraId="48FD6A51"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44,419 (93.38%)</w:t>
            </w:r>
          </w:p>
        </w:tc>
        <w:tc>
          <w:tcPr>
            <w:tcW w:w="2835" w:type="dxa"/>
          </w:tcPr>
          <w:p w14:paraId="3CE472FA"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571,502 (92.61%)</w:t>
            </w:r>
            <w:r w:rsidRPr="00B06D90">
              <w:rPr>
                <w:rFonts w:asciiTheme="majorHAnsi" w:eastAsia="Times New Roman" w:hAnsiTheme="majorHAnsi" w:cs="Arial"/>
                <w:bCs/>
                <w:sz w:val="28"/>
                <w:szCs w:val="28"/>
              </w:rPr>
              <w:tab/>
            </w:r>
          </w:p>
        </w:tc>
      </w:tr>
      <w:tr w:rsidR="00B06D90" w:rsidRPr="00B06D90" w14:paraId="6D10DA4D" w14:textId="77777777" w:rsidTr="005C1519">
        <w:tc>
          <w:tcPr>
            <w:tcW w:w="2693" w:type="dxa"/>
          </w:tcPr>
          <w:p w14:paraId="79D1D731"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Gay, lesbian, bisexual, other sexual orientation</w:t>
            </w:r>
          </w:p>
        </w:tc>
        <w:tc>
          <w:tcPr>
            <w:tcW w:w="3261" w:type="dxa"/>
          </w:tcPr>
          <w:p w14:paraId="023976AE"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419 (0.88%)</w:t>
            </w:r>
          </w:p>
        </w:tc>
        <w:tc>
          <w:tcPr>
            <w:tcW w:w="2835" w:type="dxa"/>
          </w:tcPr>
          <w:p w14:paraId="718A98B2"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7,459 (1.21%)</w:t>
            </w:r>
          </w:p>
        </w:tc>
      </w:tr>
      <w:tr w:rsidR="00B06D90" w:rsidRPr="00B06D90" w14:paraId="1174C342" w14:textId="77777777" w:rsidTr="005C1519">
        <w:tc>
          <w:tcPr>
            <w:tcW w:w="2693" w:type="dxa"/>
          </w:tcPr>
          <w:p w14:paraId="3A93B3A2"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Prefer not to say/ Not stated</w:t>
            </w:r>
          </w:p>
        </w:tc>
        <w:tc>
          <w:tcPr>
            <w:tcW w:w="3261" w:type="dxa"/>
          </w:tcPr>
          <w:p w14:paraId="4F5F2AD6"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2,730 (5.74%)</w:t>
            </w:r>
          </w:p>
        </w:tc>
        <w:tc>
          <w:tcPr>
            <w:tcW w:w="2835" w:type="dxa"/>
          </w:tcPr>
          <w:p w14:paraId="10FB3D8B"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38,165 (6.18%)</w:t>
            </w:r>
          </w:p>
        </w:tc>
      </w:tr>
      <w:tr w:rsidR="00B06D90" w:rsidRPr="00B06D90" w14:paraId="18BA3F05" w14:textId="77777777" w:rsidTr="005C1519">
        <w:tc>
          <w:tcPr>
            <w:tcW w:w="2693" w:type="dxa"/>
            <w:shd w:val="clear" w:color="auto" w:fill="F2F2F2" w:themeFill="background1" w:themeFillShade="F2"/>
          </w:tcPr>
          <w:p w14:paraId="47737293"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lastRenderedPageBreak/>
              <w:t>Usual residents aged 65+ years</w:t>
            </w:r>
          </w:p>
        </w:tc>
        <w:tc>
          <w:tcPr>
            <w:tcW w:w="3261" w:type="dxa"/>
            <w:shd w:val="clear" w:color="auto" w:fill="F2F2F2" w:themeFill="background1" w:themeFillShade="F2"/>
          </w:tcPr>
          <w:p w14:paraId="32FF42B3"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 xml:space="preserve">27,314 </w:t>
            </w:r>
          </w:p>
        </w:tc>
        <w:tc>
          <w:tcPr>
            <w:tcW w:w="2835" w:type="dxa"/>
            <w:shd w:val="clear" w:color="auto" w:fill="F2F2F2" w:themeFill="background1" w:themeFillShade="F2"/>
          </w:tcPr>
          <w:p w14:paraId="05AEA9F1"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326,480</w:t>
            </w:r>
            <w:r w:rsidRPr="00B06D90">
              <w:rPr>
                <w:rFonts w:asciiTheme="majorHAnsi" w:eastAsia="Times New Roman" w:hAnsiTheme="majorHAnsi" w:cs="Arial"/>
                <w:bCs/>
                <w:sz w:val="28"/>
                <w:szCs w:val="28"/>
              </w:rPr>
              <w:tab/>
            </w:r>
          </w:p>
        </w:tc>
      </w:tr>
      <w:tr w:rsidR="00B06D90" w:rsidRPr="00B06D90" w14:paraId="43DC2FB1" w14:textId="77777777" w:rsidTr="005C1519">
        <w:tc>
          <w:tcPr>
            <w:tcW w:w="2693" w:type="dxa"/>
          </w:tcPr>
          <w:p w14:paraId="3C106CB2"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Straight or heterosexual</w:t>
            </w:r>
          </w:p>
        </w:tc>
        <w:tc>
          <w:tcPr>
            <w:tcW w:w="3261" w:type="dxa"/>
          </w:tcPr>
          <w:p w14:paraId="5D26C63F"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23,953 (87.69%)</w:t>
            </w:r>
          </w:p>
        </w:tc>
        <w:tc>
          <w:tcPr>
            <w:tcW w:w="2835" w:type="dxa"/>
          </w:tcPr>
          <w:p w14:paraId="33905A12"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286,277 (87.69%)</w:t>
            </w:r>
          </w:p>
        </w:tc>
      </w:tr>
      <w:tr w:rsidR="00B06D90" w:rsidRPr="00B06D90" w14:paraId="25BA3E70" w14:textId="77777777" w:rsidTr="005C1519">
        <w:tc>
          <w:tcPr>
            <w:tcW w:w="2693" w:type="dxa"/>
          </w:tcPr>
          <w:p w14:paraId="711E7A41"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Gay, lesbian, bisexual, other sexual orientation</w:t>
            </w:r>
          </w:p>
        </w:tc>
        <w:tc>
          <w:tcPr>
            <w:tcW w:w="3261" w:type="dxa"/>
          </w:tcPr>
          <w:p w14:paraId="39451177"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52 (0.19%)</w:t>
            </w:r>
          </w:p>
        </w:tc>
        <w:tc>
          <w:tcPr>
            <w:tcW w:w="2835" w:type="dxa"/>
          </w:tcPr>
          <w:p w14:paraId="29BBD3D4"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884 (0.27%)</w:t>
            </w:r>
          </w:p>
        </w:tc>
      </w:tr>
      <w:tr w:rsidR="00B06D90" w:rsidRPr="00B06D90" w14:paraId="0034E9B5" w14:textId="77777777" w:rsidTr="005C1519">
        <w:tc>
          <w:tcPr>
            <w:tcW w:w="2693" w:type="dxa"/>
          </w:tcPr>
          <w:p w14:paraId="74FA2108" w14:textId="77777777" w:rsidR="00B06D90" w:rsidRPr="00B06D90" w:rsidRDefault="00B06D90" w:rsidP="005C1519">
            <w:pPr>
              <w:pStyle w:val="ListParagraph"/>
              <w:ind w:left="176" w:right="236"/>
              <w:rPr>
                <w:rFonts w:asciiTheme="majorHAnsi" w:eastAsia="Times New Roman" w:hAnsiTheme="majorHAnsi" w:cs="Arial"/>
                <w:b/>
                <w:bCs/>
                <w:sz w:val="28"/>
                <w:szCs w:val="28"/>
              </w:rPr>
            </w:pPr>
            <w:r w:rsidRPr="00B06D90">
              <w:rPr>
                <w:rFonts w:asciiTheme="majorHAnsi" w:eastAsia="Times New Roman" w:hAnsiTheme="majorHAnsi" w:cs="Arial"/>
                <w:bCs/>
                <w:sz w:val="28"/>
                <w:szCs w:val="28"/>
              </w:rPr>
              <w:t>Prefer not to say/ Not stated</w:t>
            </w:r>
          </w:p>
        </w:tc>
        <w:tc>
          <w:tcPr>
            <w:tcW w:w="3261" w:type="dxa"/>
          </w:tcPr>
          <w:p w14:paraId="3AD221A6" w14:textId="77777777" w:rsidR="00B06D90" w:rsidRPr="00B06D90" w:rsidRDefault="00B06D90" w:rsidP="005C1519">
            <w:pPr>
              <w:pStyle w:val="ListParagraph"/>
              <w:ind w:left="257"/>
              <w:rPr>
                <w:rFonts w:asciiTheme="majorHAnsi" w:eastAsia="Times New Roman" w:hAnsiTheme="majorHAnsi" w:cs="Arial"/>
                <w:sz w:val="28"/>
                <w:szCs w:val="28"/>
              </w:rPr>
            </w:pPr>
            <w:r w:rsidRPr="00B06D90">
              <w:rPr>
                <w:rFonts w:asciiTheme="majorHAnsi" w:eastAsia="Times New Roman" w:hAnsiTheme="majorHAnsi" w:cs="Arial"/>
                <w:bCs/>
                <w:sz w:val="28"/>
                <w:szCs w:val="28"/>
              </w:rPr>
              <w:t>3,309 (12.11%)</w:t>
            </w:r>
          </w:p>
        </w:tc>
        <w:tc>
          <w:tcPr>
            <w:tcW w:w="2835" w:type="dxa"/>
          </w:tcPr>
          <w:p w14:paraId="2A61ACF5" w14:textId="77777777" w:rsidR="00B06D90" w:rsidRPr="00B06D90" w:rsidRDefault="00B06D90" w:rsidP="005C1519">
            <w:pPr>
              <w:pStyle w:val="ListParagraph"/>
              <w:ind w:left="175"/>
              <w:rPr>
                <w:rFonts w:asciiTheme="majorHAnsi" w:eastAsia="Times New Roman" w:hAnsiTheme="majorHAnsi" w:cs="Arial"/>
                <w:sz w:val="28"/>
                <w:szCs w:val="28"/>
              </w:rPr>
            </w:pPr>
            <w:r w:rsidRPr="00B06D90">
              <w:rPr>
                <w:rFonts w:asciiTheme="majorHAnsi" w:eastAsia="Times New Roman" w:hAnsiTheme="majorHAnsi" w:cs="Arial"/>
                <w:bCs/>
                <w:sz w:val="28"/>
                <w:szCs w:val="28"/>
              </w:rPr>
              <w:t>39,319 (12.04%)</w:t>
            </w:r>
          </w:p>
        </w:tc>
      </w:tr>
    </w:tbl>
    <w:p w14:paraId="08F668CC" w14:textId="77777777" w:rsidR="00B06D90" w:rsidRPr="00B06D90" w:rsidRDefault="00B06D90" w:rsidP="00976D6B">
      <w:pPr>
        <w:pStyle w:val="ListParagraph"/>
        <w:ind w:left="709"/>
        <w:rPr>
          <w:rFonts w:asciiTheme="majorHAnsi" w:eastAsia="Times New Roman" w:hAnsiTheme="majorHAnsi" w:cs="Arial"/>
          <w:sz w:val="28"/>
          <w:szCs w:val="28"/>
        </w:rPr>
      </w:pP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r w:rsidRPr="00B06D90">
        <w:rPr>
          <w:rFonts w:asciiTheme="majorHAnsi" w:eastAsia="Times New Roman" w:hAnsiTheme="majorHAnsi" w:cs="Arial"/>
          <w:sz w:val="28"/>
          <w:szCs w:val="28"/>
        </w:rPr>
        <w:tab/>
      </w:r>
    </w:p>
    <w:p w14:paraId="2DAB057E" w14:textId="77777777" w:rsidR="00A548DC" w:rsidRPr="00A548DC" w:rsidRDefault="00A548DC" w:rsidP="00976D6B">
      <w:pPr>
        <w:pStyle w:val="ListParagraph"/>
        <w:ind w:left="709"/>
        <w:rPr>
          <w:rFonts w:asciiTheme="majorHAnsi" w:eastAsia="Times New Roman" w:hAnsiTheme="majorHAnsi" w:cs="Arial"/>
          <w:sz w:val="28"/>
          <w:szCs w:val="28"/>
        </w:rPr>
      </w:pPr>
    </w:p>
    <w:p w14:paraId="14FE9096" w14:textId="034D71C1" w:rsidR="00A548DC" w:rsidRPr="001B2181" w:rsidRDefault="00A548DC" w:rsidP="00976D6B">
      <w:pPr>
        <w:pStyle w:val="ListParagraph"/>
        <w:ind w:left="709"/>
        <w:rPr>
          <w:rFonts w:asciiTheme="majorHAnsi" w:eastAsia="Times New Roman" w:hAnsiTheme="majorHAnsi" w:cs="Arial"/>
          <w:b/>
          <w:sz w:val="16"/>
          <w:szCs w:val="16"/>
        </w:rPr>
      </w:pPr>
      <w:r w:rsidRPr="00A548DC">
        <w:rPr>
          <w:rFonts w:asciiTheme="majorHAnsi" w:eastAsia="Times New Roman" w:hAnsiTheme="majorHAnsi" w:cs="Arial"/>
          <w:b/>
          <w:sz w:val="28"/>
          <w:szCs w:val="28"/>
        </w:rPr>
        <w:t>General trends:</w:t>
      </w:r>
      <w:r w:rsidR="001B2181">
        <w:rPr>
          <w:rFonts w:asciiTheme="majorHAnsi" w:eastAsia="Times New Roman" w:hAnsiTheme="majorHAnsi" w:cs="Arial"/>
          <w:b/>
          <w:sz w:val="28"/>
          <w:szCs w:val="28"/>
        </w:rPr>
        <w:br/>
      </w:r>
    </w:p>
    <w:p w14:paraId="35E6DD36" w14:textId="77777777" w:rsidR="001D7160" w:rsidRPr="008213C0" w:rsidRDefault="001D7160" w:rsidP="001D7160">
      <w:pPr>
        <w:pStyle w:val="ListParagraph"/>
        <w:ind w:left="709"/>
        <w:rPr>
          <w:rFonts w:asciiTheme="majorHAnsi" w:eastAsia="Times New Roman" w:hAnsiTheme="majorHAnsi" w:cs="Arial"/>
          <w:sz w:val="28"/>
          <w:szCs w:val="28"/>
          <w:u w:val="single"/>
        </w:rPr>
      </w:pPr>
      <w:r w:rsidRPr="008213C0">
        <w:rPr>
          <w:rFonts w:asciiTheme="majorHAnsi" w:eastAsia="Times New Roman" w:hAnsiTheme="majorHAnsi" w:cs="Arial"/>
          <w:sz w:val="28"/>
          <w:szCs w:val="28"/>
          <w:u w:val="single"/>
        </w:rPr>
        <w:t>Hate Crime</w:t>
      </w:r>
    </w:p>
    <w:p w14:paraId="74C13283" w14:textId="51FA0772" w:rsidR="001D7160" w:rsidRPr="001D7160" w:rsidRDefault="001D7160" w:rsidP="001D7160">
      <w:pPr>
        <w:pStyle w:val="ListParagraph"/>
        <w:ind w:left="709"/>
        <w:rPr>
          <w:rFonts w:asciiTheme="majorHAnsi" w:eastAsia="Times New Roman" w:hAnsiTheme="majorHAnsi" w:cs="Arial"/>
          <w:sz w:val="28"/>
          <w:szCs w:val="28"/>
        </w:rPr>
      </w:pPr>
      <w:r w:rsidRPr="001D7160">
        <w:rPr>
          <w:rFonts w:asciiTheme="majorHAnsi" w:eastAsia="Times New Roman" w:hAnsiTheme="majorHAnsi" w:cs="Arial"/>
          <w:sz w:val="28"/>
          <w:szCs w:val="28"/>
        </w:rPr>
        <w:t xml:space="preserve">The PSNI statistics branch in their update dated 30 June 2023 noted that </w:t>
      </w:r>
      <w:r>
        <w:rPr>
          <w:rFonts w:asciiTheme="majorHAnsi" w:eastAsia="Times New Roman" w:hAnsiTheme="majorHAnsi" w:cs="Arial"/>
          <w:sz w:val="28"/>
          <w:szCs w:val="28"/>
        </w:rPr>
        <w:t>Sexual Orientation</w:t>
      </w:r>
      <w:r w:rsidRPr="001D7160">
        <w:rPr>
          <w:rFonts w:asciiTheme="majorHAnsi" w:eastAsia="Times New Roman" w:hAnsiTheme="majorHAnsi" w:cs="Arial"/>
          <w:sz w:val="28"/>
          <w:szCs w:val="28"/>
        </w:rPr>
        <w:t xml:space="preserve"> related incidents and crimes in Northern Ireland had fell during the 2022/2023 period when compared to the year before.</w:t>
      </w:r>
      <w:r w:rsidRPr="001D7160">
        <w:rPr>
          <w:rFonts w:asciiTheme="majorHAnsi" w:eastAsia="Times New Roman" w:hAnsiTheme="majorHAnsi" w:cs="Arial"/>
          <w:sz w:val="28"/>
          <w:szCs w:val="28"/>
          <w:vertAlign w:val="superscript"/>
        </w:rPr>
        <w:footnoteReference w:id="78"/>
      </w:r>
    </w:p>
    <w:p w14:paraId="32BBB9E3" w14:textId="77777777" w:rsidR="001D7160" w:rsidRPr="001D7160" w:rsidRDefault="001D7160" w:rsidP="001D7160">
      <w:pPr>
        <w:pStyle w:val="ListParagraph"/>
        <w:ind w:left="709"/>
        <w:rPr>
          <w:rFonts w:asciiTheme="majorHAnsi" w:eastAsia="Times New Roman" w:hAnsiTheme="majorHAnsi" w:cs="Arial"/>
          <w:sz w:val="28"/>
          <w:szCs w:val="28"/>
        </w:rPr>
      </w:pP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126"/>
        <w:gridCol w:w="2410"/>
      </w:tblGrid>
      <w:tr w:rsidR="001D7160" w:rsidRPr="001D7160" w14:paraId="60749264" w14:textId="77777777" w:rsidTr="00B90795">
        <w:tc>
          <w:tcPr>
            <w:tcW w:w="8080" w:type="dxa"/>
            <w:gridSpan w:val="4"/>
            <w:shd w:val="clear" w:color="auto" w:fill="FFE599" w:themeFill="accent4" w:themeFillTint="66"/>
          </w:tcPr>
          <w:p w14:paraId="66D6FB53" w14:textId="4FEA41E7" w:rsidR="001D7160" w:rsidRPr="001D7160" w:rsidRDefault="0024102E" w:rsidP="0024102E">
            <w:pPr>
              <w:pStyle w:val="ListParagraph"/>
              <w:ind w:left="34"/>
              <w:rPr>
                <w:rFonts w:asciiTheme="majorHAnsi" w:eastAsia="Times New Roman" w:hAnsiTheme="majorHAnsi" w:cs="Arial"/>
                <w:b/>
                <w:bCs/>
                <w:sz w:val="28"/>
                <w:szCs w:val="28"/>
              </w:rPr>
            </w:pPr>
            <w:r w:rsidRPr="0024102E">
              <w:rPr>
                <w:rFonts w:asciiTheme="majorHAnsi" w:eastAsia="Times New Roman" w:hAnsiTheme="majorHAnsi" w:cs="Arial"/>
                <w:b/>
                <w:bCs/>
                <w:sz w:val="28"/>
                <w:szCs w:val="28"/>
              </w:rPr>
              <w:t xml:space="preserve">Sexual Orientation </w:t>
            </w:r>
            <w:r w:rsidR="001D7160" w:rsidRPr="001D7160">
              <w:rPr>
                <w:rFonts w:asciiTheme="majorHAnsi" w:eastAsia="Times New Roman" w:hAnsiTheme="majorHAnsi" w:cs="Arial"/>
                <w:b/>
                <w:bCs/>
                <w:sz w:val="28"/>
                <w:szCs w:val="28"/>
              </w:rPr>
              <w:t>incidents and Crimes comparison 2021 / 2022 and 2022 / 2023</w:t>
            </w:r>
          </w:p>
        </w:tc>
      </w:tr>
      <w:tr w:rsidR="001D7160" w:rsidRPr="001D7160" w14:paraId="4C191970" w14:textId="77777777" w:rsidTr="00B90795">
        <w:tc>
          <w:tcPr>
            <w:tcW w:w="1843" w:type="dxa"/>
            <w:shd w:val="clear" w:color="auto" w:fill="FFE599" w:themeFill="accent4" w:themeFillTint="66"/>
          </w:tcPr>
          <w:p w14:paraId="7320EE1A" w14:textId="77777777" w:rsidR="001D7160" w:rsidRPr="001D7160" w:rsidRDefault="001D7160" w:rsidP="0024102E">
            <w:pPr>
              <w:pStyle w:val="ListParagraph"/>
              <w:ind w:left="34"/>
              <w:rPr>
                <w:rFonts w:asciiTheme="majorHAnsi" w:eastAsia="Times New Roman" w:hAnsiTheme="majorHAnsi" w:cs="Arial"/>
                <w:sz w:val="28"/>
                <w:szCs w:val="28"/>
              </w:rPr>
            </w:pPr>
          </w:p>
        </w:tc>
        <w:tc>
          <w:tcPr>
            <w:tcW w:w="1701" w:type="dxa"/>
            <w:shd w:val="clear" w:color="auto" w:fill="FFE599" w:themeFill="accent4" w:themeFillTint="66"/>
          </w:tcPr>
          <w:p w14:paraId="515B4B3D" w14:textId="77777777" w:rsidR="001D7160" w:rsidRPr="001D7160" w:rsidRDefault="001D7160" w:rsidP="0024102E">
            <w:pPr>
              <w:pStyle w:val="ListParagraph"/>
              <w:ind w:left="34"/>
              <w:rPr>
                <w:rFonts w:asciiTheme="majorHAnsi" w:eastAsia="Times New Roman" w:hAnsiTheme="majorHAnsi" w:cs="Arial"/>
                <w:bCs/>
                <w:sz w:val="28"/>
                <w:szCs w:val="28"/>
              </w:rPr>
            </w:pPr>
            <w:r w:rsidRPr="001D7160">
              <w:rPr>
                <w:rFonts w:asciiTheme="majorHAnsi" w:eastAsia="Times New Roman" w:hAnsiTheme="majorHAnsi" w:cs="Arial"/>
                <w:bCs/>
                <w:sz w:val="28"/>
                <w:szCs w:val="28"/>
              </w:rPr>
              <w:t>2021 / 2022</w:t>
            </w:r>
          </w:p>
        </w:tc>
        <w:tc>
          <w:tcPr>
            <w:tcW w:w="2126" w:type="dxa"/>
            <w:shd w:val="clear" w:color="auto" w:fill="FFE599" w:themeFill="accent4" w:themeFillTint="66"/>
          </w:tcPr>
          <w:p w14:paraId="36623D4D" w14:textId="77777777" w:rsidR="001D7160" w:rsidRPr="001D7160" w:rsidRDefault="001D7160" w:rsidP="0024102E">
            <w:pPr>
              <w:pStyle w:val="ListParagraph"/>
              <w:ind w:left="34"/>
              <w:rPr>
                <w:rFonts w:asciiTheme="majorHAnsi" w:eastAsia="Times New Roman" w:hAnsiTheme="majorHAnsi" w:cs="Arial"/>
                <w:bCs/>
                <w:sz w:val="28"/>
                <w:szCs w:val="28"/>
              </w:rPr>
            </w:pPr>
            <w:r w:rsidRPr="001D7160">
              <w:rPr>
                <w:rFonts w:asciiTheme="majorHAnsi" w:eastAsia="Times New Roman" w:hAnsiTheme="majorHAnsi" w:cs="Arial"/>
                <w:bCs/>
                <w:sz w:val="28"/>
                <w:szCs w:val="28"/>
              </w:rPr>
              <w:t>2022 / 2023</w:t>
            </w:r>
          </w:p>
        </w:tc>
        <w:tc>
          <w:tcPr>
            <w:tcW w:w="2410" w:type="dxa"/>
            <w:shd w:val="clear" w:color="auto" w:fill="FFE599" w:themeFill="accent4" w:themeFillTint="66"/>
          </w:tcPr>
          <w:p w14:paraId="71D67A27" w14:textId="77777777" w:rsidR="001D7160" w:rsidRPr="001D7160" w:rsidRDefault="001D7160" w:rsidP="0024102E">
            <w:pPr>
              <w:pStyle w:val="ListParagraph"/>
              <w:ind w:left="34"/>
              <w:rPr>
                <w:rFonts w:asciiTheme="majorHAnsi" w:eastAsia="Times New Roman" w:hAnsiTheme="majorHAnsi" w:cs="Arial"/>
                <w:bCs/>
                <w:sz w:val="28"/>
                <w:szCs w:val="28"/>
              </w:rPr>
            </w:pPr>
            <w:r w:rsidRPr="001D7160">
              <w:rPr>
                <w:rFonts w:asciiTheme="majorHAnsi" w:eastAsia="Times New Roman" w:hAnsiTheme="majorHAnsi" w:cs="Arial"/>
                <w:bCs/>
                <w:sz w:val="28"/>
                <w:szCs w:val="28"/>
              </w:rPr>
              <w:t>Change</w:t>
            </w:r>
          </w:p>
        </w:tc>
      </w:tr>
      <w:tr w:rsidR="001D7160" w:rsidRPr="001D7160" w14:paraId="53B1B977" w14:textId="77777777" w:rsidTr="00B90795">
        <w:tc>
          <w:tcPr>
            <w:tcW w:w="1843" w:type="dxa"/>
          </w:tcPr>
          <w:p w14:paraId="79F1AD7C" w14:textId="77777777" w:rsidR="001D7160" w:rsidRPr="001D7160" w:rsidRDefault="001D7160" w:rsidP="0024102E">
            <w:pPr>
              <w:pStyle w:val="ListParagraph"/>
              <w:ind w:left="34"/>
              <w:rPr>
                <w:rFonts w:asciiTheme="majorHAnsi" w:eastAsia="Times New Roman" w:hAnsiTheme="majorHAnsi" w:cs="Arial"/>
                <w:b/>
                <w:sz w:val="28"/>
                <w:szCs w:val="28"/>
              </w:rPr>
            </w:pPr>
            <w:r w:rsidRPr="001D7160">
              <w:rPr>
                <w:rFonts w:asciiTheme="majorHAnsi" w:eastAsia="Times New Roman" w:hAnsiTheme="majorHAnsi" w:cs="Arial"/>
                <w:b/>
                <w:sz w:val="28"/>
                <w:szCs w:val="28"/>
              </w:rPr>
              <w:t>Incidents</w:t>
            </w:r>
          </w:p>
        </w:tc>
        <w:tc>
          <w:tcPr>
            <w:tcW w:w="1701" w:type="dxa"/>
          </w:tcPr>
          <w:p w14:paraId="4799590B" w14:textId="49E664EA" w:rsidR="001D7160" w:rsidRPr="001D7160" w:rsidRDefault="0024102E" w:rsidP="0024102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465</w:t>
            </w:r>
          </w:p>
        </w:tc>
        <w:tc>
          <w:tcPr>
            <w:tcW w:w="2126" w:type="dxa"/>
          </w:tcPr>
          <w:p w14:paraId="60F9E385" w14:textId="26BA3F99" w:rsidR="001D7160" w:rsidRPr="001D7160" w:rsidRDefault="0024102E" w:rsidP="0024102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413</w:t>
            </w:r>
          </w:p>
        </w:tc>
        <w:tc>
          <w:tcPr>
            <w:tcW w:w="2410" w:type="dxa"/>
          </w:tcPr>
          <w:p w14:paraId="6D9A4E10" w14:textId="2E1D3D29" w:rsidR="001D7160" w:rsidRPr="001D7160" w:rsidRDefault="001D7160" w:rsidP="0024102E">
            <w:pPr>
              <w:pStyle w:val="ListParagraph"/>
              <w:ind w:left="34"/>
              <w:rPr>
                <w:rFonts w:asciiTheme="majorHAnsi" w:eastAsia="Times New Roman" w:hAnsiTheme="majorHAnsi" w:cs="Arial"/>
                <w:sz w:val="28"/>
                <w:szCs w:val="28"/>
              </w:rPr>
            </w:pPr>
            <w:r w:rsidRPr="001D7160">
              <w:rPr>
                <w:rFonts w:asciiTheme="majorHAnsi" w:eastAsia="Times New Roman" w:hAnsiTheme="majorHAnsi" w:cs="Arial"/>
                <w:sz w:val="28"/>
                <w:szCs w:val="28"/>
              </w:rPr>
              <w:t>-</w:t>
            </w:r>
            <w:r w:rsidR="0024102E">
              <w:rPr>
                <w:rFonts w:asciiTheme="majorHAnsi" w:eastAsia="Times New Roman" w:hAnsiTheme="majorHAnsi" w:cs="Arial"/>
                <w:sz w:val="28"/>
                <w:szCs w:val="28"/>
              </w:rPr>
              <w:t>52</w:t>
            </w:r>
          </w:p>
        </w:tc>
      </w:tr>
      <w:tr w:rsidR="001D7160" w:rsidRPr="001D7160" w14:paraId="16C0C935" w14:textId="77777777" w:rsidTr="00B90795">
        <w:tc>
          <w:tcPr>
            <w:tcW w:w="1843" w:type="dxa"/>
          </w:tcPr>
          <w:p w14:paraId="6424FB98" w14:textId="77777777" w:rsidR="001D7160" w:rsidRPr="001D7160" w:rsidRDefault="001D7160" w:rsidP="0024102E">
            <w:pPr>
              <w:pStyle w:val="ListParagraph"/>
              <w:ind w:left="34"/>
              <w:rPr>
                <w:rFonts w:asciiTheme="majorHAnsi" w:eastAsia="Times New Roman" w:hAnsiTheme="majorHAnsi" w:cs="Arial"/>
                <w:b/>
                <w:sz w:val="28"/>
                <w:szCs w:val="28"/>
                <w:lang w:val="en-US"/>
              </w:rPr>
            </w:pPr>
            <w:r w:rsidRPr="001D7160">
              <w:rPr>
                <w:rFonts w:asciiTheme="majorHAnsi" w:eastAsia="Times New Roman" w:hAnsiTheme="majorHAnsi" w:cs="Arial"/>
                <w:b/>
                <w:sz w:val="28"/>
                <w:szCs w:val="28"/>
                <w:lang w:val="en-US"/>
              </w:rPr>
              <w:t>Crimes</w:t>
            </w:r>
          </w:p>
        </w:tc>
        <w:tc>
          <w:tcPr>
            <w:tcW w:w="1701" w:type="dxa"/>
          </w:tcPr>
          <w:p w14:paraId="79D4EF99" w14:textId="32C01FDE" w:rsidR="001D7160" w:rsidRPr="001D7160" w:rsidRDefault="0024102E" w:rsidP="0024102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333</w:t>
            </w:r>
          </w:p>
        </w:tc>
        <w:tc>
          <w:tcPr>
            <w:tcW w:w="2126" w:type="dxa"/>
          </w:tcPr>
          <w:p w14:paraId="78F8CAAC" w14:textId="0F93568D" w:rsidR="001D7160" w:rsidRPr="001D7160" w:rsidRDefault="0024102E" w:rsidP="0024102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271</w:t>
            </w:r>
          </w:p>
        </w:tc>
        <w:tc>
          <w:tcPr>
            <w:tcW w:w="2410" w:type="dxa"/>
          </w:tcPr>
          <w:p w14:paraId="7B841FB1" w14:textId="1CB90D71" w:rsidR="001D7160" w:rsidRPr="001D7160" w:rsidRDefault="0024102E" w:rsidP="0024102E">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-62</w:t>
            </w:r>
          </w:p>
        </w:tc>
      </w:tr>
    </w:tbl>
    <w:p w14:paraId="63E7EF8D" w14:textId="77777777" w:rsidR="00865004" w:rsidRDefault="001D7160" w:rsidP="001D7160">
      <w:pPr>
        <w:pStyle w:val="ListParagraph"/>
        <w:ind w:left="709"/>
        <w:rPr>
          <w:rFonts w:asciiTheme="majorHAnsi" w:eastAsia="Times New Roman" w:hAnsiTheme="majorHAnsi" w:cs="Arial"/>
          <w:sz w:val="28"/>
          <w:szCs w:val="28"/>
        </w:rPr>
      </w:pP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p>
    <w:p w14:paraId="7CF3AC20" w14:textId="490F1D68" w:rsidR="001D7160" w:rsidRPr="001D7160" w:rsidRDefault="001D7160" w:rsidP="001D7160">
      <w:pPr>
        <w:pStyle w:val="ListParagraph"/>
        <w:ind w:left="709"/>
        <w:rPr>
          <w:rFonts w:asciiTheme="majorHAnsi" w:eastAsia="Times New Roman" w:hAnsiTheme="majorHAnsi" w:cs="Arial"/>
          <w:sz w:val="28"/>
          <w:szCs w:val="28"/>
        </w:rPr>
      </w:pP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r w:rsidRPr="001D7160">
        <w:rPr>
          <w:rFonts w:asciiTheme="majorHAnsi" w:eastAsia="Times New Roman" w:hAnsiTheme="majorHAnsi" w:cs="Arial"/>
          <w:sz w:val="28"/>
          <w:szCs w:val="28"/>
        </w:rPr>
        <w:tab/>
      </w:r>
    </w:p>
    <w:p w14:paraId="04A419F7" w14:textId="3BF88B91" w:rsidR="0042000F" w:rsidRPr="0042000F" w:rsidRDefault="0042000F" w:rsidP="0042000F">
      <w:pPr>
        <w:pStyle w:val="ListParagraph"/>
        <w:rPr>
          <w:rFonts w:asciiTheme="majorHAnsi" w:eastAsia="Times New Roman" w:hAnsiTheme="majorHAnsi" w:cs="Arial"/>
          <w:sz w:val="28"/>
          <w:szCs w:val="28"/>
        </w:rPr>
      </w:pPr>
      <w:r w:rsidRPr="0042000F">
        <w:rPr>
          <w:rFonts w:asciiTheme="majorHAnsi" w:eastAsia="Times New Roman" w:hAnsiTheme="majorHAnsi" w:cs="Arial"/>
          <w:sz w:val="28"/>
          <w:szCs w:val="28"/>
        </w:rPr>
        <w:lastRenderedPageBreak/>
        <w:t xml:space="preserve">The figures relating to Causeway Coast and Glens </w:t>
      </w:r>
      <w:r>
        <w:rPr>
          <w:rFonts w:asciiTheme="majorHAnsi" w:eastAsia="Times New Roman" w:hAnsiTheme="majorHAnsi" w:cs="Arial"/>
          <w:sz w:val="28"/>
          <w:szCs w:val="28"/>
        </w:rPr>
        <w:t>mirrored this trend as there was a drop in both reported</w:t>
      </w:r>
      <w:r w:rsidRPr="0042000F">
        <w:rPr>
          <w:rFonts w:asciiTheme="majorHAnsi" w:eastAsia="Times New Roman" w:hAnsiTheme="majorHAnsi" w:cs="Arial"/>
          <w:sz w:val="28"/>
          <w:szCs w:val="28"/>
        </w:rPr>
        <w:t xml:space="preserve"> incidents </w:t>
      </w:r>
      <w:r>
        <w:rPr>
          <w:rFonts w:asciiTheme="majorHAnsi" w:eastAsia="Times New Roman" w:hAnsiTheme="majorHAnsi" w:cs="Arial"/>
          <w:sz w:val="28"/>
          <w:szCs w:val="28"/>
        </w:rPr>
        <w:t>and</w:t>
      </w:r>
      <w:r w:rsidRPr="0042000F">
        <w:rPr>
          <w:rFonts w:asciiTheme="majorHAnsi" w:eastAsia="Times New Roman" w:hAnsiTheme="majorHAnsi" w:cs="Arial"/>
          <w:sz w:val="28"/>
          <w:szCs w:val="28"/>
        </w:rPr>
        <w:t xml:space="preserve"> the number of recorded crimes.</w:t>
      </w:r>
      <w:r w:rsidRPr="0042000F">
        <w:rPr>
          <w:rFonts w:asciiTheme="majorHAnsi" w:eastAsia="Times New Roman" w:hAnsiTheme="majorHAnsi" w:cs="Arial"/>
          <w:sz w:val="28"/>
          <w:szCs w:val="28"/>
          <w:vertAlign w:val="superscript"/>
        </w:rPr>
        <w:footnoteReference w:id="79"/>
      </w:r>
      <w:r w:rsidR="00865004">
        <w:rPr>
          <w:rFonts w:asciiTheme="majorHAnsi" w:eastAsia="Times New Roman" w:hAnsiTheme="majorHAnsi" w:cs="Arial"/>
          <w:sz w:val="28"/>
          <w:szCs w:val="28"/>
        </w:rPr>
        <w:t xml:space="preserve"> </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126"/>
        <w:gridCol w:w="2410"/>
      </w:tblGrid>
      <w:tr w:rsidR="0042000F" w:rsidRPr="0042000F" w14:paraId="4E252FBD" w14:textId="77777777" w:rsidTr="00B90795">
        <w:tc>
          <w:tcPr>
            <w:tcW w:w="8080" w:type="dxa"/>
            <w:gridSpan w:val="4"/>
            <w:shd w:val="clear" w:color="auto" w:fill="FFE599" w:themeFill="accent4" w:themeFillTint="66"/>
          </w:tcPr>
          <w:p w14:paraId="2684C278" w14:textId="05F32E4E" w:rsidR="0042000F" w:rsidRPr="0042000F" w:rsidRDefault="0005724B" w:rsidP="0042000F">
            <w:pPr>
              <w:pStyle w:val="ListParagraph"/>
              <w:ind w:left="34"/>
              <w:rPr>
                <w:rFonts w:asciiTheme="majorHAnsi" w:eastAsia="Times New Roman" w:hAnsiTheme="majorHAnsi" w:cs="Arial"/>
                <w:b/>
                <w:bCs/>
                <w:sz w:val="28"/>
                <w:szCs w:val="28"/>
              </w:rPr>
            </w:pPr>
            <w:r>
              <w:rPr>
                <w:rFonts w:asciiTheme="majorHAnsi" w:eastAsia="Times New Roman" w:hAnsiTheme="majorHAnsi" w:cs="Arial"/>
                <w:b/>
                <w:bCs/>
                <w:sz w:val="28"/>
                <w:szCs w:val="28"/>
              </w:rPr>
              <w:t>Sexual</w:t>
            </w:r>
            <w:r w:rsidR="003774D7">
              <w:rPr>
                <w:rFonts w:asciiTheme="majorHAnsi" w:eastAsia="Times New Roman" w:hAnsiTheme="majorHAnsi" w:cs="Arial"/>
                <w:b/>
                <w:bCs/>
                <w:sz w:val="28"/>
                <w:szCs w:val="28"/>
              </w:rPr>
              <w:t xml:space="preserve"> Orientation</w:t>
            </w:r>
            <w:r w:rsidR="0042000F" w:rsidRPr="0042000F">
              <w:rPr>
                <w:rFonts w:asciiTheme="majorHAnsi" w:eastAsia="Times New Roman" w:hAnsiTheme="majorHAnsi" w:cs="Arial"/>
                <w:b/>
                <w:bCs/>
                <w:sz w:val="28"/>
                <w:szCs w:val="28"/>
              </w:rPr>
              <w:t xml:space="preserve"> and Crimes comparison 2021/2022 and 2022/2023 (Causeway Coast and Glens) </w:t>
            </w:r>
          </w:p>
        </w:tc>
      </w:tr>
      <w:tr w:rsidR="0042000F" w:rsidRPr="0042000F" w14:paraId="27B85537" w14:textId="77777777" w:rsidTr="00B90795">
        <w:tc>
          <w:tcPr>
            <w:tcW w:w="1843" w:type="dxa"/>
            <w:shd w:val="clear" w:color="auto" w:fill="FFE599" w:themeFill="accent4" w:themeFillTint="66"/>
          </w:tcPr>
          <w:p w14:paraId="03A53DB4" w14:textId="77777777" w:rsidR="0042000F" w:rsidRPr="0042000F" w:rsidRDefault="0042000F" w:rsidP="0042000F">
            <w:pPr>
              <w:pStyle w:val="ListParagraph"/>
              <w:ind w:left="34"/>
              <w:rPr>
                <w:rFonts w:asciiTheme="majorHAnsi" w:eastAsia="Times New Roman" w:hAnsiTheme="majorHAnsi" w:cs="Arial"/>
                <w:sz w:val="28"/>
                <w:szCs w:val="28"/>
              </w:rPr>
            </w:pPr>
          </w:p>
        </w:tc>
        <w:tc>
          <w:tcPr>
            <w:tcW w:w="1701" w:type="dxa"/>
            <w:shd w:val="clear" w:color="auto" w:fill="FFE599" w:themeFill="accent4" w:themeFillTint="66"/>
          </w:tcPr>
          <w:p w14:paraId="753CE646" w14:textId="77777777" w:rsidR="0042000F" w:rsidRPr="0042000F" w:rsidRDefault="0042000F" w:rsidP="0042000F">
            <w:pPr>
              <w:pStyle w:val="ListParagraph"/>
              <w:ind w:left="34"/>
              <w:rPr>
                <w:rFonts w:asciiTheme="majorHAnsi" w:eastAsia="Times New Roman" w:hAnsiTheme="majorHAnsi" w:cs="Arial"/>
                <w:bCs/>
                <w:sz w:val="28"/>
                <w:szCs w:val="28"/>
              </w:rPr>
            </w:pPr>
            <w:r w:rsidRPr="0042000F">
              <w:rPr>
                <w:rFonts w:asciiTheme="majorHAnsi" w:eastAsia="Times New Roman" w:hAnsiTheme="majorHAnsi" w:cs="Arial"/>
                <w:bCs/>
                <w:sz w:val="28"/>
                <w:szCs w:val="28"/>
              </w:rPr>
              <w:t>2021 – 2022</w:t>
            </w:r>
          </w:p>
        </w:tc>
        <w:tc>
          <w:tcPr>
            <w:tcW w:w="2126" w:type="dxa"/>
            <w:shd w:val="clear" w:color="auto" w:fill="FFE599" w:themeFill="accent4" w:themeFillTint="66"/>
          </w:tcPr>
          <w:p w14:paraId="3C5AFB00" w14:textId="77777777" w:rsidR="0042000F" w:rsidRPr="0042000F" w:rsidRDefault="0042000F" w:rsidP="0042000F">
            <w:pPr>
              <w:pStyle w:val="ListParagraph"/>
              <w:ind w:left="34"/>
              <w:rPr>
                <w:rFonts w:asciiTheme="majorHAnsi" w:eastAsia="Times New Roman" w:hAnsiTheme="majorHAnsi" w:cs="Arial"/>
                <w:bCs/>
                <w:sz w:val="28"/>
                <w:szCs w:val="28"/>
              </w:rPr>
            </w:pPr>
            <w:r w:rsidRPr="0042000F">
              <w:rPr>
                <w:rFonts w:asciiTheme="majorHAnsi" w:eastAsia="Times New Roman" w:hAnsiTheme="majorHAnsi" w:cs="Arial"/>
                <w:bCs/>
                <w:sz w:val="28"/>
                <w:szCs w:val="28"/>
              </w:rPr>
              <w:t>2022 – 2023</w:t>
            </w:r>
          </w:p>
        </w:tc>
        <w:tc>
          <w:tcPr>
            <w:tcW w:w="2410" w:type="dxa"/>
            <w:shd w:val="clear" w:color="auto" w:fill="FFE599" w:themeFill="accent4" w:themeFillTint="66"/>
          </w:tcPr>
          <w:p w14:paraId="095BF450" w14:textId="77777777" w:rsidR="0042000F" w:rsidRPr="0042000F" w:rsidRDefault="0042000F" w:rsidP="0042000F">
            <w:pPr>
              <w:pStyle w:val="ListParagraph"/>
              <w:ind w:left="34"/>
              <w:rPr>
                <w:rFonts w:asciiTheme="majorHAnsi" w:eastAsia="Times New Roman" w:hAnsiTheme="majorHAnsi" w:cs="Arial"/>
                <w:bCs/>
                <w:sz w:val="28"/>
                <w:szCs w:val="28"/>
              </w:rPr>
            </w:pPr>
            <w:r w:rsidRPr="0042000F">
              <w:rPr>
                <w:rFonts w:asciiTheme="majorHAnsi" w:eastAsia="Times New Roman" w:hAnsiTheme="majorHAnsi" w:cs="Arial"/>
                <w:bCs/>
                <w:sz w:val="28"/>
                <w:szCs w:val="28"/>
              </w:rPr>
              <w:t>Change</w:t>
            </w:r>
          </w:p>
        </w:tc>
      </w:tr>
      <w:tr w:rsidR="0042000F" w:rsidRPr="0042000F" w14:paraId="0C7BEAED" w14:textId="77777777" w:rsidTr="00B90795">
        <w:tc>
          <w:tcPr>
            <w:tcW w:w="1843" w:type="dxa"/>
          </w:tcPr>
          <w:p w14:paraId="65A9E2A4" w14:textId="77777777" w:rsidR="0042000F" w:rsidRPr="0042000F" w:rsidRDefault="0042000F" w:rsidP="0042000F">
            <w:pPr>
              <w:pStyle w:val="ListParagraph"/>
              <w:ind w:left="34"/>
              <w:rPr>
                <w:rFonts w:asciiTheme="majorHAnsi" w:eastAsia="Times New Roman" w:hAnsiTheme="majorHAnsi" w:cs="Arial"/>
                <w:b/>
                <w:sz w:val="28"/>
                <w:szCs w:val="28"/>
              </w:rPr>
            </w:pPr>
            <w:r w:rsidRPr="0042000F">
              <w:rPr>
                <w:rFonts w:asciiTheme="majorHAnsi" w:eastAsia="Times New Roman" w:hAnsiTheme="majorHAnsi" w:cs="Arial"/>
                <w:b/>
                <w:sz w:val="28"/>
                <w:szCs w:val="28"/>
              </w:rPr>
              <w:t>Incidents</w:t>
            </w:r>
          </w:p>
        </w:tc>
        <w:tc>
          <w:tcPr>
            <w:tcW w:w="1701" w:type="dxa"/>
          </w:tcPr>
          <w:p w14:paraId="4168883E" w14:textId="2B87F1E4" w:rsidR="0042000F" w:rsidRPr="0042000F" w:rsidRDefault="0042000F" w:rsidP="0042000F">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24</w:t>
            </w:r>
          </w:p>
        </w:tc>
        <w:tc>
          <w:tcPr>
            <w:tcW w:w="2126" w:type="dxa"/>
          </w:tcPr>
          <w:p w14:paraId="623F841E" w14:textId="19578DB3" w:rsidR="0042000F" w:rsidRPr="0042000F" w:rsidRDefault="0042000F" w:rsidP="0042000F">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19</w:t>
            </w:r>
          </w:p>
        </w:tc>
        <w:tc>
          <w:tcPr>
            <w:tcW w:w="2410" w:type="dxa"/>
          </w:tcPr>
          <w:p w14:paraId="39BC6BAF" w14:textId="4EE3C5A6" w:rsidR="0042000F" w:rsidRPr="0042000F" w:rsidRDefault="0042000F" w:rsidP="0042000F">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-5</w:t>
            </w:r>
          </w:p>
        </w:tc>
      </w:tr>
      <w:tr w:rsidR="0042000F" w:rsidRPr="0042000F" w14:paraId="583B21F5" w14:textId="77777777" w:rsidTr="00B90795">
        <w:tc>
          <w:tcPr>
            <w:tcW w:w="1843" w:type="dxa"/>
          </w:tcPr>
          <w:p w14:paraId="08F02B1E" w14:textId="77777777" w:rsidR="0042000F" w:rsidRPr="0042000F" w:rsidRDefault="0042000F" w:rsidP="0042000F">
            <w:pPr>
              <w:pStyle w:val="ListParagraph"/>
              <w:ind w:left="34"/>
              <w:rPr>
                <w:rFonts w:asciiTheme="majorHAnsi" w:eastAsia="Times New Roman" w:hAnsiTheme="majorHAnsi" w:cs="Arial"/>
                <w:b/>
                <w:sz w:val="28"/>
                <w:szCs w:val="28"/>
                <w:lang w:val="en-US"/>
              </w:rPr>
            </w:pPr>
            <w:r w:rsidRPr="0042000F">
              <w:rPr>
                <w:rFonts w:asciiTheme="majorHAnsi" w:eastAsia="Times New Roman" w:hAnsiTheme="majorHAnsi" w:cs="Arial"/>
                <w:b/>
                <w:sz w:val="28"/>
                <w:szCs w:val="28"/>
                <w:lang w:val="en-US"/>
              </w:rPr>
              <w:t>Crimes</w:t>
            </w:r>
          </w:p>
        </w:tc>
        <w:tc>
          <w:tcPr>
            <w:tcW w:w="1701" w:type="dxa"/>
          </w:tcPr>
          <w:p w14:paraId="00B2C70A" w14:textId="13223EEF" w:rsidR="0042000F" w:rsidRPr="0042000F" w:rsidRDefault="0042000F" w:rsidP="0042000F">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16</w:t>
            </w:r>
          </w:p>
        </w:tc>
        <w:tc>
          <w:tcPr>
            <w:tcW w:w="2126" w:type="dxa"/>
          </w:tcPr>
          <w:p w14:paraId="658A7364" w14:textId="23D51132" w:rsidR="0042000F" w:rsidRPr="0042000F" w:rsidRDefault="0042000F" w:rsidP="0042000F">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13</w:t>
            </w:r>
          </w:p>
        </w:tc>
        <w:tc>
          <w:tcPr>
            <w:tcW w:w="2410" w:type="dxa"/>
          </w:tcPr>
          <w:p w14:paraId="0B79BC58" w14:textId="400171BF" w:rsidR="0042000F" w:rsidRPr="0042000F" w:rsidRDefault="0042000F" w:rsidP="0042000F">
            <w:pPr>
              <w:pStyle w:val="ListParagraph"/>
              <w:ind w:left="34"/>
              <w:rPr>
                <w:rFonts w:asciiTheme="majorHAnsi" w:eastAsia="Times New Roman" w:hAnsiTheme="majorHAnsi" w:cs="Arial"/>
                <w:sz w:val="28"/>
                <w:szCs w:val="28"/>
              </w:rPr>
            </w:pPr>
            <w:r>
              <w:rPr>
                <w:rFonts w:asciiTheme="majorHAnsi" w:eastAsia="Times New Roman" w:hAnsiTheme="majorHAnsi" w:cs="Arial"/>
                <w:sz w:val="28"/>
                <w:szCs w:val="28"/>
              </w:rPr>
              <w:t>-3</w:t>
            </w:r>
          </w:p>
        </w:tc>
      </w:tr>
    </w:tbl>
    <w:p w14:paraId="6F92915D" w14:textId="77777777" w:rsidR="0042000F" w:rsidRPr="0042000F" w:rsidRDefault="0042000F" w:rsidP="0042000F">
      <w:pPr>
        <w:pStyle w:val="ListParagraph"/>
        <w:rPr>
          <w:rFonts w:asciiTheme="majorHAnsi" w:eastAsia="Times New Roman" w:hAnsiTheme="majorHAnsi" w:cs="Arial"/>
          <w:sz w:val="28"/>
          <w:szCs w:val="28"/>
        </w:rPr>
      </w:pP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r w:rsidRPr="0042000F">
        <w:rPr>
          <w:rFonts w:asciiTheme="majorHAnsi" w:eastAsia="Times New Roman" w:hAnsiTheme="majorHAnsi" w:cs="Arial"/>
          <w:sz w:val="28"/>
          <w:szCs w:val="28"/>
        </w:rPr>
        <w:tab/>
      </w:r>
    </w:p>
    <w:p w14:paraId="0D343D6B" w14:textId="77777777" w:rsidR="00A548DC" w:rsidRPr="00A548DC" w:rsidRDefault="00A548DC" w:rsidP="00976D6B">
      <w:pPr>
        <w:pStyle w:val="ListParagraph"/>
        <w:ind w:left="709"/>
        <w:rPr>
          <w:rFonts w:asciiTheme="majorHAnsi" w:eastAsia="Times New Roman" w:hAnsiTheme="majorHAnsi" w:cs="Arial"/>
          <w:sz w:val="28"/>
          <w:szCs w:val="28"/>
        </w:rPr>
      </w:pPr>
    </w:p>
    <w:p w14:paraId="2824DC6F" w14:textId="77777777" w:rsidR="00A548DC" w:rsidRPr="00A548DC" w:rsidRDefault="00A548DC" w:rsidP="00976D6B">
      <w:pPr>
        <w:pStyle w:val="ListParagraph"/>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Our staff profile:</w:t>
      </w:r>
    </w:p>
    <w:p w14:paraId="29294865" w14:textId="5D15411A" w:rsidR="00A548DC" w:rsidRDefault="00147974" w:rsidP="00976D6B">
      <w:pPr>
        <w:pStyle w:val="ListParagraph"/>
        <w:ind w:left="709"/>
        <w:rPr>
          <w:rFonts w:asciiTheme="majorHAnsi" w:eastAsia="Times New Roman" w:hAnsiTheme="majorHAnsi" w:cs="Arial"/>
          <w:sz w:val="28"/>
          <w:szCs w:val="28"/>
          <w:lang w:val="en-US"/>
        </w:rPr>
      </w:pPr>
      <w:r>
        <w:rPr>
          <w:rFonts w:asciiTheme="majorHAnsi" w:eastAsia="Times New Roman" w:hAnsiTheme="majorHAnsi" w:cs="Arial"/>
          <w:sz w:val="28"/>
          <w:szCs w:val="28"/>
          <w:lang w:val="en-US"/>
        </w:rPr>
        <w:t>No staff information is held.</w:t>
      </w:r>
      <w:r w:rsidR="00B624F5" w:rsidRPr="00B624F5">
        <w:t xml:space="preserve"> </w:t>
      </w:r>
      <w:r w:rsidR="00B624F5" w:rsidRPr="00B624F5">
        <w:rPr>
          <w:rFonts w:asciiTheme="majorHAnsi" w:eastAsia="Times New Roman" w:hAnsiTheme="majorHAnsi" w:cs="Arial"/>
          <w:sz w:val="28"/>
          <w:szCs w:val="28"/>
          <w:lang w:val="en-US"/>
        </w:rPr>
        <w:t xml:space="preserve">The council currently has no data specific to its workforce.  As a </w:t>
      </w:r>
      <w:r w:rsidR="00F429E8" w:rsidRPr="00B624F5">
        <w:rPr>
          <w:rFonts w:asciiTheme="majorHAnsi" w:eastAsia="Times New Roman" w:hAnsiTheme="majorHAnsi" w:cs="Arial"/>
          <w:sz w:val="28"/>
          <w:szCs w:val="28"/>
          <w:lang w:val="en-US"/>
        </w:rPr>
        <w:t>result,</w:t>
      </w:r>
      <w:r w:rsidR="00B624F5" w:rsidRPr="00B624F5">
        <w:rPr>
          <w:rFonts w:asciiTheme="majorHAnsi" w:eastAsia="Times New Roman" w:hAnsiTheme="majorHAnsi" w:cs="Arial"/>
          <w:sz w:val="28"/>
          <w:szCs w:val="28"/>
          <w:lang w:val="en-US"/>
        </w:rPr>
        <w:t xml:space="preserve"> there is no key data to support the development of actions to address inequalities.</w:t>
      </w:r>
    </w:p>
    <w:p w14:paraId="2FCB1BC4" w14:textId="77777777" w:rsidR="00A548DC" w:rsidRDefault="00A548DC" w:rsidP="00976D6B">
      <w:pPr>
        <w:pStyle w:val="ListParagraph"/>
        <w:ind w:left="709"/>
        <w:rPr>
          <w:rFonts w:asciiTheme="majorHAnsi" w:eastAsia="Times New Roman" w:hAnsiTheme="majorHAnsi" w:cs="Arial"/>
          <w:sz w:val="28"/>
          <w:szCs w:val="28"/>
          <w:lang w:val="en-US"/>
        </w:rPr>
      </w:pPr>
    </w:p>
    <w:p w14:paraId="6DC7E7C0" w14:textId="77777777" w:rsidR="0018586D" w:rsidRPr="00A548DC" w:rsidRDefault="0018586D" w:rsidP="00976D6B">
      <w:pPr>
        <w:pStyle w:val="ListParagraph"/>
        <w:ind w:left="709"/>
        <w:rPr>
          <w:rFonts w:asciiTheme="majorHAnsi" w:eastAsia="Times New Roman" w:hAnsiTheme="majorHAnsi" w:cs="Arial"/>
          <w:sz w:val="28"/>
          <w:szCs w:val="28"/>
          <w:lang w:val="en-US"/>
        </w:rPr>
      </w:pPr>
    </w:p>
    <w:p w14:paraId="6151820E" w14:textId="36AE28EC" w:rsidR="00A548DC" w:rsidRPr="00A548DC" w:rsidRDefault="00A548DC" w:rsidP="00976D6B">
      <w:pPr>
        <w:pStyle w:val="ListParagraph"/>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Work in recent years relating to </w:t>
      </w:r>
      <w:r w:rsidR="00F152A0">
        <w:rPr>
          <w:rFonts w:asciiTheme="majorHAnsi" w:eastAsia="Times New Roman" w:hAnsiTheme="majorHAnsi" w:cs="Arial"/>
          <w:b/>
          <w:sz w:val="28"/>
          <w:szCs w:val="28"/>
        </w:rPr>
        <w:t>Sexual Orientation</w:t>
      </w:r>
      <w:r w:rsidRPr="00A548DC">
        <w:rPr>
          <w:rFonts w:asciiTheme="majorHAnsi" w:eastAsia="Times New Roman" w:hAnsiTheme="majorHAnsi" w:cs="Arial"/>
          <w:b/>
          <w:sz w:val="28"/>
          <w:szCs w:val="28"/>
        </w:rPr>
        <w:t>:</w:t>
      </w:r>
    </w:p>
    <w:p w14:paraId="0EF73625" w14:textId="5A06C0DD" w:rsidR="00A548DC" w:rsidRDefault="00753672" w:rsidP="00976D6B">
      <w:pPr>
        <w:pStyle w:val="ListParagraph"/>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There were </w:t>
      </w:r>
      <w:r w:rsidR="00866F24">
        <w:rPr>
          <w:rFonts w:asciiTheme="majorHAnsi" w:eastAsia="Times New Roman" w:hAnsiTheme="majorHAnsi" w:cs="Arial"/>
          <w:sz w:val="28"/>
          <w:szCs w:val="28"/>
        </w:rPr>
        <w:t>articles in the staff news relating to sexual orientation.</w:t>
      </w:r>
    </w:p>
    <w:p w14:paraId="751BCD2B" w14:textId="77777777" w:rsidR="00A548DC" w:rsidRDefault="00A548DC" w:rsidP="00976D6B">
      <w:pPr>
        <w:pStyle w:val="ListParagraph"/>
        <w:ind w:left="709"/>
        <w:rPr>
          <w:rFonts w:asciiTheme="majorHAnsi" w:eastAsia="Times New Roman" w:hAnsiTheme="majorHAnsi" w:cs="Arial"/>
          <w:sz w:val="28"/>
          <w:szCs w:val="28"/>
        </w:rPr>
      </w:pPr>
    </w:p>
    <w:p w14:paraId="4C327CF0" w14:textId="77777777" w:rsidR="0018586D" w:rsidRPr="00A548DC" w:rsidRDefault="0018586D" w:rsidP="00976D6B">
      <w:pPr>
        <w:pStyle w:val="ListParagraph"/>
        <w:ind w:left="709"/>
        <w:rPr>
          <w:rFonts w:asciiTheme="majorHAnsi" w:eastAsia="Times New Roman" w:hAnsiTheme="majorHAnsi" w:cs="Arial"/>
          <w:sz w:val="28"/>
          <w:szCs w:val="28"/>
        </w:rPr>
      </w:pPr>
    </w:p>
    <w:p w14:paraId="469AD193" w14:textId="77777777" w:rsidR="00A548DC" w:rsidRPr="00A548DC" w:rsidRDefault="00A548DC" w:rsidP="00976D6B">
      <w:pPr>
        <w:pStyle w:val="ListParagraph"/>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What you told us in our citizen’s survey: </w:t>
      </w:r>
    </w:p>
    <w:p w14:paraId="4C960E21" w14:textId="60EC4341" w:rsidR="00A548DC" w:rsidRPr="00A548DC" w:rsidRDefault="0003235A" w:rsidP="00976D6B">
      <w:pPr>
        <w:pStyle w:val="ListParagraph"/>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There were no points raised </w:t>
      </w:r>
      <w:r w:rsidR="00753672">
        <w:rPr>
          <w:rFonts w:asciiTheme="majorHAnsi" w:eastAsia="Times New Roman" w:hAnsiTheme="majorHAnsi" w:cs="Arial"/>
          <w:sz w:val="28"/>
          <w:szCs w:val="28"/>
        </w:rPr>
        <w:t>in relation to sexual orientation.</w:t>
      </w:r>
    </w:p>
    <w:p w14:paraId="33A8E92C" w14:textId="77777777" w:rsidR="00A548DC" w:rsidRPr="000F754F" w:rsidRDefault="00A548DC" w:rsidP="00976D6B">
      <w:pPr>
        <w:pStyle w:val="ListParagraph"/>
        <w:ind w:left="709"/>
        <w:rPr>
          <w:rFonts w:asciiTheme="majorHAnsi" w:eastAsia="Times New Roman" w:hAnsiTheme="majorHAnsi" w:cs="Arial"/>
          <w:color w:val="FF0000"/>
          <w:sz w:val="28"/>
          <w:szCs w:val="28"/>
        </w:rPr>
      </w:pPr>
    </w:p>
    <w:p w14:paraId="72060703" w14:textId="77777777" w:rsidR="00A548DC" w:rsidRDefault="00A548DC" w:rsidP="00976D6B">
      <w:pPr>
        <w:pStyle w:val="ListParagraph"/>
        <w:ind w:left="709"/>
        <w:rPr>
          <w:rFonts w:asciiTheme="majorHAnsi" w:eastAsia="Times New Roman" w:hAnsiTheme="majorHAnsi" w:cs="Arial"/>
          <w:color w:val="FF0000"/>
          <w:sz w:val="28"/>
          <w:szCs w:val="28"/>
        </w:rPr>
      </w:pPr>
    </w:p>
    <w:p w14:paraId="584CC3B9" w14:textId="77777777" w:rsidR="0018586D" w:rsidRDefault="0018586D" w:rsidP="00976D6B">
      <w:pPr>
        <w:pStyle w:val="ListParagraph"/>
        <w:ind w:left="709"/>
        <w:rPr>
          <w:rFonts w:asciiTheme="majorHAnsi" w:eastAsia="Times New Roman" w:hAnsiTheme="majorHAnsi" w:cs="Arial"/>
          <w:color w:val="FF0000"/>
          <w:sz w:val="28"/>
          <w:szCs w:val="28"/>
        </w:rPr>
      </w:pPr>
    </w:p>
    <w:p w14:paraId="7C5B7A35" w14:textId="77777777" w:rsidR="0018586D" w:rsidRDefault="0018586D" w:rsidP="00976D6B">
      <w:pPr>
        <w:pStyle w:val="ListParagraph"/>
        <w:ind w:left="709"/>
        <w:rPr>
          <w:rFonts w:asciiTheme="majorHAnsi" w:eastAsia="Times New Roman" w:hAnsiTheme="majorHAnsi" w:cs="Arial"/>
          <w:color w:val="FF0000"/>
          <w:sz w:val="28"/>
          <w:szCs w:val="28"/>
        </w:rPr>
      </w:pPr>
    </w:p>
    <w:p w14:paraId="72954F03" w14:textId="77777777" w:rsidR="00CA4719" w:rsidRPr="000F754F" w:rsidRDefault="00CA4719" w:rsidP="00976D6B">
      <w:pPr>
        <w:pStyle w:val="ListParagraph"/>
        <w:ind w:left="709"/>
        <w:rPr>
          <w:rFonts w:asciiTheme="majorHAnsi" w:eastAsia="Times New Roman" w:hAnsiTheme="majorHAnsi" w:cs="Arial"/>
          <w:color w:val="FF0000"/>
          <w:sz w:val="28"/>
          <w:szCs w:val="28"/>
        </w:rPr>
      </w:pPr>
    </w:p>
    <w:p w14:paraId="5C56CC70" w14:textId="77777777" w:rsidR="00CA4719" w:rsidRDefault="00CA4719" w:rsidP="00CA4719">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lastRenderedPageBreak/>
        <w:t>Marital Status</w:t>
      </w:r>
    </w:p>
    <w:p w14:paraId="302BF930" w14:textId="77777777" w:rsidR="00A548DC" w:rsidRPr="005F1DC3" w:rsidRDefault="00A548DC" w:rsidP="00976D6B">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What we found:</w:t>
      </w:r>
    </w:p>
    <w:p w14:paraId="0114DD1F" w14:textId="3C7C51FB" w:rsidR="00DD1C93" w:rsidRPr="00DD1C93" w:rsidRDefault="00892A0D" w:rsidP="00976D6B">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In Causeway Coast and Glens area we have a higher number of married people (47.81%) compared to Northern Ireland as a whole (45.59%), a lower number who are in a civil partnership (0.14%, NI 0.18%) or separated (3.32%, NI 3.78%), however we have a higher number of people who are divorced </w:t>
      </w:r>
      <w:r w:rsidRPr="00892A0D">
        <w:rPr>
          <w:rFonts w:asciiTheme="majorHAnsi" w:eastAsia="Times New Roman" w:hAnsiTheme="majorHAnsi" w:cs="Arial"/>
          <w:sz w:val="28"/>
          <w:szCs w:val="28"/>
        </w:rPr>
        <w:t>(</w:t>
      </w:r>
      <w:r>
        <w:rPr>
          <w:rFonts w:asciiTheme="majorHAnsi" w:eastAsia="Times New Roman" w:hAnsiTheme="majorHAnsi" w:cs="Arial"/>
          <w:sz w:val="28"/>
          <w:szCs w:val="28"/>
        </w:rPr>
        <w:t>6.36</w:t>
      </w:r>
      <w:r w:rsidRPr="00892A0D">
        <w:rPr>
          <w:rFonts w:asciiTheme="majorHAnsi" w:eastAsia="Times New Roman" w:hAnsiTheme="majorHAnsi" w:cs="Arial"/>
          <w:sz w:val="28"/>
          <w:szCs w:val="28"/>
        </w:rPr>
        <w:t xml:space="preserve">%, NI </w:t>
      </w:r>
      <w:r>
        <w:rPr>
          <w:rFonts w:asciiTheme="majorHAnsi" w:eastAsia="Times New Roman" w:hAnsiTheme="majorHAnsi" w:cs="Arial"/>
          <w:sz w:val="28"/>
          <w:szCs w:val="28"/>
        </w:rPr>
        <w:t>6.02</w:t>
      </w:r>
      <w:r w:rsidRPr="00892A0D">
        <w:rPr>
          <w:rFonts w:asciiTheme="majorHAnsi" w:eastAsia="Times New Roman" w:hAnsiTheme="majorHAnsi" w:cs="Arial"/>
          <w:sz w:val="28"/>
          <w:szCs w:val="28"/>
        </w:rPr>
        <w:t xml:space="preserve">%), </w:t>
      </w:r>
      <w:r>
        <w:rPr>
          <w:rFonts w:asciiTheme="majorHAnsi" w:eastAsia="Times New Roman" w:hAnsiTheme="majorHAnsi" w:cs="Arial"/>
          <w:sz w:val="28"/>
          <w:szCs w:val="28"/>
        </w:rPr>
        <w:t xml:space="preserve">or widowed/surviving </w:t>
      </w:r>
      <w:r w:rsidRPr="00892A0D">
        <w:rPr>
          <w:rFonts w:asciiTheme="majorHAnsi" w:eastAsia="Times New Roman" w:hAnsiTheme="majorHAnsi" w:cs="Arial"/>
          <w:sz w:val="28"/>
          <w:szCs w:val="28"/>
        </w:rPr>
        <w:t>(</w:t>
      </w:r>
      <w:r>
        <w:rPr>
          <w:rFonts w:asciiTheme="majorHAnsi" w:eastAsia="Times New Roman" w:hAnsiTheme="majorHAnsi" w:cs="Arial"/>
          <w:sz w:val="28"/>
          <w:szCs w:val="28"/>
        </w:rPr>
        <w:t>6.71</w:t>
      </w:r>
      <w:r w:rsidRPr="00892A0D">
        <w:rPr>
          <w:rFonts w:asciiTheme="majorHAnsi" w:eastAsia="Times New Roman" w:hAnsiTheme="majorHAnsi" w:cs="Arial"/>
          <w:sz w:val="28"/>
          <w:szCs w:val="28"/>
        </w:rPr>
        <w:t xml:space="preserve">%, NI </w:t>
      </w:r>
      <w:r>
        <w:rPr>
          <w:rFonts w:asciiTheme="majorHAnsi" w:eastAsia="Times New Roman" w:hAnsiTheme="majorHAnsi" w:cs="Arial"/>
          <w:sz w:val="28"/>
          <w:szCs w:val="28"/>
        </w:rPr>
        <w:t>6.36</w:t>
      </w:r>
      <w:r w:rsidRPr="00892A0D">
        <w:rPr>
          <w:rFonts w:asciiTheme="majorHAnsi" w:eastAsia="Times New Roman" w:hAnsiTheme="majorHAnsi" w:cs="Arial"/>
          <w:sz w:val="28"/>
          <w:szCs w:val="28"/>
        </w:rPr>
        <w:t>%)</w:t>
      </w:r>
      <w:r w:rsidR="0026077F">
        <w:rPr>
          <w:rFonts w:asciiTheme="majorHAnsi" w:eastAsia="Times New Roman" w:hAnsiTheme="majorHAnsi" w:cs="Arial"/>
          <w:sz w:val="28"/>
          <w:szCs w:val="28"/>
        </w:rPr>
        <w:t>.</w:t>
      </w:r>
      <w:r w:rsidR="0026077F">
        <w:rPr>
          <w:rStyle w:val="FootnoteReference"/>
          <w:rFonts w:asciiTheme="majorHAnsi" w:eastAsia="Times New Roman" w:hAnsiTheme="majorHAnsi" w:cs="Arial"/>
          <w:sz w:val="28"/>
          <w:szCs w:val="28"/>
        </w:rPr>
        <w:footnoteReference w:id="80"/>
      </w:r>
    </w:p>
    <w:p w14:paraId="2A0AADE7" w14:textId="77777777" w:rsidR="00DD1C93" w:rsidRPr="00DD1C93" w:rsidRDefault="00DD1C93" w:rsidP="00976D6B">
      <w:pPr>
        <w:spacing w:line="240" w:lineRule="auto"/>
        <w:ind w:left="709"/>
        <w:rPr>
          <w:rFonts w:asciiTheme="majorHAnsi" w:eastAsia="Times New Roman" w:hAnsiTheme="majorHAnsi" w:cs="Arial"/>
          <w:sz w:val="28"/>
          <w:szCs w:val="28"/>
        </w:rPr>
      </w:pPr>
      <w:r w:rsidRPr="00DD1C93">
        <w:rPr>
          <w:rFonts w:asciiTheme="majorHAnsi" w:eastAsia="Times New Roman" w:hAnsiTheme="majorHAnsi" w:cs="Arial"/>
          <w:sz w:val="28"/>
          <w:szCs w:val="28"/>
        </w:rPr>
        <w:t>Same-sex marriage in Northern Ireland has been legal since 13 January 2020. (Northern Ireland (Executive Formation etc) Act 2019)</w:t>
      </w:r>
    </w:p>
    <w:p w14:paraId="7DA2C55A" w14:textId="77777777" w:rsidR="00A548DC" w:rsidRPr="00A548DC" w:rsidRDefault="00A548DC" w:rsidP="00976D6B">
      <w:pPr>
        <w:spacing w:line="240" w:lineRule="auto"/>
        <w:ind w:left="709"/>
        <w:rPr>
          <w:rFonts w:asciiTheme="majorHAnsi" w:eastAsia="Times New Roman" w:hAnsiTheme="majorHAnsi" w:cs="Arial"/>
          <w:sz w:val="28"/>
          <w:szCs w:val="28"/>
        </w:rPr>
      </w:pPr>
    </w:p>
    <w:p w14:paraId="6879F70B"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Our staff profile:</w:t>
      </w:r>
    </w:p>
    <w:p w14:paraId="2358A52F" w14:textId="2C68B85F" w:rsidR="0026077F" w:rsidRPr="00DD1C93" w:rsidRDefault="00A6114C" w:rsidP="0026077F">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Our staff profile shows similar trends to our Borough and Northern Ireland as the highest number of staff are married or in a civil partnership, 55.54%.  This is followed by 27.11% who are single.  </w:t>
      </w:r>
    </w:p>
    <w:tbl>
      <w:tblPr>
        <w:tblW w:w="8222" w:type="dxa"/>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253"/>
        <w:gridCol w:w="3969"/>
      </w:tblGrid>
      <w:tr w:rsidR="0026077F" w:rsidRPr="0004665D" w14:paraId="188D1086" w14:textId="77777777" w:rsidTr="0043371A">
        <w:tc>
          <w:tcPr>
            <w:tcW w:w="8222" w:type="dxa"/>
            <w:gridSpan w:val="2"/>
            <w:shd w:val="clear" w:color="auto" w:fill="C29AEE"/>
          </w:tcPr>
          <w:p w14:paraId="2D3D0246" w14:textId="4D2D5104" w:rsidR="0026077F" w:rsidRPr="0004665D" w:rsidRDefault="0026077F" w:rsidP="007540C1">
            <w:pPr>
              <w:spacing w:line="240" w:lineRule="auto"/>
              <w:ind w:left="34"/>
              <w:rPr>
                <w:rFonts w:asciiTheme="majorHAnsi" w:eastAsia="Times New Roman" w:hAnsiTheme="majorHAnsi" w:cs="Arial"/>
                <w:b/>
                <w:sz w:val="28"/>
                <w:szCs w:val="28"/>
              </w:rPr>
            </w:pPr>
            <w:r w:rsidRPr="0004665D">
              <w:rPr>
                <w:rFonts w:asciiTheme="majorHAnsi" w:eastAsia="Times New Roman" w:hAnsiTheme="majorHAnsi" w:cs="Arial"/>
                <w:b/>
                <w:sz w:val="28"/>
                <w:szCs w:val="28"/>
              </w:rPr>
              <w:t xml:space="preserve">Staff breakdown by Marital Status </w:t>
            </w:r>
            <w:r>
              <w:rPr>
                <w:rFonts w:asciiTheme="majorHAnsi" w:eastAsia="Times New Roman" w:hAnsiTheme="majorHAnsi" w:cs="Arial"/>
                <w:b/>
                <w:sz w:val="28"/>
                <w:szCs w:val="28"/>
              </w:rPr>
              <w:t xml:space="preserve">        </w:t>
            </w:r>
            <w:r w:rsidRPr="0004665D">
              <w:rPr>
                <w:rFonts w:asciiTheme="majorHAnsi" w:eastAsia="Times New Roman" w:hAnsiTheme="majorHAnsi" w:cs="Arial"/>
                <w:sz w:val="28"/>
                <w:szCs w:val="28"/>
              </w:rPr>
              <w:t>(Figures as at 21 October 2022)</w:t>
            </w:r>
          </w:p>
        </w:tc>
      </w:tr>
      <w:tr w:rsidR="0026077F" w:rsidRPr="00DD1C93" w14:paraId="5D5057FE" w14:textId="77777777" w:rsidTr="0049662D">
        <w:tc>
          <w:tcPr>
            <w:tcW w:w="4253" w:type="dxa"/>
            <w:shd w:val="clear" w:color="auto" w:fill="DEEAF6" w:themeFill="accent1" w:themeFillTint="33"/>
          </w:tcPr>
          <w:p w14:paraId="76BF9707" w14:textId="77777777" w:rsidR="0026077F" w:rsidRPr="00DD1C93" w:rsidRDefault="0026077F" w:rsidP="0043371A">
            <w:pPr>
              <w:spacing w:line="240" w:lineRule="auto"/>
              <w:ind w:left="34"/>
              <w:rPr>
                <w:rFonts w:asciiTheme="majorHAnsi" w:eastAsia="Times New Roman" w:hAnsiTheme="majorHAnsi" w:cs="Arial"/>
                <w:b/>
                <w:sz w:val="28"/>
                <w:szCs w:val="28"/>
              </w:rPr>
            </w:pPr>
            <w:r>
              <w:rPr>
                <w:rFonts w:asciiTheme="majorHAnsi" w:eastAsia="Times New Roman" w:hAnsiTheme="majorHAnsi" w:cs="Arial"/>
                <w:b/>
                <w:sz w:val="28"/>
                <w:szCs w:val="28"/>
              </w:rPr>
              <w:t>Marital Status</w:t>
            </w:r>
          </w:p>
        </w:tc>
        <w:tc>
          <w:tcPr>
            <w:tcW w:w="3969" w:type="dxa"/>
            <w:shd w:val="clear" w:color="auto" w:fill="DEEAF6" w:themeFill="accent1" w:themeFillTint="33"/>
          </w:tcPr>
          <w:p w14:paraId="2F11EA25"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Number of staff</w:t>
            </w:r>
          </w:p>
        </w:tc>
      </w:tr>
      <w:tr w:rsidR="0026077F" w:rsidRPr="00DD1C93" w14:paraId="58F796B7" w14:textId="77777777" w:rsidTr="0049662D">
        <w:trPr>
          <w:trHeight w:val="113"/>
        </w:trPr>
        <w:tc>
          <w:tcPr>
            <w:tcW w:w="4253" w:type="dxa"/>
          </w:tcPr>
          <w:p w14:paraId="6E4CA135"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Unknown</w:t>
            </w:r>
          </w:p>
        </w:tc>
        <w:tc>
          <w:tcPr>
            <w:tcW w:w="3969" w:type="dxa"/>
            <w:shd w:val="clear" w:color="auto" w:fill="FFFFFF" w:themeFill="background1"/>
          </w:tcPr>
          <w:p w14:paraId="0CD16AB7"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b/>
                <w:sz w:val="28"/>
                <w:szCs w:val="28"/>
              </w:rPr>
              <w:t xml:space="preserve">60 </w:t>
            </w:r>
            <w:r w:rsidRPr="00DD1C93">
              <w:rPr>
                <w:rFonts w:asciiTheme="majorHAnsi" w:eastAsia="Times New Roman" w:hAnsiTheme="majorHAnsi" w:cs="Arial"/>
                <w:sz w:val="28"/>
                <w:szCs w:val="28"/>
              </w:rPr>
              <w:t>(9.92%)</w:t>
            </w:r>
          </w:p>
        </w:tc>
      </w:tr>
      <w:tr w:rsidR="0026077F" w:rsidRPr="00DD1C93" w14:paraId="13C2CEF9" w14:textId="77777777" w:rsidTr="0049662D">
        <w:trPr>
          <w:trHeight w:val="113"/>
        </w:trPr>
        <w:tc>
          <w:tcPr>
            <w:tcW w:w="4253" w:type="dxa"/>
          </w:tcPr>
          <w:p w14:paraId="2D5DD913"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Married \ Civil Partnership</w:t>
            </w:r>
          </w:p>
        </w:tc>
        <w:tc>
          <w:tcPr>
            <w:tcW w:w="3969" w:type="dxa"/>
            <w:shd w:val="clear" w:color="auto" w:fill="FFFFFF" w:themeFill="background1"/>
          </w:tcPr>
          <w:p w14:paraId="045D8BA4"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b/>
                <w:sz w:val="28"/>
                <w:szCs w:val="28"/>
              </w:rPr>
              <w:t>336</w:t>
            </w:r>
            <w:r w:rsidRPr="00DD1C93">
              <w:rPr>
                <w:rFonts w:asciiTheme="majorHAnsi" w:eastAsia="Times New Roman" w:hAnsiTheme="majorHAnsi" w:cs="Arial"/>
                <w:sz w:val="28"/>
                <w:szCs w:val="28"/>
              </w:rPr>
              <w:t xml:space="preserve"> (55.54%)</w:t>
            </w:r>
          </w:p>
        </w:tc>
      </w:tr>
      <w:tr w:rsidR="0026077F" w:rsidRPr="00DD1C93" w14:paraId="51B95201" w14:textId="77777777" w:rsidTr="0049662D">
        <w:trPr>
          <w:trHeight w:val="113"/>
        </w:trPr>
        <w:tc>
          <w:tcPr>
            <w:tcW w:w="4253" w:type="dxa"/>
          </w:tcPr>
          <w:p w14:paraId="338AE95E"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Divorced</w:t>
            </w:r>
          </w:p>
        </w:tc>
        <w:tc>
          <w:tcPr>
            <w:tcW w:w="3969" w:type="dxa"/>
            <w:shd w:val="clear" w:color="auto" w:fill="FFFFFF" w:themeFill="background1"/>
          </w:tcPr>
          <w:p w14:paraId="73279CDA"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b/>
                <w:sz w:val="28"/>
                <w:szCs w:val="28"/>
              </w:rPr>
              <w:t>12</w:t>
            </w:r>
            <w:r w:rsidRPr="00DD1C93">
              <w:rPr>
                <w:rFonts w:asciiTheme="majorHAnsi" w:eastAsia="Times New Roman" w:hAnsiTheme="majorHAnsi" w:cs="Arial"/>
                <w:sz w:val="28"/>
                <w:szCs w:val="28"/>
              </w:rPr>
              <w:t xml:space="preserve"> (1.98%)</w:t>
            </w:r>
          </w:p>
        </w:tc>
      </w:tr>
      <w:tr w:rsidR="0026077F" w:rsidRPr="00DD1C93" w14:paraId="0CF57BE3" w14:textId="77777777" w:rsidTr="0049662D">
        <w:trPr>
          <w:trHeight w:val="113"/>
        </w:trPr>
        <w:tc>
          <w:tcPr>
            <w:tcW w:w="4253" w:type="dxa"/>
          </w:tcPr>
          <w:p w14:paraId="4D8BBF1D"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Other</w:t>
            </w:r>
          </w:p>
        </w:tc>
        <w:tc>
          <w:tcPr>
            <w:tcW w:w="3969" w:type="dxa"/>
            <w:shd w:val="clear" w:color="auto" w:fill="FFFFFF" w:themeFill="background1"/>
          </w:tcPr>
          <w:p w14:paraId="052F91B5"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b/>
                <w:sz w:val="28"/>
                <w:szCs w:val="28"/>
              </w:rPr>
              <w:t>19</w:t>
            </w:r>
            <w:r w:rsidRPr="00DD1C93">
              <w:rPr>
                <w:rFonts w:asciiTheme="majorHAnsi" w:eastAsia="Times New Roman" w:hAnsiTheme="majorHAnsi" w:cs="Arial"/>
                <w:sz w:val="28"/>
                <w:szCs w:val="28"/>
              </w:rPr>
              <w:t xml:space="preserve"> (3.14%)</w:t>
            </w:r>
          </w:p>
        </w:tc>
      </w:tr>
      <w:tr w:rsidR="0026077F" w:rsidRPr="00DD1C93" w14:paraId="187DA8FF" w14:textId="77777777" w:rsidTr="0049662D">
        <w:trPr>
          <w:trHeight w:val="113"/>
        </w:trPr>
        <w:tc>
          <w:tcPr>
            <w:tcW w:w="4253" w:type="dxa"/>
          </w:tcPr>
          <w:p w14:paraId="409E709B"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Separated</w:t>
            </w:r>
          </w:p>
        </w:tc>
        <w:tc>
          <w:tcPr>
            <w:tcW w:w="3969" w:type="dxa"/>
            <w:shd w:val="clear" w:color="auto" w:fill="FFFFFF" w:themeFill="background1"/>
          </w:tcPr>
          <w:p w14:paraId="1952CC8B"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b/>
                <w:sz w:val="28"/>
                <w:szCs w:val="28"/>
              </w:rPr>
              <w:t>12</w:t>
            </w:r>
            <w:r w:rsidRPr="00DD1C93">
              <w:rPr>
                <w:rFonts w:asciiTheme="majorHAnsi" w:eastAsia="Times New Roman" w:hAnsiTheme="majorHAnsi" w:cs="Arial"/>
                <w:sz w:val="28"/>
                <w:szCs w:val="28"/>
              </w:rPr>
              <w:t xml:space="preserve"> (1.98%)</w:t>
            </w:r>
          </w:p>
        </w:tc>
      </w:tr>
      <w:tr w:rsidR="0026077F" w:rsidRPr="00DD1C93" w14:paraId="27EFF50D" w14:textId="77777777" w:rsidTr="0049662D">
        <w:trPr>
          <w:trHeight w:val="113"/>
        </w:trPr>
        <w:tc>
          <w:tcPr>
            <w:tcW w:w="4253" w:type="dxa"/>
          </w:tcPr>
          <w:p w14:paraId="27C8F077"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Single</w:t>
            </w:r>
          </w:p>
        </w:tc>
        <w:tc>
          <w:tcPr>
            <w:tcW w:w="3969" w:type="dxa"/>
            <w:shd w:val="clear" w:color="auto" w:fill="FFFFFF" w:themeFill="background1"/>
          </w:tcPr>
          <w:p w14:paraId="62BDD70D"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b/>
                <w:sz w:val="28"/>
                <w:szCs w:val="28"/>
              </w:rPr>
              <w:t>164</w:t>
            </w:r>
            <w:r w:rsidRPr="00DD1C93">
              <w:rPr>
                <w:rFonts w:asciiTheme="majorHAnsi" w:eastAsia="Times New Roman" w:hAnsiTheme="majorHAnsi" w:cs="Arial"/>
                <w:sz w:val="28"/>
                <w:szCs w:val="28"/>
              </w:rPr>
              <w:t xml:space="preserve"> (27.11%)</w:t>
            </w:r>
          </w:p>
        </w:tc>
      </w:tr>
      <w:tr w:rsidR="0026077F" w:rsidRPr="00DD1C93" w14:paraId="781DA5E8" w14:textId="77777777" w:rsidTr="0049662D">
        <w:trPr>
          <w:trHeight w:val="113"/>
        </w:trPr>
        <w:tc>
          <w:tcPr>
            <w:tcW w:w="4253" w:type="dxa"/>
          </w:tcPr>
          <w:p w14:paraId="3B98B9B5"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Widowed</w:t>
            </w:r>
          </w:p>
        </w:tc>
        <w:tc>
          <w:tcPr>
            <w:tcW w:w="3969" w:type="dxa"/>
            <w:shd w:val="clear" w:color="auto" w:fill="FFFFFF" w:themeFill="background1"/>
          </w:tcPr>
          <w:p w14:paraId="6D192141"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b/>
                <w:sz w:val="28"/>
                <w:szCs w:val="28"/>
              </w:rPr>
              <w:t>2</w:t>
            </w:r>
            <w:r w:rsidRPr="00DD1C93">
              <w:rPr>
                <w:rFonts w:asciiTheme="majorHAnsi" w:eastAsia="Times New Roman" w:hAnsiTheme="majorHAnsi" w:cs="Arial"/>
                <w:sz w:val="28"/>
                <w:szCs w:val="28"/>
              </w:rPr>
              <w:t xml:space="preserve"> (0.33%)</w:t>
            </w:r>
          </w:p>
        </w:tc>
      </w:tr>
      <w:tr w:rsidR="0026077F" w:rsidRPr="00DD1C93" w14:paraId="365F9C45" w14:textId="77777777" w:rsidTr="0049662D">
        <w:tc>
          <w:tcPr>
            <w:tcW w:w="4253" w:type="dxa"/>
          </w:tcPr>
          <w:p w14:paraId="2472B9AE" w14:textId="77777777" w:rsidR="0026077F" w:rsidRPr="00DD1C93" w:rsidRDefault="0026077F" w:rsidP="0043371A">
            <w:pPr>
              <w:spacing w:line="240" w:lineRule="auto"/>
              <w:ind w:left="34"/>
              <w:rPr>
                <w:rFonts w:asciiTheme="majorHAnsi" w:eastAsia="Times New Roman" w:hAnsiTheme="majorHAnsi" w:cs="Arial"/>
                <w:sz w:val="28"/>
                <w:szCs w:val="28"/>
              </w:rPr>
            </w:pPr>
          </w:p>
          <w:p w14:paraId="604A208D" w14:textId="77777777" w:rsidR="0026077F" w:rsidRPr="00DD1C93" w:rsidRDefault="0026077F" w:rsidP="0043371A">
            <w:pPr>
              <w:spacing w:line="240" w:lineRule="auto"/>
              <w:ind w:left="34"/>
              <w:rPr>
                <w:rFonts w:asciiTheme="majorHAnsi" w:eastAsia="Times New Roman" w:hAnsiTheme="majorHAnsi" w:cs="Arial"/>
                <w:sz w:val="28"/>
                <w:szCs w:val="28"/>
              </w:rPr>
            </w:pPr>
            <w:r w:rsidRPr="00DD1C93">
              <w:rPr>
                <w:rFonts w:asciiTheme="majorHAnsi" w:eastAsia="Times New Roman" w:hAnsiTheme="majorHAnsi" w:cs="Arial"/>
                <w:sz w:val="28"/>
                <w:szCs w:val="28"/>
              </w:rPr>
              <w:t>Total</w:t>
            </w:r>
          </w:p>
        </w:tc>
        <w:tc>
          <w:tcPr>
            <w:tcW w:w="3969" w:type="dxa"/>
            <w:shd w:val="clear" w:color="auto" w:fill="FFFFFF" w:themeFill="background1"/>
          </w:tcPr>
          <w:p w14:paraId="16CFA0FC" w14:textId="77777777" w:rsidR="0026077F" w:rsidRPr="00DD1C93" w:rsidRDefault="0026077F" w:rsidP="0043371A">
            <w:pPr>
              <w:spacing w:line="240" w:lineRule="auto"/>
              <w:ind w:left="34"/>
              <w:rPr>
                <w:rFonts w:asciiTheme="majorHAnsi" w:eastAsia="Times New Roman" w:hAnsiTheme="majorHAnsi" w:cs="Arial"/>
                <w:b/>
                <w:sz w:val="28"/>
                <w:szCs w:val="28"/>
              </w:rPr>
            </w:pPr>
            <w:r w:rsidRPr="00DD1C93">
              <w:rPr>
                <w:rFonts w:asciiTheme="majorHAnsi" w:eastAsia="Times New Roman" w:hAnsiTheme="majorHAnsi" w:cs="Arial"/>
                <w:sz w:val="28"/>
                <w:szCs w:val="28"/>
              </w:rPr>
              <w:br/>
            </w:r>
            <w:r w:rsidRPr="00DD1C93">
              <w:rPr>
                <w:rFonts w:asciiTheme="majorHAnsi" w:eastAsia="Times New Roman" w:hAnsiTheme="majorHAnsi" w:cs="Arial"/>
                <w:b/>
                <w:sz w:val="28"/>
                <w:szCs w:val="28"/>
              </w:rPr>
              <w:t>605</w:t>
            </w:r>
          </w:p>
        </w:tc>
      </w:tr>
    </w:tbl>
    <w:p w14:paraId="669E7707" w14:textId="77777777" w:rsidR="00A548DC" w:rsidRPr="00A548DC" w:rsidRDefault="00A548DC" w:rsidP="00976D6B">
      <w:pPr>
        <w:spacing w:line="240" w:lineRule="auto"/>
        <w:ind w:left="709"/>
        <w:rPr>
          <w:rFonts w:asciiTheme="majorHAnsi" w:eastAsia="Times New Roman" w:hAnsiTheme="majorHAnsi" w:cs="Arial"/>
          <w:b/>
          <w:sz w:val="28"/>
          <w:szCs w:val="28"/>
          <w:lang w:val="en-US"/>
        </w:rPr>
      </w:pPr>
      <w:r w:rsidRPr="00A548DC">
        <w:rPr>
          <w:rFonts w:asciiTheme="majorHAnsi" w:eastAsia="Times New Roman" w:hAnsiTheme="majorHAnsi" w:cs="Arial"/>
          <w:b/>
          <w:sz w:val="28"/>
          <w:szCs w:val="28"/>
          <w:lang w:val="en-US"/>
        </w:rPr>
        <w:lastRenderedPageBreak/>
        <w:t>Relevant research:</w:t>
      </w:r>
    </w:p>
    <w:p w14:paraId="0BEDACC1" w14:textId="4ABAE746" w:rsidR="0026077F" w:rsidRPr="00693027" w:rsidRDefault="0026077F" w:rsidP="0026077F">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Local Government research in 2017 determined that p</w:t>
      </w:r>
      <w:r w:rsidRPr="00693027">
        <w:rPr>
          <w:rFonts w:asciiTheme="majorHAnsi" w:eastAsia="Times New Roman" w:hAnsiTheme="majorHAnsi" w:cs="Arial"/>
          <w:sz w:val="28"/>
          <w:szCs w:val="28"/>
        </w:rPr>
        <w:t>eople who are widowed or experiencing relationship breakdown in later life more likely to identify with physical and mental health problems, alcohol abuse, gambling problems</w:t>
      </w:r>
      <w:r w:rsidR="00D11ECF">
        <w:rPr>
          <w:rFonts w:asciiTheme="majorHAnsi" w:eastAsia="Times New Roman" w:hAnsiTheme="majorHAnsi" w:cs="Arial"/>
          <w:sz w:val="28"/>
          <w:szCs w:val="28"/>
        </w:rPr>
        <w:t xml:space="preserve"> and</w:t>
      </w:r>
      <w:r w:rsidRPr="00693027">
        <w:rPr>
          <w:rFonts w:asciiTheme="majorHAnsi" w:eastAsia="Times New Roman" w:hAnsiTheme="majorHAnsi" w:cs="Arial"/>
          <w:sz w:val="28"/>
          <w:szCs w:val="28"/>
        </w:rPr>
        <w:t xml:space="preserve"> </w:t>
      </w:r>
      <w:r>
        <w:rPr>
          <w:rFonts w:asciiTheme="majorHAnsi" w:eastAsia="Times New Roman" w:hAnsiTheme="majorHAnsi" w:cs="Arial"/>
          <w:sz w:val="28"/>
          <w:szCs w:val="28"/>
        </w:rPr>
        <w:t>more likely to become homeless.</w:t>
      </w:r>
      <w:r>
        <w:rPr>
          <w:rStyle w:val="FootnoteReference"/>
          <w:rFonts w:asciiTheme="majorHAnsi" w:eastAsia="Times New Roman" w:hAnsiTheme="majorHAnsi" w:cs="Arial"/>
          <w:sz w:val="28"/>
          <w:szCs w:val="28"/>
        </w:rPr>
        <w:footnoteReference w:id="81"/>
      </w:r>
    </w:p>
    <w:p w14:paraId="68493A68" w14:textId="77777777" w:rsidR="00A548DC" w:rsidRPr="00A548DC" w:rsidRDefault="00A548DC" w:rsidP="00976D6B">
      <w:pPr>
        <w:spacing w:line="240" w:lineRule="auto"/>
        <w:ind w:left="709"/>
        <w:rPr>
          <w:rFonts w:asciiTheme="majorHAnsi" w:eastAsia="Times New Roman" w:hAnsiTheme="majorHAnsi" w:cs="Arial"/>
          <w:sz w:val="28"/>
          <w:szCs w:val="28"/>
        </w:rPr>
      </w:pPr>
    </w:p>
    <w:p w14:paraId="4B167E46" w14:textId="373FCEDF"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Work in recent years relating to </w:t>
      </w:r>
      <w:r w:rsidR="00A6114C">
        <w:rPr>
          <w:rFonts w:asciiTheme="majorHAnsi" w:eastAsia="Times New Roman" w:hAnsiTheme="majorHAnsi" w:cs="Arial"/>
          <w:b/>
          <w:sz w:val="28"/>
          <w:szCs w:val="28"/>
        </w:rPr>
        <w:t>Marital Status</w:t>
      </w:r>
      <w:r w:rsidRPr="00A548DC">
        <w:rPr>
          <w:rFonts w:asciiTheme="majorHAnsi" w:eastAsia="Times New Roman" w:hAnsiTheme="majorHAnsi" w:cs="Arial"/>
          <w:b/>
          <w:sz w:val="28"/>
          <w:szCs w:val="28"/>
        </w:rPr>
        <w:t>:</w:t>
      </w:r>
    </w:p>
    <w:p w14:paraId="38F72EA7" w14:textId="02DC3533" w:rsidR="00A548DC" w:rsidRPr="00A548DC" w:rsidRDefault="00E955A1" w:rsidP="00976D6B">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Our leisure policies have been updated to </w:t>
      </w:r>
      <w:r w:rsidR="00E035F8">
        <w:rPr>
          <w:rFonts w:asciiTheme="majorHAnsi" w:eastAsia="Times New Roman" w:hAnsiTheme="majorHAnsi" w:cs="Arial"/>
          <w:sz w:val="28"/>
          <w:szCs w:val="28"/>
        </w:rPr>
        <w:t>extend offers to those in the same household as opposed to those who were married.</w:t>
      </w:r>
    </w:p>
    <w:p w14:paraId="7DC593BB" w14:textId="77777777" w:rsidR="00A548DC" w:rsidRPr="00A548DC" w:rsidRDefault="00A548DC" w:rsidP="00976D6B">
      <w:pPr>
        <w:spacing w:line="240" w:lineRule="auto"/>
        <w:ind w:left="709"/>
        <w:rPr>
          <w:rFonts w:asciiTheme="majorHAnsi" w:eastAsia="Times New Roman" w:hAnsiTheme="majorHAnsi" w:cs="Arial"/>
          <w:sz w:val="28"/>
          <w:szCs w:val="28"/>
        </w:rPr>
      </w:pPr>
    </w:p>
    <w:p w14:paraId="53C00482" w14:textId="77777777" w:rsidR="00A548DC" w:rsidRPr="00A548DC" w:rsidRDefault="00A548DC" w:rsidP="00976D6B">
      <w:pPr>
        <w:spacing w:line="240" w:lineRule="auto"/>
        <w:ind w:left="709"/>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What you told us in our citizen’s survey: </w:t>
      </w:r>
    </w:p>
    <w:p w14:paraId="7A61A615" w14:textId="3DB7B564" w:rsidR="00A548DC" w:rsidRDefault="00792A83" w:rsidP="00976D6B">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Marital Status was not mentioned by any respondents in the survey.</w:t>
      </w:r>
    </w:p>
    <w:p w14:paraId="0691DFDE" w14:textId="77777777" w:rsidR="006B3F2E" w:rsidRDefault="006B3F2E" w:rsidP="00976D6B">
      <w:pPr>
        <w:spacing w:line="240" w:lineRule="auto"/>
        <w:ind w:left="709"/>
        <w:rPr>
          <w:rFonts w:asciiTheme="majorHAnsi" w:eastAsia="Times New Roman" w:hAnsiTheme="majorHAnsi" w:cs="Arial"/>
          <w:sz w:val="28"/>
          <w:szCs w:val="28"/>
        </w:rPr>
      </w:pPr>
    </w:p>
    <w:p w14:paraId="124F62BE" w14:textId="77777777" w:rsidR="005A6322" w:rsidRDefault="005A6322" w:rsidP="00976D6B">
      <w:pPr>
        <w:spacing w:line="240" w:lineRule="auto"/>
        <w:ind w:left="709"/>
        <w:rPr>
          <w:rFonts w:asciiTheme="majorHAnsi" w:eastAsia="Times New Roman" w:hAnsiTheme="majorHAnsi" w:cs="Arial"/>
          <w:sz w:val="28"/>
          <w:szCs w:val="28"/>
        </w:rPr>
      </w:pPr>
    </w:p>
    <w:p w14:paraId="65051009" w14:textId="77777777" w:rsidR="00CA4719" w:rsidRDefault="00CA4719" w:rsidP="00CA4719">
      <w:pPr>
        <w:pStyle w:val="ListParagraph"/>
        <w:numPr>
          <w:ilvl w:val="2"/>
          <w:numId w:val="24"/>
        </w:numPr>
        <w:spacing w:line="240" w:lineRule="auto"/>
        <w:rPr>
          <w:rFonts w:asciiTheme="majorHAnsi" w:eastAsia="Times New Roman" w:hAnsiTheme="majorHAnsi" w:cs="Arial"/>
          <w:b/>
          <w:sz w:val="28"/>
          <w:szCs w:val="28"/>
        </w:rPr>
      </w:pPr>
      <w:bookmarkStart w:id="10" w:name="_Hlk150849157"/>
      <w:r>
        <w:rPr>
          <w:rFonts w:asciiTheme="majorHAnsi" w:eastAsia="Times New Roman" w:hAnsiTheme="majorHAnsi" w:cs="Arial"/>
          <w:b/>
          <w:sz w:val="28"/>
          <w:szCs w:val="28"/>
        </w:rPr>
        <w:t>People with or without Dependants</w:t>
      </w:r>
    </w:p>
    <w:bookmarkEnd w:id="10"/>
    <w:p w14:paraId="22036082" w14:textId="77777777" w:rsidR="00A548DC" w:rsidRPr="005F1DC3" w:rsidRDefault="00A548DC" w:rsidP="00976D6B">
      <w:pPr>
        <w:spacing w:after="120" w:line="240" w:lineRule="auto"/>
        <w:ind w:left="709"/>
        <w:contextualSpacing/>
        <w:jc w:val="both"/>
        <w:rPr>
          <w:rFonts w:asciiTheme="majorHAnsi" w:hAnsiTheme="majorHAnsi"/>
          <w:b/>
          <w:sz w:val="28"/>
          <w:szCs w:val="28"/>
        </w:rPr>
      </w:pPr>
      <w:r w:rsidRPr="005F1DC3">
        <w:rPr>
          <w:rFonts w:asciiTheme="majorHAnsi" w:hAnsiTheme="majorHAnsi"/>
          <w:b/>
          <w:sz w:val="28"/>
          <w:szCs w:val="28"/>
        </w:rPr>
        <w:t>What we found:</w:t>
      </w:r>
    </w:p>
    <w:p w14:paraId="1193696D" w14:textId="30493C75" w:rsidR="00624FF6" w:rsidRDefault="00624FF6" w:rsidP="00976D6B">
      <w:pPr>
        <w:spacing w:line="240" w:lineRule="auto"/>
        <w:ind w:left="709"/>
        <w:contextualSpacing/>
        <w:rPr>
          <w:rFonts w:asciiTheme="majorHAnsi" w:eastAsia="Times New Roman" w:hAnsiTheme="majorHAnsi" w:cs="Arial"/>
          <w:sz w:val="28"/>
          <w:szCs w:val="28"/>
        </w:rPr>
      </w:pPr>
      <w:r>
        <w:rPr>
          <w:rFonts w:asciiTheme="majorHAnsi" w:eastAsia="Times New Roman" w:hAnsiTheme="majorHAnsi" w:cs="Arial"/>
          <w:sz w:val="28"/>
          <w:szCs w:val="28"/>
        </w:rPr>
        <w:t xml:space="preserve">When someone has a dependant, they </w:t>
      </w:r>
      <w:r w:rsidR="00D9415F">
        <w:rPr>
          <w:rFonts w:asciiTheme="majorHAnsi" w:eastAsia="Times New Roman" w:hAnsiTheme="majorHAnsi" w:cs="Arial"/>
          <w:sz w:val="28"/>
          <w:szCs w:val="28"/>
        </w:rPr>
        <w:t>are taking</w:t>
      </w:r>
      <w:r w:rsidRPr="00624FF6">
        <w:rPr>
          <w:rFonts w:asciiTheme="majorHAnsi" w:eastAsia="Times New Roman" w:hAnsiTheme="majorHAnsi" w:cs="Arial"/>
          <w:sz w:val="28"/>
          <w:szCs w:val="28"/>
        </w:rPr>
        <w:t xml:space="preserve"> care of </w:t>
      </w:r>
      <w:r w:rsidR="00D9415F">
        <w:rPr>
          <w:rFonts w:asciiTheme="majorHAnsi" w:eastAsia="Times New Roman" w:hAnsiTheme="majorHAnsi" w:cs="Arial"/>
          <w:sz w:val="28"/>
          <w:szCs w:val="28"/>
        </w:rPr>
        <w:t xml:space="preserve">someone </w:t>
      </w:r>
      <w:r w:rsidRPr="00624FF6">
        <w:rPr>
          <w:rFonts w:asciiTheme="majorHAnsi" w:eastAsia="Times New Roman" w:hAnsiTheme="majorHAnsi" w:cs="Arial"/>
          <w:sz w:val="28"/>
          <w:szCs w:val="28"/>
        </w:rPr>
        <w:t xml:space="preserve">who is young, old, ill, or </w:t>
      </w:r>
      <w:r w:rsidR="00D9415F">
        <w:rPr>
          <w:rFonts w:asciiTheme="majorHAnsi" w:eastAsia="Times New Roman" w:hAnsiTheme="majorHAnsi" w:cs="Arial"/>
          <w:sz w:val="28"/>
          <w:szCs w:val="28"/>
        </w:rPr>
        <w:t xml:space="preserve">has a </w:t>
      </w:r>
      <w:r w:rsidRPr="00624FF6">
        <w:rPr>
          <w:rFonts w:asciiTheme="majorHAnsi" w:eastAsia="Times New Roman" w:hAnsiTheme="majorHAnsi" w:cs="Arial"/>
          <w:sz w:val="28"/>
          <w:szCs w:val="28"/>
        </w:rPr>
        <w:t>disab</w:t>
      </w:r>
      <w:r w:rsidR="002807B2">
        <w:rPr>
          <w:rFonts w:asciiTheme="majorHAnsi" w:eastAsia="Times New Roman" w:hAnsiTheme="majorHAnsi" w:cs="Arial"/>
          <w:sz w:val="28"/>
          <w:szCs w:val="28"/>
        </w:rPr>
        <w:t>ility</w:t>
      </w:r>
      <w:r>
        <w:rPr>
          <w:rFonts w:asciiTheme="majorHAnsi" w:eastAsia="Times New Roman" w:hAnsiTheme="majorHAnsi" w:cs="Arial"/>
          <w:sz w:val="28"/>
          <w:szCs w:val="28"/>
        </w:rPr>
        <w:t>.  Family members or friends are classed as unpaid carers.</w:t>
      </w:r>
    </w:p>
    <w:p w14:paraId="79D9D58E" w14:textId="77777777" w:rsidR="00624FF6" w:rsidRDefault="00624FF6" w:rsidP="00976D6B">
      <w:pPr>
        <w:spacing w:line="240" w:lineRule="auto"/>
        <w:ind w:left="709"/>
        <w:contextualSpacing/>
        <w:rPr>
          <w:rFonts w:asciiTheme="majorHAnsi" w:eastAsia="Times New Roman" w:hAnsiTheme="majorHAnsi" w:cs="Arial"/>
          <w:sz w:val="28"/>
          <w:szCs w:val="28"/>
        </w:rPr>
      </w:pPr>
    </w:p>
    <w:p w14:paraId="6BF7DF7B" w14:textId="4A7F52AC" w:rsidR="00A548DC" w:rsidRDefault="005B3948" w:rsidP="00976D6B">
      <w:pPr>
        <w:spacing w:line="240" w:lineRule="auto"/>
        <w:ind w:left="709"/>
        <w:contextualSpacing/>
        <w:rPr>
          <w:rFonts w:asciiTheme="majorHAnsi" w:eastAsia="Times New Roman" w:hAnsiTheme="majorHAnsi" w:cs="Arial"/>
          <w:sz w:val="28"/>
          <w:szCs w:val="28"/>
        </w:rPr>
      </w:pPr>
      <w:r>
        <w:rPr>
          <w:rFonts w:asciiTheme="majorHAnsi" w:eastAsia="Times New Roman" w:hAnsiTheme="majorHAnsi" w:cs="Arial"/>
          <w:sz w:val="28"/>
          <w:szCs w:val="28"/>
        </w:rPr>
        <w:t>There were approximately 220,000 unpaid carers in Northern Ireland in 2022.</w:t>
      </w:r>
      <w:r>
        <w:rPr>
          <w:rStyle w:val="FootnoteReference"/>
          <w:rFonts w:asciiTheme="majorHAnsi" w:eastAsia="Times New Roman" w:hAnsiTheme="majorHAnsi" w:cs="Arial"/>
          <w:sz w:val="28"/>
          <w:szCs w:val="28"/>
        </w:rPr>
        <w:footnoteReference w:id="82"/>
      </w:r>
      <w:r>
        <w:rPr>
          <w:rFonts w:asciiTheme="majorHAnsi" w:eastAsia="Times New Roman" w:hAnsiTheme="majorHAnsi" w:cs="Arial"/>
          <w:sz w:val="28"/>
          <w:szCs w:val="28"/>
        </w:rPr>
        <w:t xml:space="preserve">  </w:t>
      </w:r>
      <w:r w:rsidR="005022F3" w:rsidRPr="00C17774">
        <w:rPr>
          <w:rFonts w:asciiTheme="majorHAnsi" w:eastAsia="Times New Roman" w:hAnsiTheme="majorHAnsi" w:cs="Arial"/>
          <w:sz w:val="28"/>
          <w:szCs w:val="28"/>
        </w:rPr>
        <w:t>The number of carers in Northern Ireland is expected to grow to at</w:t>
      </w:r>
      <w:r w:rsidR="005022F3">
        <w:rPr>
          <w:rFonts w:asciiTheme="majorHAnsi" w:eastAsia="Times New Roman" w:hAnsiTheme="majorHAnsi" w:cs="Arial"/>
          <w:sz w:val="28"/>
          <w:szCs w:val="28"/>
        </w:rPr>
        <w:t xml:space="preserve"> least 400,000 carers by 2037.</w:t>
      </w:r>
      <w:r w:rsidR="005022F3">
        <w:rPr>
          <w:rStyle w:val="FootnoteReference"/>
          <w:rFonts w:asciiTheme="majorHAnsi" w:eastAsia="Times New Roman" w:hAnsiTheme="majorHAnsi" w:cs="Arial"/>
          <w:sz w:val="28"/>
          <w:szCs w:val="28"/>
        </w:rPr>
        <w:footnoteReference w:id="83"/>
      </w:r>
    </w:p>
    <w:p w14:paraId="4BC56501" w14:textId="77777777" w:rsidR="00332E83" w:rsidRDefault="00332E83" w:rsidP="00976D6B">
      <w:pPr>
        <w:spacing w:line="240" w:lineRule="auto"/>
        <w:ind w:left="709"/>
        <w:contextualSpacing/>
        <w:rPr>
          <w:rFonts w:asciiTheme="majorHAnsi" w:eastAsia="Times New Roman" w:hAnsiTheme="majorHAnsi" w:cs="Arial"/>
          <w:sz w:val="28"/>
          <w:szCs w:val="28"/>
        </w:rPr>
      </w:pPr>
    </w:p>
    <w:p w14:paraId="6C2BDB64" w14:textId="39A99B32" w:rsidR="00332E83" w:rsidRPr="00332E83" w:rsidRDefault="00332E83" w:rsidP="00976D6B">
      <w:pPr>
        <w:spacing w:line="240" w:lineRule="auto"/>
        <w:ind w:left="709"/>
        <w:contextualSpacing/>
        <w:rPr>
          <w:rFonts w:asciiTheme="majorHAnsi" w:eastAsia="Times New Roman" w:hAnsiTheme="majorHAnsi" w:cs="Arial"/>
          <w:bCs/>
          <w:sz w:val="28"/>
          <w:szCs w:val="28"/>
        </w:rPr>
      </w:pPr>
      <w:r w:rsidRPr="00332E83">
        <w:rPr>
          <w:rFonts w:asciiTheme="majorHAnsi" w:eastAsia="Times New Roman" w:hAnsiTheme="majorHAnsi" w:cs="Arial"/>
          <w:bCs/>
          <w:sz w:val="28"/>
          <w:szCs w:val="28"/>
        </w:rPr>
        <w:t xml:space="preserve">In Causeway Coast and Glens 28% of households include dependent children, compared with the NI average of 29.21%. </w:t>
      </w:r>
      <w:r w:rsidR="00881AAB">
        <w:rPr>
          <w:rFonts w:asciiTheme="majorHAnsi" w:eastAsia="Times New Roman" w:hAnsiTheme="majorHAnsi" w:cs="Arial"/>
          <w:bCs/>
          <w:sz w:val="28"/>
          <w:szCs w:val="28"/>
        </w:rPr>
        <w:t xml:space="preserve">Whereas 72% of </w:t>
      </w:r>
      <w:r w:rsidR="00881AAB">
        <w:rPr>
          <w:rFonts w:asciiTheme="majorHAnsi" w:eastAsia="Times New Roman" w:hAnsiTheme="majorHAnsi" w:cs="Arial"/>
          <w:bCs/>
          <w:sz w:val="28"/>
          <w:szCs w:val="28"/>
        </w:rPr>
        <w:lastRenderedPageBreak/>
        <w:t>households had no children or no dependent children, which would link with the average age of residents.</w:t>
      </w:r>
      <w:r w:rsidR="00881AAB">
        <w:rPr>
          <w:rStyle w:val="FootnoteReference"/>
          <w:rFonts w:asciiTheme="majorHAnsi" w:eastAsia="Times New Roman" w:hAnsiTheme="majorHAnsi" w:cs="Arial"/>
          <w:bCs/>
          <w:sz w:val="28"/>
          <w:szCs w:val="28"/>
        </w:rPr>
        <w:footnoteReference w:id="84"/>
      </w:r>
    </w:p>
    <w:p w14:paraId="2F113075" w14:textId="77777777" w:rsidR="00332E83" w:rsidRPr="00332E83" w:rsidRDefault="00332E83" w:rsidP="00976D6B">
      <w:pPr>
        <w:spacing w:line="240" w:lineRule="auto"/>
        <w:ind w:left="709"/>
        <w:contextualSpacing/>
        <w:rPr>
          <w:rFonts w:asciiTheme="majorHAnsi" w:eastAsia="Times New Roman" w:hAnsiTheme="majorHAnsi" w:cs="Arial"/>
          <w:bCs/>
          <w:sz w:val="28"/>
          <w:szCs w:val="28"/>
        </w:rPr>
      </w:pP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p>
    <w:p w14:paraId="417CCE99" w14:textId="71468BBA" w:rsidR="00332E83" w:rsidRPr="00332E83" w:rsidRDefault="00332E83" w:rsidP="00976D6B">
      <w:pPr>
        <w:spacing w:line="240" w:lineRule="auto"/>
        <w:ind w:left="709"/>
        <w:contextualSpacing/>
        <w:rPr>
          <w:rFonts w:asciiTheme="majorHAnsi" w:eastAsia="Times New Roman" w:hAnsiTheme="majorHAnsi" w:cs="Arial"/>
          <w:bCs/>
          <w:sz w:val="28"/>
          <w:szCs w:val="28"/>
        </w:rPr>
      </w:pPr>
      <w:r w:rsidRPr="00332E83">
        <w:rPr>
          <w:rFonts w:asciiTheme="majorHAnsi" w:eastAsia="Times New Roman" w:hAnsiTheme="majorHAnsi" w:cs="Arial"/>
          <w:bCs/>
          <w:sz w:val="28"/>
          <w:szCs w:val="28"/>
        </w:rPr>
        <w:t>In Causeway Coast and Glens 9.61% of households comprise of a lone parent and a dependent child or children, compared with the NI average of 10.58%.</w:t>
      </w:r>
      <w:r w:rsidR="00F40405">
        <w:rPr>
          <w:rStyle w:val="FootnoteReference"/>
          <w:rFonts w:asciiTheme="majorHAnsi" w:eastAsia="Times New Roman" w:hAnsiTheme="majorHAnsi" w:cs="Arial"/>
          <w:bCs/>
          <w:sz w:val="28"/>
          <w:szCs w:val="28"/>
        </w:rPr>
        <w:footnoteReference w:id="85"/>
      </w:r>
    </w:p>
    <w:p w14:paraId="6C0E921B" w14:textId="77777777" w:rsidR="00332E83" w:rsidRDefault="00332E83" w:rsidP="00976D6B">
      <w:pPr>
        <w:spacing w:line="240" w:lineRule="auto"/>
        <w:ind w:left="709"/>
        <w:contextualSpacing/>
        <w:rPr>
          <w:rFonts w:asciiTheme="majorHAnsi" w:eastAsia="Times New Roman" w:hAnsiTheme="majorHAnsi" w:cs="Arial"/>
          <w:b/>
          <w:sz w:val="28"/>
          <w:szCs w:val="28"/>
        </w:rPr>
      </w:pPr>
    </w:p>
    <w:p w14:paraId="2309D834" w14:textId="24660834" w:rsidR="00332E83" w:rsidRPr="009372BC" w:rsidRDefault="00F40405" w:rsidP="009372BC">
      <w:pPr>
        <w:spacing w:line="240" w:lineRule="auto"/>
        <w:ind w:left="709"/>
        <w:contextualSpacing/>
        <w:rPr>
          <w:rFonts w:asciiTheme="majorHAnsi" w:eastAsia="Times New Roman" w:hAnsiTheme="majorHAnsi" w:cs="Arial"/>
          <w:bCs/>
          <w:sz w:val="28"/>
          <w:szCs w:val="28"/>
        </w:rPr>
      </w:pPr>
      <w:r>
        <w:rPr>
          <w:rFonts w:asciiTheme="majorHAnsi" w:eastAsia="Times New Roman" w:hAnsiTheme="majorHAnsi" w:cs="Arial"/>
          <w:bCs/>
          <w:sz w:val="28"/>
          <w:szCs w:val="28"/>
        </w:rPr>
        <w:t xml:space="preserve">This is coupled with </w:t>
      </w:r>
      <w:r w:rsidRPr="00F40405">
        <w:rPr>
          <w:rFonts w:asciiTheme="majorHAnsi" w:eastAsia="Times New Roman" w:hAnsiTheme="majorHAnsi" w:cs="Arial"/>
          <w:bCs/>
          <w:sz w:val="28"/>
          <w:szCs w:val="28"/>
        </w:rPr>
        <w:t>15.31%</w:t>
      </w:r>
      <w:r>
        <w:rPr>
          <w:rFonts w:asciiTheme="majorHAnsi" w:eastAsia="Times New Roman" w:hAnsiTheme="majorHAnsi" w:cs="Arial"/>
          <w:bCs/>
          <w:sz w:val="28"/>
          <w:szCs w:val="28"/>
        </w:rPr>
        <w:t xml:space="preserve"> of all households with residents being aged 66 and over.  There were 17,248 (12.34%)</w:t>
      </w:r>
      <w:r w:rsidR="00E50E06">
        <w:rPr>
          <w:rFonts w:asciiTheme="majorHAnsi" w:eastAsia="Times New Roman" w:hAnsiTheme="majorHAnsi" w:cs="Arial"/>
          <w:bCs/>
          <w:sz w:val="28"/>
          <w:szCs w:val="28"/>
        </w:rPr>
        <w:t xml:space="preserve"> individuals who live alone.  663 (0.47%) of the population were students in full-time education.</w:t>
      </w:r>
      <w:r w:rsidR="00E50E06">
        <w:rPr>
          <w:rStyle w:val="FootnoteReference"/>
          <w:rFonts w:asciiTheme="majorHAnsi" w:eastAsia="Times New Roman" w:hAnsiTheme="majorHAnsi" w:cs="Arial"/>
          <w:bCs/>
          <w:sz w:val="28"/>
          <w:szCs w:val="28"/>
        </w:rPr>
        <w:footnoteReference w:id="86"/>
      </w:r>
      <w:r w:rsidR="00E50E06">
        <w:rPr>
          <w:rFonts w:asciiTheme="majorHAnsi" w:eastAsia="Times New Roman" w:hAnsiTheme="majorHAnsi" w:cs="Arial"/>
          <w:bCs/>
          <w:sz w:val="28"/>
          <w:szCs w:val="28"/>
        </w:rPr>
        <w:t xml:space="preserve"> </w:t>
      </w:r>
    </w:p>
    <w:p w14:paraId="4BB80DBE" w14:textId="77777777" w:rsidR="00332E83" w:rsidRPr="00332E83" w:rsidRDefault="00332E83" w:rsidP="00976D6B">
      <w:pPr>
        <w:spacing w:line="240" w:lineRule="auto"/>
        <w:ind w:left="709"/>
        <w:contextualSpacing/>
        <w:rPr>
          <w:rFonts w:asciiTheme="majorHAnsi" w:eastAsia="Times New Roman" w:hAnsiTheme="majorHAnsi" w:cs="Arial"/>
          <w:bCs/>
          <w:sz w:val="28"/>
          <w:szCs w:val="28"/>
        </w:rPr>
      </w:pP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r w:rsidRPr="00332E83">
        <w:rPr>
          <w:rFonts w:asciiTheme="majorHAnsi" w:eastAsia="Times New Roman" w:hAnsiTheme="majorHAnsi" w:cs="Arial"/>
          <w:bCs/>
          <w:sz w:val="28"/>
          <w:szCs w:val="28"/>
        </w:rPr>
        <w:tab/>
      </w:r>
    </w:p>
    <w:p w14:paraId="05BA3AC7" w14:textId="285FD5CA" w:rsidR="00332E83" w:rsidRPr="00332E83" w:rsidRDefault="00E50E06" w:rsidP="00976D6B">
      <w:pPr>
        <w:spacing w:line="240" w:lineRule="auto"/>
        <w:ind w:left="709"/>
        <w:contextualSpacing/>
        <w:rPr>
          <w:rFonts w:asciiTheme="majorHAnsi" w:eastAsia="Times New Roman" w:hAnsiTheme="majorHAnsi" w:cs="Arial"/>
          <w:bCs/>
          <w:sz w:val="28"/>
          <w:szCs w:val="28"/>
        </w:rPr>
      </w:pPr>
      <w:r>
        <w:rPr>
          <w:rFonts w:asciiTheme="majorHAnsi" w:eastAsia="Times New Roman" w:hAnsiTheme="majorHAnsi" w:cs="Arial"/>
          <w:bCs/>
          <w:sz w:val="28"/>
          <w:szCs w:val="28"/>
        </w:rPr>
        <w:t>As well as those with parental responsibility, a</w:t>
      </w:r>
      <w:r w:rsidR="00332E83" w:rsidRPr="00332E83">
        <w:rPr>
          <w:rFonts w:asciiTheme="majorHAnsi" w:eastAsia="Times New Roman" w:hAnsiTheme="majorHAnsi" w:cs="Arial"/>
          <w:bCs/>
          <w:sz w:val="28"/>
          <w:szCs w:val="28"/>
        </w:rPr>
        <w:t xml:space="preserve">t the time of the Census, </w:t>
      </w:r>
      <w:r w:rsidR="00603B44">
        <w:rPr>
          <w:rFonts w:asciiTheme="majorHAnsi" w:eastAsia="Times New Roman" w:hAnsiTheme="majorHAnsi" w:cs="Arial"/>
          <w:bCs/>
          <w:sz w:val="28"/>
          <w:szCs w:val="28"/>
        </w:rPr>
        <w:t>15,987 (11.9</w:t>
      </w:r>
      <w:r w:rsidR="00D03B68">
        <w:rPr>
          <w:rFonts w:asciiTheme="majorHAnsi" w:eastAsia="Times New Roman" w:hAnsiTheme="majorHAnsi" w:cs="Arial"/>
          <w:bCs/>
          <w:sz w:val="28"/>
          <w:szCs w:val="28"/>
        </w:rPr>
        <w:t>5</w:t>
      </w:r>
      <w:r w:rsidR="00332E83" w:rsidRPr="00332E83">
        <w:rPr>
          <w:rFonts w:asciiTheme="majorHAnsi" w:eastAsia="Times New Roman" w:hAnsiTheme="majorHAnsi" w:cs="Arial"/>
          <w:bCs/>
          <w:sz w:val="28"/>
          <w:szCs w:val="28"/>
        </w:rPr>
        <w:t>%</w:t>
      </w:r>
      <w:r w:rsidR="00603B44">
        <w:rPr>
          <w:rFonts w:asciiTheme="majorHAnsi" w:eastAsia="Times New Roman" w:hAnsiTheme="majorHAnsi" w:cs="Arial"/>
          <w:bCs/>
          <w:sz w:val="28"/>
          <w:szCs w:val="28"/>
        </w:rPr>
        <w:t>)</w:t>
      </w:r>
      <w:r w:rsidR="00332E83" w:rsidRPr="00332E83">
        <w:rPr>
          <w:rFonts w:asciiTheme="majorHAnsi" w:eastAsia="Times New Roman" w:hAnsiTheme="majorHAnsi" w:cs="Arial"/>
          <w:bCs/>
          <w:sz w:val="28"/>
          <w:szCs w:val="28"/>
        </w:rPr>
        <w:t xml:space="preserve"> of people stated that they provided unpaid care to family, friends, neighbours or others; this is slightly </w:t>
      </w:r>
      <w:r w:rsidR="0033601C">
        <w:rPr>
          <w:rFonts w:asciiTheme="majorHAnsi" w:eastAsia="Times New Roman" w:hAnsiTheme="majorHAnsi" w:cs="Arial"/>
          <w:bCs/>
          <w:sz w:val="28"/>
          <w:szCs w:val="28"/>
        </w:rPr>
        <w:t>lower</w:t>
      </w:r>
      <w:r w:rsidR="00332E83" w:rsidRPr="00332E83">
        <w:rPr>
          <w:rFonts w:asciiTheme="majorHAnsi" w:eastAsia="Times New Roman" w:hAnsiTheme="majorHAnsi" w:cs="Arial"/>
          <w:bCs/>
          <w:sz w:val="28"/>
          <w:szCs w:val="28"/>
        </w:rPr>
        <w:t xml:space="preserve"> than the NI average of </w:t>
      </w:r>
      <w:r w:rsidR="00D03B68">
        <w:rPr>
          <w:rFonts w:asciiTheme="majorHAnsi" w:eastAsia="Times New Roman" w:hAnsiTheme="majorHAnsi" w:cs="Arial"/>
          <w:bCs/>
          <w:sz w:val="28"/>
          <w:szCs w:val="28"/>
        </w:rPr>
        <w:t>222,213 (12.42</w:t>
      </w:r>
      <w:r w:rsidR="00332E83" w:rsidRPr="00332E83">
        <w:rPr>
          <w:rFonts w:asciiTheme="majorHAnsi" w:eastAsia="Times New Roman" w:hAnsiTheme="majorHAnsi" w:cs="Arial"/>
          <w:bCs/>
          <w:sz w:val="28"/>
          <w:szCs w:val="28"/>
        </w:rPr>
        <w:t>%</w:t>
      </w:r>
      <w:r w:rsidR="00D03B68">
        <w:rPr>
          <w:rFonts w:asciiTheme="majorHAnsi" w:eastAsia="Times New Roman" w:hAnsiTheme="majorHAnsi" w:cs="Arial"/>
          <w:bCs/>
          <w:sz w:val="28"/>
          <w:szCs w:val="28"/>
        </w:rPr>
        <w:t>)</w:t>
      </w:r>
      <w:r w:rsidR="00332E83" w:rsidRPr="00332E83">
        <w:rPr>
          <w:rFonts w:asciiTheme="majorHAnsi" w:eastAsia="Times New Roman" w:hAnsiTheme="majorHAnsi" w:cs="Arial"/>
          <w:bCs/>
          <w:sz w:val="28"/>
          <w:szCs w:val="28"/>
        </w:rPr>
        <w:t>.</w:t>
      </w:r>
      <w:r w:rsidR="0053595D">
        <w:rPr>
          <w:rFonts w:asciiTheme="majorHAnsi" w:eastAsia="Times New Roman" w:hAnsiTheme="majorHAnsi" w:cs="Arial"/>
          <w:bCs/>
          <w:sz w:val="28"/>
          <w:szCs w:val="28"/>
        </w:rPr>
        <w:t xml:space="preserve">  In </w:t>
      </w:r>
      <w:r w:rsidR="00127F11">
        <w:rPr>
          <w:rFonts w:asciiTheme="majorHAnsi" w:eastAsia="Times New Roman" w:hAnsiTheme="majorHAnsi" w:cs="Arial"/>
          <w:bCs/>
          <w:sz w:val="28"/>
          <w:szCs w:val="28"/>
        </w:rPr>
        <w:t>addition,</w:t>
      </w:r>
      <w:r w:rsidR="0053595D">
        <w:rPr>
          <w:rFonts w:asciiTheme="majorHAnsi" w:eastAsia="Times New Roman" w:hAnsiTheme="majorHAnsi" w:cs="Arial"/>
          <w:bCs/>
          <w:sz w:val="28"/>
          <w:szCs w:val="28"/>
        </w:rPr>
        <w:t xml:space="preserve"> those who provide the most care </w:t>
      </w:r>
      <w:r w:rsidR="00FF4CD6">
        <w:rPr>
          <w:rFonts w:asciiTheme="majorHAnsi" w:eastAsia="Times New Roman" w:hAnsiTheme="majorHAnsi" w:cs="Arial"/>
          <w:bCs/>
          <w:sz w:val="28"/>
          <w:szCs w:val="28"/>
        </w:rPr>
        <w:t>were</w:t>
      </w:r>
      <w:r w:rsidR="0053595D">
        <w:rPr>
          <w:rFonts w:asciiTheme="majorHAnsi" w:eastAsia="Times New Roman" w:hAnsiTheme="majorHAnsi" w:cs="Arial"/>
          <w:bCs/>
          <w:sz w:val="28"/>
          <w:szCs w:val="28"/>
        </w:rPr>
        <w:t xml:space="preserve"> in the age group 40-64, which is the largest age group of our Council staff; again this mirrors the NI statistics.</w:t>
      </w:r>
      <w:r w:rsidR="0053595D">
        <w:rPr>
          <w:rStyle w:val="FootnoteReference"/>
          <w:rFonts w:asciiTheme="majorHAnsi" w:eastAsia="Times New Roman" w:hAnsiTheme="majorHAnsi" w:cs="Arial"/>
          <w:bCs/>
          <w:sz w:val="28"/>
          <w:szCs w:val="28"/>
        </w:rPr>
        <w:footnoteReference w:id="87"/>
      </w:r>
    </w:p>
    <w:p w14:paraId="266122C3" w14:textId="77777777" w:rsidR="00332E83" w:rsidRDefault="00332E83" w:rsidP="00976D6B">
      <w:pPr>
        <w:spacing w:line="240" w:lineRule="auto"/>
        <w:ind w:left="709"/>
        <w:contextualSpacing/>
        <w:rPr>
          <w:rFonts w:asciiTheme="majorHAnsi" w:eastAsia="Times New Roman" w:hAnsiTheme="majorHAnsi" w:cs="Arial"/>
          <w:sz w:val="28"/>
          <w:szCs w:val="28"/>
        </w:rPr>
      </w:pPr>
    </w:p>
    <w:p w14:paraId="58AE6C72" w14:textId="77777777" w:rsidR="00D23719" w:rsidRDefault="00D23719" w:rsidP="00976D6B">
      <w:pPr>
        <w:spacing w:line="240" w:lineRule="auto"/>
        <w:ind w:left="709"/>
        <w:contextualSpacing/>
        <w:rPr>
          <w:rFonts w:asciiTheme="majorHAnsi" w:eastAsia="Times New Roman" w:hAnsiTheme="majorHAnsi" w:cs="Arial"/>
          <w:sz w:val="28"/>
          <w:szCs w:val="28"/>
        </w:rPr>
      </w:pPr>
    </w:p>
    <w:p w14:paraId="01B5D9B9" w14:textId="0F6BC042" w:rsidR="001F6CD8" w:rsidRPr="00F83C35" w:rsidRDefault="001F6CD8" w:rsidP="00CC3D82">
      <w:pPr>
        <w:pStyle w:val="ListParagraph"/>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General trends</w:t>
      </w:r>
    </w:p>
    <w:p w14:paraId="29396784" w14:textId="3C5EE119" w:rsidR="00A548DC" w:rsidRDefault="0081599B" w:rsidP="009A5E21">
      <w:pPr>
        <w:spacing w:line="240" w:lineRule="auto"/>
        <w:ind w:left="709"/>
        <w:contextualSpacing/>
        <w:rPr>
          <w:rFonts w:asciiTheme="majorHAnsi" w:eastAsia="Times New Roman" w:hAnsiTheme="majorHAnsi" w:cs="Arial"/>
          <w:sz w:val="28"/>
          <w:szCs w:val="28"/>
        </w:rPr>
      </w:pPr>
      <w:r w:rsidRPr="0081599B">
        <w:rPr>
          <w:rFonts w:asciiTheme="majorHAnsi" w:eastAsia="Times New Roman" w:hAnsiTheme="majorHAnsi" w:cs="Arial"/>
          <w:sz w:val="28"/>
          <w:szCs w:val="28"/>
        </w:rPr>
        <w:t>According to carers U</w:t>
      </w:r>
      <w:r>
        <w:rPr>
          <w:rFonts w:asciiTheme="majorHAnsi" w:eastAsia="Times New Roman" w:hAnsiTheme="majorHAnsi" w:cs="Arial"/>
          <w:sz w:val="28"/>
          <w:szCs w:val="28"/>
        </w:rPr>
        <w:t>K</w:t>
      </w:r>
      <w:r w:rsidRPr="0081599B">
        <w:rPr>
          <w:rFonts w:asciiTheme="majorHAnsi" w:eastAsia="Times New Roman" w:hAnsiTheme="majorHAnsi" w:cs="Arial"/>
          <w:sz w:val="28"/>
          <w:szCs w:val="28"/>
        </w:rPr>
        <w:t xml:space="preserve"> in 2016-18, almost 1 in 5 workers (18%) had experience of caring</w:t>
      </w:r>
      <w:r>
        <w:rPr>
          <w:rStyle w:val="FootnoteReference"/>
          <w:rFonts w:asciiTheme="majorHAnsi" w:eastAsia="Times New Roman" w:hAnsiTheme="majorHAnsi" w:cs="Arial"/>
          <w:sz w:val="28"/>
          <w:szCs w:val="28"/>
        </w:rPr>
        <w:footnoteReference w:id="88"/>
      </w:r>
      <w:r w:rsidR="009A5E21">
        <w:rPr>
          <w:rFonts w:asciiTheme="majorHAnsi" w:eastAsia="Times New Roman" w:hAnsiTheme="majorHAnsi" w:cs="Arial"/>
          <w:sz w:val="28"/>
          <w:szCs w:val="28"/>
        </w:rPr>
        <w:t xml:space="preserve">and therefore require flexibility in work to support their needs.  </w:t>
      </w:r>
    </w:p>
    <w:p w14:paraId="3D9E0DB8" w14:textId="77777777" w:rsidR="003B24B7" w:rsidRDefault="003B24B7" w:rsidP="009A5E21">
      <w:pPr>
        <w:spacing w:line="240" w:lineRule="auto"/>
        <w:ind w:left="709"/>
        <w:contextualSpacing/>
        <w:rPr>
          <w:rFonts w:asciiTheme="majorHAnsi" w:eastAsia="Times New Roman" w:hAnsiTheme="majorHAnsi" w:cs="Arial"/>
          <w:sz w:val="28"/>
          <w:szCs w:val="28"/>
        </w:rPr>
      </w:pPr>
    </w:p>
    <w:p w14:paraId="33B6E542" w14:textId="77777777" w:rsidR="00415AF8" w:rsidRDefault="00415AF8" w:rsidP="009A5E21">
      <w:pPr>
        <w:spacing w:line="240" w:lineRule="auto"/>
        <w:ind w:left="709"/>
        <w:contextualSpacing/>
        <w:rPr>
          <w:rFonts w:asciiTheme="majorHAnsi" w:eastAsia="Times New Roman" w:hAnsiTheme="majorHAnsi" w:cs="Arial"/>
          <w:sz w:val="28"/>
          <w:szCs w:val="28"/>
        </w:rPr>
      </w:pPr>
    </w:p>
    <w:p w14:paraId="4BD79FC0" w14:textId="77777777" w:rsidR="00415AF8" w:rsidRDefault="00415AF8" w:rsidP="009A5E21">
      <w:pPr>
        <w:spacing w:line="240" w:lineRule="auto"/>
        <w:ind w:left="709"/>
        <w:contextualSpacing/>
        <w:rPr>
          <w:rFonts w:asciiTheme="majorHAnsi" w:eastAsia="Times New Roman" w:hAnsiTheme="majorHAnsi" w:cs="Arial"/>
          <w:sz w:val="28"/>
          <w:szCs w:val="28"/>
        </w:rPr>
      </w:pPr>
    </w:p>
    <w:p w14:paraId="02B0C1DF" w14:textId="77777777" w:rsidR="00415AF8" w:rsidRDefault="00415AF8" w:rsidP="009A5E21">
      <w:pPr>
        <w:spacing w:line="240" w:lineRule="auto"/>
        <w:ind w:left="709"/>
        <w:contextualSpacing/>
        <w:rPr>
          <w:rFonts w:asciiTheme="majorHAnsi" w:eastAsia="Times New Roman" w:hAnsiTheme="majorHAnsi" w:cs="Arial"/>
          <w:sz w:val="28"/>
          <w:szCs w:val="28"/>
        </w:rPr>
      </w:pPr>
    </w:p>
    <w:p w14:paraId="6BF26F18" w14:textId="77777777" w:rsidR="00415AF8" w:rsidRDefault="00415AF8" w:rsidP="009A5E21">
      <w:pPr>
        <w:spacing w:line="240" w:lineRule="auto"/>
        <w:ind w:left="709"/>
        <w:contextualSpacing/>
        <w:rPr>
          <w:rFonts w:asciiTheme="majorHAnsi" w:eastAsia="Times New Roman" w:hAnsiTheme="majorHAnsi" w:cs="Arial"/>
          <w:sz w:val="28"/>
          <w:szCs w:val="28"/>
        </w:rPr>
      </w:pPr>
    </w:p>
    <w:p w14:paraId="7181779B" w14:textId="77777777" w:rsidR="00415AF8" w:rsidRPr="00A548DC" w:rsidRDefault="00415AF8" w:rsidP="009A5E21">
      <w:pPr>
        <w:spacing w:line="240" w:lineRule="auto"/>
        <w:ind w:left="709"/>
        <w:contextualSpacing/>
        <w:rPr>
          <w:rFonts w:asciiTheme="majorHAnsi" w:eastAsia="Times New Roman" w:hAnsiTheme="majorHAnsi" w:cs="Arial"/>
          <w:sz w:val="28"/>
          <w:szCs w:val="28"/>
        </w:rPr>
      </w:pPr>
    </w:p>
    <w:p w14:paraId="1A44FE2F" w14:textId="77777777" w:rsidR="00A548DC" w:rsidRPr="00A548DC" w:rsidRDefault="00A548DC" w:rsidP="00976D6B">
      <w:pPr>
        <w:spacing w:line="240" w:lineRule="auto"/>
        <w:ind w:left="709"/>
        <w:contextualSpacing/>
        <w:rPr>
          <w:rFonts w:asciiTheme="majorHAnsi" w:eastAsia="Times New Roman" w:hAnsiTheme="majorHAnsi" w:cs="Arial"/>
          <w:sz w:val="28"/>
          <w:szCs w:val="28"/>
        </w:rPr>
      </w:pPr>
    </w:p>
    <w:p w14:paraId="63D812A2" w14:textId="77777777" w:rsidR="00A548DC" w:rsidRPr="00A548DC" w:rsidRDefault="00A548DC" w:rsidP="00976D6B">
      <w:pPr>
        <w:spacing w:line="240" w:lineRule="auto"/>
        <w:ind w:left="709"/>
        <w:contextualSpacing/>
        <w:rPr>
          <w:rFonts w:asciiTheme="majorHAnsi" w:eastAsia="Times New Roman" w:hAnsiTheme="majorHAnsi" w:cs="Arial"/>
          <w:b/>
          <w:sz w:val="28"/>
          <w:szCs w:val="28"/>
        </w:rPr>
      </w:pPr>
      <w:r w:rsidRPr="00A548DC">
        <w:rPr>
          <w:rFonts w:asciiTheme="majorHAnsi" w:eastAsia="Times New Roman" w:hAnsiTheme="majorHAnsi" w:cs="Arial"/>
          <w:b/>
          <w:sz w:val="28"/>
          <w:szCs w:val="28"/>
        </w:rPr>
        <w:lastRenderedPageBreak/>
        <w:t>Our staff profile:</w:t>
      </w:r>
    </w:p>
    <w:tbl>
      <w:tblPr>
        <w:tblW w:w="7796" w:type="dxa"/>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3260"/>
        <w:gridCol w:w="4536"/>
      </w:tblGrid>
      <w:tr w:rsidR="00332E83" w:rsidRPr="00332E83" w14:paraId="59DCE115" w14:textId="77777777" w:rsidTr="00976D6B">
        <w:tc>
          <w:tcPr>
            <w:tcW w:w="7796" w:type="dxa"/>
            <w:gridSpan w:val="2"/>
            <w:shd w:val="clear" w:color="auto" w:fill="C29AEE"/>
          </w:tcPr>
          <w:p w14:paraId="513941F3" w14:textId="2D1E86B7" w:rsidR="00332E83" w:rsidRPr="00332E83" w:rsidRDefault="00332E83" w:rsidP="00976D6B">
            <w:pPr>
              <w:spacing w:line="240" w:lineRule="auto"/>
              <w:ind w:left="-108"/>
              <w:contextualSpacing/>
              <w:rPr>
                <w:rFonts w:asciiTheme="majorHAnsi" w:eastAsia="Times New Roman" w:hAnsiTheme="majorHAnsi" w:cs="Arial"/>
                <w:b/>
                <w:sz w:val="28"/>
                <w:szCs w:val="28"/>
              </w:rPr>
            </w:pPr>
            <w:r w:rsidRPr="00332E83">
              <w:rPr>
                <w:rFonts w:asciiTheme="majorHAnsi" w:eastAsia="Times New Roman" w:hAnsiTheme="majorHAnsi" w:cs="Arial"/>
                <w:b/>
                <w:sz w:val="28"/>
                <w:szCs w:val="28"/>
              </w:rPr>
              <w:t>Staff Family Status</w:t>
            </w:r>
            <w:r w:rsidR="006F2F87">
              <w:rPr>
                <w:rFonts w:asciiTheme="majorHAnsi" w:eastAsia="Times New Roman" w:hAnsiTheme="majorHAnsi" w:cs="Arial"/>
                <w:b/>
                <w:sz w:val="28"/>
                <w:szCs w:val="28"/>
              </w:rPr>
              <w:t xml:space="preserve">  </w:t>
            </w:r>
            <w:r w:rsidRPr="00332E83">
              <w:rPr>
                <w:rFonts w:asciiTheme="majorHAnsi" w:eastAsia="Times New Roman" w:hAnsiTheme="majorHAnsi" w:cs="Arial"/>
                <w:b/>
                <w:sz w:val="28"/>
                <w:szCs w:val="28"/>
              </w:rPr>
              <w:t xml:space="preserve">                              </w:t>
            </w:r>
            <w:r w:rsidRPr="006F2F87">
              <w:rPr>
                <w:rFonts w:asciiTheme="majorHAnsi" w:eastAsia="Times New Roman" w:hAnsiTheme="majorHAnsi" w:cs="Arial"/>
                <w:sz w:val="28"/>
                <w:szCs w:val="28"/>
              </w:rPr>
              <w:t>(Figures as at 21 October 2022)</w:t>
            </w:r>
          </w:p>
          <w:p w14:paraId="1CA3FAE5" w14:textId="77777777" w:rsidR="00332E83" w:rsidRPr="00332E83" w:rsidRDefault="00332E83" w:rsidP="00976D6B">
            <w:pPr>
              <w:spacing w:line="240" w:lineRule="auto"/>
              <w:ind w:left="-108"/>
              <w:contextualSpacing/>
              <w:rPr>
                <w:rFonts w:asciiTheme="majorHAnsi" w:eastAsia="Times New Roman" w:hAnsiTheme="majorHAnsi" w:cs="Arial"/>
                <w:b/>
                <w:sz w:val="28"/>
                <w:szCs w:val="28"/>
              </w:rPr>
            </w:pPr>
          </w:p>
        </w:tc>
      </w:tr>
      <w:tr w:rsidR="00332E83" w:rsidRPr="00332E83" w14:paraId="5C939120" w14:textId="77777777" w:rsidTr="00976D6B">
        <w:tc>
          <w:tcPr>
            <w:tcW w:w="3260" w:type="dxa"/>
            <w:shd w:val="clear" w:color="auto" w:fill="DEEAF6" w:themeFill="accent1" w:themeFillTint="33"/>
          </w:tcPr>
          <w:p w14:paraId="09B3BDD2" w14:textId="77777777" w:rsidR="00332E83" w:rsidRPr="00332E83" w:rsidRDefault="00332E83" w:rsidP="00976D6B">
            <w:pPr>
              <w:spacing w:line="240" w:lineRule="auto"/>
              <w:ind w:left="-108"/>
              <w:contextualSpacing/>
              <w:rPr>
                <w:rFonts w:asciiTheme="majorHAnsi" w:eastAsia="Times New Roman" w:hAnsiTheme="majorHAnsi" w:cs="Arial"/>
                <w:b/>
                <w:sz w:val="28"/>
                <w:szCs w:val="28"/>
              </w:rPr>
            </w:pPr>
            <w:r w:rsidRPr="00332E83">
              <w:rPr>
                <w:rFonts w:asciiTheme="majorHAnsi" w:eastAsia="Times New Roman" w:hAnsiTheme="majorHAnsi" w:cs="Arial"/>
                <w:b/>
                <w:sz w:val="28"/>
                <w:szCs w:val="28"/>
              </w:rPr>
              <w:t>Family Status</w:t>
            </w:r>
            <w:r w:rsidRPr="00332E83">
              <w:rPr>
                <w:rFonts w:asciiTheme="majorHAnsi" w:eastAsia="Times New Roman" w:hAnsiTheme="majorHAnsi" w:cs="Arial"/>
                <w:b/>
                <w:sz w:val="28"/>
                <w:szCs w:val="28"/>
              </w:rPr>
              <w:br/>
            </w:r>
          </w:p>
        </w:tc>
        <w:tc>
          <w:tcPr>
            <w:tcW w:w="4536" w:type="dxa"/>
            <w:shd w:val="clear" w:color="auto" w:fill="DEEAF6" w:themeFill="accent1" w:themeFillTint="33"/>
          </w:tcPr>
          <w:p w14:paraId="4F85D6F0" w14:textId="77777777" w:rsidR="00332E83" w:rsidRPr="00332E83" w:rsidRDefault="00332E83" w:rsidP="00976D6B">
            <w:pPr>
              <w:spacing w:line="240" w:lineRule="auto"/>
              <w:ind w:left="-108"/>
              <w:contextualSpacing/>
              <w:rPr>
                <w:rFonts w:asciiTheme="majorHAnsi" w:eastAsia="Times New Roman" w:hAnsiTheme="majorHAnsi" w:cs="Arial"/>
                <w:b/>
                <w:sz w:val="28"/>
                <w:szCs w:val="28"/>
              </w:rPr>
            </w:pPr>
            <w:r w:rsidRPr="00332E83">
              <w:rPr>
                <w:rFonts w:asciiTheme="majorHAnsi" w:eastAsia="Times New Roman" w:hAnsiTheme="majorHAnsi" w:cs="Arial"/>
                <w:b/>
                <w:sz w:val="28"/>
                <w:szCs w:val="28"/>
              </w:rPr>
              <w:t>Number of staff</w:t>
            </w:r>
          </w:p>
        </w:tc>
      </w:tr>
      <w:tr w:rsidR="00332E83" w:rsidRPr="00332E83" w14:paraId="7FEA4469" w14:textId="77777777" w:rsidTr="00976D6B">
        <w:trPr>
          <w:trHeight w:val="113"/>
        </w:trPr>
        <w:tc>
          <w:tcPr>
            <w:tcW w:w="3260" w:type="dxa"/>
          </w:tcPr>
          <w:p w14:paraId="24334D99"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sz w:val="28"/>
                <w:szCs w:val="28"/>
              </w:rPr>
              <w:t>Blank</w:t>
            </w:r>
          </w:p>
        </w:tc>
        <w:tc>
          <w:tcPr>
            <w:tcW w:w="4536" w:type="dxa"/>
            <w:shd w:val="clear" w:color="auto" w:fill="FFFFFF" w:themeFill="background1"/>
          </w:tcPr>
          <w:p w14:paraId="5F34994F"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b/>
                <w:sz w:val="28"/>
                <w:szCs w:val="28"/>
              </w:rPr>
              <w:t>298</w:t>
            </w:r>
            <w:r w:rsidRPr="00332E83">
              <w:rPr>
                <w:rFonts w:asciiTheme="majorHAnsi" w:eastAsia="Times New Roman" w:hAnsiTheme="majorHAnsi" w:cs="Arial"/>
                <w:sz w:val="28"/>
                <w:szCs w:val="28"/>
              </w:rPr>
              <w:t xml:space="preserve"> (49.26%)</w:t>
            </w:r>
          </w:p>
        </w:tc>
      </w:tr>
      <w:tr w:rsidR="00332E83" w:rsidRPr="00332E83" w14:paraId="735C941F" w14:textId="77777777" w:rsidTr="00976D6B">
        <w:trPr>
          <w:trHeight w:val="113"/>
        </w:trPr>
        <w:tc>
          <w:tcPr>
            <w:tcW w:w="3260" w:type="dxa"/>
          </w:tcPr>
          <w:p w14:paraId="594F72BE"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sz w:val="28"/>
                <w:szCs w:val="28"/>
              </w:rPr>
              <w:t>Adults(s)</w:t>
            </w:r>
          </w:p>
        </w:tc>
        <w:tc>
          <w:tcPr>
            <w:tcW w:w="4536" w:type="dxa"/>
            <w:shd w:val="clear" w:color="auto" w:fill="FFFFFF" w:themeFill="background1"/>
          </w:tcPr>
          <w:p w14:paraId="57F1D3F0"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b/>
                <w:sz w:val="28"/>
                <w:szCs w:val="28"/>
              </w:rPr>
              <w:t xml:space="preserve">11 </w:t>
            </w:r>
            <w:r w:rsidRPr="00332E83">
              <w:rPr>
                <w:rFonts w:asciiTheme="majorHAnsi" w:eastAsia="Times New Roman" w:hAnsiTheme="majorHAnsi" w:cs="Arial"/>
                <w:sz w:val="28"/>
                <w:szCs w:val="28"/>
              </w:rPr>
              <w:t>(1.82%)</w:t>
            </w:r>
          </w:p>
        </w:tc>
      </w:tr>
      <w:tr w:rsidR="00332E83" w:rsidRPr="00332E83" w14:paraId="6B5267A5" w14:textId="77777777" w:rsidTr="00976D6B">
        <w:trPr>
          <w:trHeight w:val="113"/>
        </w:trPr>
        <w:tc>
          <w:tcPr>
            <w:tcW w:w="3260" w:type="dxa"/>
          </w:tcPr>
          <w:p w14:paraId="41AB65B8"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sz w:val="28"/>
                <w:szCs w:val="28"/>
              </w:rPr>
              <w:t>Child/Children</w:t>
            </w:r>
          </w:p>
        </w:tc>
        <w:tc>
          <w:tcPr>
            <w:tcW w:w="4536" w:type="dxa"/>
            <w:shd w:val="clear" w:color="auto" w:fill="FFFFFF" w:themeFill="background1"/>
          </w:tcPr>
          <w:p w14:paraId="676A1271"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b/>
                <w:sz w:val="28"/>
                <w:szCs w:val="28"/>
              </w:rPr>
              <w:t>157</w:t>
            </w:r>
            <w:r w:rsidRPr="00332E83">
              <w:rPr>
                <w:rFonts w:asciiTheme="majorHAnsi" w:eastAsia="Times New Roman" w:hAnsiTheme="majorHAnsi" w:cs="Arial"/>
                <w:sz w:val="28"/>
                <w:szCs w:val="28"/>
              </w:rPr>
              <w:t xml:space="preserve"> (25.95%)</w:t>
            </w:r>
          </w:p>
        </w:tc>
      </w:tr>
      <w:tr w:rsidR="00332E83" w:rsidRPr="00332E83" w14:paraId="530CA217" w14:textId="77777777" w:rsidTr="00976D6B">
        <w:trPr>
          <w:trHeight w:val="113"/>
        </w:trPr>
        <w:tc>
          <w:tcPr>
            <w:tcW w:w="3260" w:type="dxa"/>
          </w:tcPr>
          <w:p w14:paraId="535F02AD"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sz w:val="28"/>
                <w:szCs w:val="28"/>
              </w:rPr>
              <w:t>None</w:t>
            </w:r>
          </w:p>
        </w:tc>
        <w:tc>
          <w:tcPr>
            <w:tcW w:w="4536" w:type="dxa"/>
            <w:shd w:val="clear" w:color="auto" w:fill="FFFFFF" w:themeFill="background1"/>
          </w:tcPr>
          <w:p w14:paraId="7EF689AD"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b/>
                <w:sz w:val="28"/>
                <w:szCs w:val="28"/>
              </w:rPr>
              <w:t>138</w:t>
            </w:r>
            <w:r w:rsidRPr="00332E83">
              <w:rPr>
                <w:rFonts w:asciiTheme="majorHAnsi" w:eastAsia="Times New Roman" w:hAnsiTheme="majorHAnsi" w:cs="Arial"/>
                <w:sz w:val="28"/>
                <w:szCs w:val="28"/>
              </w:rPr>
              <w:t xml:space="preserve"> (22.81%)</w:t>
            </w:r>
          </w:p>
        </w:tc>
      </w:tr>
      <w:tr w:rsidR="00332E83" w:rsidRPr="00332E83" w14:paraId="5B4BF672" w14:textId="77777777" w:rsidTr="00976D6B">
        <w:trPr>
          <w:trHeight w:val="113"/>
        </w:trPr>
        <w:tc>
          <w:tcPr>
            <w:tcW w:w="3260" w:type="dxa"/>
          </w:tcPr>
          <w:p w14:paraId="26B32A18"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sz w:val="28"/>
                <w:szCs w:val="28"/>
              </w:rPr>
              <w:t>Other</w:t>
            </w:r>
          </w:p>
        </w:tc>
        <w:tc>
          <w:tcPr>
            <w:tcW w:w="4536" w:type="dxa"/>
            <w:shd w:val="clear" w:color="auto" w:fill="FFFFFF" w:themeFill="background1"/>
          </w:tcPr>
          <w:p w14:paraId="4262971C"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b/>
                <w:sz w:val="28"/>
                <w:szCs w:val="28"/>
              </w:rPr>
              <w:t>1</w:t>
            </w:r>
            <w:r w:rsidRPr="00332E83">
              <w:rPr>
                <w:rFonts w:asciiTheme="majorHAnsi" w:eastAsia="Times New Roman" w:hAnsiTheme="majorHAnsi" w:cs="Arial"/>
                <w:sz w:val="28"/>
                <w:szCs w:val="28"/>
              </w:rPr>
              <w:t xml:space="preserve"> (0.16%)</w:t>
            </w:r>
          </w:p>
        </w:tc>
      </w:tr>
      <w:tr w:rsidR="00332E83" w:rsidRPr="00332E83" w14:paraId="328B6B29" w14:textId="77777777" w:rsidTr="00976D6B">
        <w:tc>
          <w:tcPr>
            <w:tcW w:w="3260" w:type="dxa"/>
          </w:tcPr>
          <w:p w14:paraId="0C3A5520"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p>
          <w:p w14:paraId="34E05AB5" w14:textId="77777777" w:rsidR="00332E83" w:rsidRPr="00332E83" w:rsidRDefault="00332E83" w:rsidP="00976D6B">
            <w:pPr>
              <w:spacing w:line="240" w:lineRule="auto"/>
              <w:ind w:left="-108"/>
              <w:contextualSpacing/>
              <w:rPr>
                <w:rFonts w:asciiTheme="majorHAnsi" w:eastAsia="Times New Roman" w:hAnsiTheme="majorHAnsi" w:cs="Arial"/>
                <w:sz w:val="28"/>
                <w:szCs w:val="28"/>
              </w:rPr>
            </w:pPr>
            <w:r w:rsidRPr="00332E83">
              <w:rPr>
                <w:rFonts w:asciiTheme="majorHAnsi" w:eastAsia="Times New Roman" w:hAnsiTheme="majorHAnsi" w:cs="Arial"/>
                <w:sz w:val="28"/>
                <w:szCs w:val="28"/>
              </w:rPr>
              <w:t>Total</w:t>
            </w:r>
          </w:p>
        </w:tc>
        <w:tc>
          <w:tcPr>
            <w:tcW w:w="4536" w:type="dxa"/>
            <w:shd w:val="clear" w:color="auto" w:fill="FFFFFF" w:themeFill="background1"/>
          </w:tcPr>
          <w:p w14:paraId="1E04A06E" w14:textId="77777777" w:rsidR="00332E83" w:rsidRPr="00332E83" w:rsidRDefault="00332E83" w:rsidP="00976D6B">
            <w:pPr>
              <w:spacing w:line="240" w:lineRule="auto"/>
              <w:ind w:left="-108"/>
              <w:contextualSpacing/>
              <w:rPr>
                <w:rFonts w:asciiTheme="majorHAnsi" w:eastAsia="Times New Roman" w:hAnsiTheme="majorHAnsi" w:cs="Arial"/>
                <w:b/>
                <w:sz w:val="28"/>
                <w:szCs w:val="28"/>
              </w:rPr>
            </w:pPr>
            <w:r w:rsidRPr="00332E83">
              <w:rPr>
                <w:rFonts w:asciiTheme="majorHAnsi" w:eastAsia="Times New Roman" w:hAnsiTheme="majorHAnsi" w:cs="Arial"/>
                <w:sz w:val="28"/>
                <w:szCs w:val="28"/>
              </w:rPr>
              <w:br/>
            </w:r>
            <w:r w:rsidRPr="00332E83">
              <w:rPr>
                <w:rFonts w:asciiTheme="majorHAnsi" w:eastAsia="Times New Roman" w:hAnsiTheme="majorHAnsi" w:cs="Arial"/>
                <w:b/>
                <w:sz w:val="28"/>
                <w:szCs w:val="28"/>
              </w:rPr>
              <w:t>605</w:t>
            </w:r>
          </w:p>
        </w:tc>
      </w:tr>
    </w:tbl>
    <w:p w14:paraId="299ADD83" w14:textId="77777777" w:rsidR="00332E83" w:rsidRPr="00332E83" w:rsidRDefault="00332E83" w:rsidP="00976D6B">
      <w:pPr>
        <w:spacing w:line="240" w:lineRule="auto"/>
        <w:ind w:left="709"/>
        <w:contextualSpacing/>
        <w:rPr>
          <w:rFonts w:asciiTheme="majorHAnsi" w:eastAsia="Times New Roman" w:hAnsiTheme="majorHAnsi" w:cs="Arial"/>
          <w:sz w:val="28"/>
          <w:szCs w:val="28"/>
        </w:rPr>
      </w:pPr>
    </w:p>
    <w:p w14:paraId="2B7D7FAA" w14:textId="77777777" w:rsidR="00332E83" w:rsidRDefault="00332E83" w:rsidP="00976D6B">
      <w:pPr>
        <w:spacing w:line="240" w:lineRule="auto"/>
        <w:ind w:left="709"/>
        <w:contextualSpacing/>
        <w:rPr>
          <w:rFonts w:asciiTheme="majorHAnsi" w:eastAsia="Times New Roman" w:hAnsiTheme="majorHAnsi" w:cs="Arial"/>
          <w:sz w:val="28"/>
          <w:szCs w:val="28"/>
        </w:rPr>
      </w:pPr>
    </w:p>
    <w:p w14:paraId="57B4FC06" w14:textId="77777777" w:rsidR="00A548DC" w:rsidRPr="00A548DC" w:rsidRDefault="00A548DC" w:rsidP="00976D6B">
      <w:pPr>
        <w:spacing w:line="240" w:lineRule="auto"/>
        <w:ind w:left="709"/>
        <w:contextualSpacing/>
        <w:rPr>
          <w:rFonts w:asciiTheme="majorHAnsi" w:eastAsia="Times New Roman" w:hAnsiTheme="majorHAnsi" w:cs="Arial"/>
          <w:sz w:val="28"/>
          <w:szCs w:val="28"/>
          <w:lang w:val="en-US"/>
        </w:rPr>
      </w:pPr>
    </w:p>
    <w:p w14:paraId="5535608C" w14:textId="77777777" w:rsidR="00A548DC" w:rsidRPr="00A548DC" w:rsidRDefault="00A548DC" w:rsidP="00976D6B">
      <w:pPr>
        <w:spacing w:line="240" w:lineRule="auto"/>
        <w:ind w:left="709"/>
        <w:contextualSpacing/>
        <w:rPr>
          <w:rFonts w:asciiTheme="majorHAnsi" w:eastAsia="Times New Roman" w:hAnsiTheme="majorHAnsi" w:cs="Arial"/>
          <w:b/>
          <w:sz w:val="28"/>
          <w:szCs w:val="28"/>
          <w:lang w:val="en-US"/>
        </w:rPr>
      </w:pPr>
      <w:r w:rsidRPr="00A548DC">
        <w:rPr>
          <w:rFonts w:asciiTheme="majorHAnsi" w:eastAsia="Times New Roman" w:hAnsiTheme="majorHAnsi" w:cs="Arial"/>
          <w:b/>
          <w:sz w:val="28"/>
          <w:szCs w:val="28"/>
          <w:lang w:val="en-US"/>
        </w:rPr>
        <w:t>Relevant research:</w:t>
      </w:r>
    </w:p>
    <w:p w14:paraId="7BC5CA0D" w14:textId="77777777" w:rsidR="00A548DC" w:rsidRPr="00A548DC" w:rsidRDefault="00A548DC" w:rsidP="00976D6B">
      <w:pPr>
        <w:spacing w:line="240" w:lineRule="auto"/>
        <w:ind w:left="709"/>
        <w:contextualSpacing/>
        <w:rPr>
          <w:rFonts w:asciiTheme="majorHAnsi" w:eastAsia="Times New Roman" w:hAnsiTheme="majorHAnsi" w:cs="Arial"/>
          <w:sz w:val="28"/>
          <w:szCs w:val="28"/>
        </w:rPr>
      </w:pPr>
    </w:p>
    <w:p w14:paraId="1554579D" w14:textId="77777777" w:rsidR="00E653E9" w:rsidRPr="0044117D" w:rsidRDefault="00E653E9" w:rsidP="00E653E9">
      <w:pPr>
        <w:spacing w:line="240" w:lineRule="auto"/>
        <w:ind w:left="709"/>
        <w:contextualSpacing/>
        <w:rPr>
          <w:rFonts w:asciiTheme="majorHAnsi" w:eastAsia="Times New Roman" w:hAnsiTheme="majorHAnsi" w:cs="Arial"/>
          <w:sz w:val="28"/>
          <w:szCs w:val="28"/>
          <w:u w:val="single"/>
        </w:rPr>
      </w:pPr>
      <w:r w:rsidRPr="0044117D">
        <w:rPr>
          <w:rFonts w:asciiTheme="majorHAnsi" w:eastAsia="Times New Roman" w:hAnsiTheme="majorHAnsi" w:cs="Arial"/>
          <w:sz w:val="28"/>
          <w:szCs w:val="28"/>
          <w:u w:val="single"/>
        </w:rPr>
        <w:t>Homelessness</w:t>
      </w:r>
      <w:r w:rsidRPr="0044117D">
        <w:rPr>
          <w:rFonts w:asciiTheme="majorHAnsi" w:eastAsia="Times New Roman" w:hAnsiTheme="majorHAnsi" w:cs="Arial"/>
          <w:sz w:val="28"/>
          <w:szCs w:val="28"/>
          <w:vertAlign w:val="superscript"/>
        </w:rPr>
        <w:footnoteReference w:id="89"/>
      </w:r>
    </w:p>
    <w:p w14:paraId="68CA1882" w14:textId="77777777" w:rsidR="0026077F" w:rsidRPr="00693027" w:rsidRDefault="0026077F" w:rsidP="0026077F">
      <w:pPr>
        <w:spacing w:line="240" w:lineRule="auto"/>
        <w:ind w:left="709"/>
        <w:rPr>
          <w:rFonts w:asciiTheme="majorHAnsi" w:eastAsia="Times New Roman" w:hAnsiTheme="majorHAnsi" w:cs="Arial"/>
          <w:sz w:val="28"/>
          <w:szCs w:val="28"/>
        </w:rPr>
      </w:pPr>
      <w:r>
        <w:rPr>
          <w:rFonts w:asciiTheme="majorHAnsi" w:eastAsia="Times New Roman" w:hAnsiTheme="majorHAnsi" w:cs="Arial"/>
          <w:sz w:val="28"/>
          <w:szCs w:val="28"/>
        </w:rPr>
        <w:t xml:space="preserve">Research on Poverty in Northern Ireland found that </w:t>
      </w:r>
      <w:r w:rsidRPr="00693027">
        <w:rPr>
          <w:rFonts w:asciiTheme="majorHAnsi" w:eastAsia="Times New Roman" w:hAnsiTheme="majorHAnsi" w:cs="Arial"/>
          <w:sz w:val="28"/>
          <w:szCs w:val="28"/>
        </w:rPr>
        <w:t>Lone parents are more likely to be living in poverty and experiencing poorer physical and menta</w:t>
      </w:r>
      <w:r>
        <w:rPr>
          <w:rFonts w:asciiTheme="majorHAnsi" w:eastAsia="Times New Roman" w:hAnsiTheme="majorHAnsi" w:cs="Arial"/>
          <w:sz w:val="28"/>
          <w:szCs w:val="28"/>
        </w:rPr>
        <w:t>l health.</w:t>
      </w:r>
      <w:r>
        <w:rPr>
          <w:rStyle w:val="FootnoteReference"/>
          <w:rFonts w:asciiTheme="majorHAnsi" w:eastAsia="Times New Roman" w:hAnsiTheme="majorHAnsi" w:cs="Arial"/>
          <w:sz w:val="28"/>
          <w:szCs w:val="28"/>
        </w:rPr>
        <w:footnoteReference w:id="90"/>
      </w:r>
    </w:p>
    <w:p w14:paraId="754E2EB0" w14:textId="00C90C18" w:rsidR="008B6106" w:rsidRDefault="008B6106" w:rsidP="008B6106">
      <w:pPr>
        <w:spacing w:line="240" w:lineRule="auto"/>
        <w:ind w:left="709"/>
        <w:contextualSpacing/>
        <w:rPr>
          <w:rFonts w:asciiTheme="majorHAnsi" w:eastAsia="Times New Roman" w:hAnsiTheme="majorHAnsi" w:cs="Arial"/>
          <w:sz w:val="28"/>
          <w:szCs w:val="28"/>
        </w:rPr>
      </w:pPr>
      <w:r w:rsidRPr="00C17774">
        <w:rPr>
          <w:rFonts w:asciiTheme="majorHAnsi" w:eastAsia="Times New Roman" w:hAnsiTheme="majorHAnsi" w:cs="Arial"/>
          <w:sz w:val="28"/>
          <w:szCs w:val="28"/>
        </w:rPr>
        <w:t xml:space="preserve">Carers </w:t>
      </w:r>
      <w:r>
        <w:rPr>
          <w:rFonts w:asciiTheme="majorHAnsi" w:eastAsia="Times New Roman" w:hAnsiTheme="majorHAnsi" w:cs="Arial"/>
          <w:sz w:val="28"/>
          <w:szCs w:val="28"/>
        </w:rPr>
        <w:t>tended to have a lower</w:t>
      </w:r>
      <w:r w:rsidRPr="00C17774">
        <w:rPr>
          <w:rFonts w:asciiTheme="majorHAnsi" w:eastAsia="Times New Roman" w:hAnsiTheme="majorHAnsi" w:cs="Arial"/>
          <w:sz w:val="28"/>
          <w:szCs w:val="28"/>
        </w:rPr>
        <w:t xml:space="preserve"> overall satisfaction with life at an average of 5 out of 10 </w:t>
      </w:r>
      <w:r>
        <w:rPr>
          <w:rFonts w:asciiTheme="majorHAnsi" w:eastAsia="Times New Roman" w:hAnsiTheme="majorHAnsi" w:cs="Arial"/>
          <w:sz w:val="28"/>
          <w:szCs w:val="28"/>
        </w:rPr>
        <w:t>with an average</w:t>
      </w:r>
      <w:r w:rsidRPr="00C17774">
        <w:rPr>
          <w:rFonts w:asciiTheme="majorHAnsi" w:eastAsia="Times New Roman" w:hAnsiTheme="majorHAnsi" w:cs="Arial"/>
          <w:sz w:val="28"/>
          <w:szCs w:val="28"/>
        </w:rPr>
        <w:t xml:space="preserve"> level of anxiety at 6 out of 10. Almost three quarters of carers (74%) </w:t>
      </w:r>
      <w:r>
        <w:rPr>
          <w:rFonts w:asciiTheme="majorHAnsi" w:eastAsia="Times New Roman" w:hAnsiTheme="majorHAnsi" w:cs="Arial"/>
          <w:sz w:val="28"/>
          <w:szCs w:val="28"/>
        </w:rPr>
        <w:t>stated they felt</w:t>
      </w:r>
      <w:r w:rsidRPr="00C17774">
        <w:rPr>
          <w:rFonts w:asciiTheme="majorHAnsi" w:eastAsia="Times New Roman" w:hAnsiTheme="majorHAnsi" w:cs="Arial"/>
          <w:sz w:val="28"/>
          <w:szCs w:val="28"/>
        </w:rPr>
        <w:t xml:space="preserve"> isolated or lonely because of their caring role.</w:t>
      </w:r>
      <w:r>
        <w:rPr>
          <w:rStyle w:val="FootnoteReference"/>
          <w:rFonts w:asciiTheme="majorHAnsi" w:eastAsia="Times New Roman" w:hAnsiTheme="majorHAnsi" w:cs="Arial"/>
          <w:sz w:val="28"/>
          <w:szCs w:val="28"/>
        </w:rPr>
        <w:footnoteReference w:id="91"/>
      </w:r>
      <w:r w:rsidR="00A700FE">
        <w:rPr>
          <w:rFonts w:asciiTheme="majorHAnsi" w:eastAsia="Times New Roman" w:hAnsiTheme="majorHAnsi" w:cs="Arial"/>
          <w:sz w:val="28"/>
          <w:szCs w:val="28"/>
        </w:rPr>
        <w:t xml:space="preserve">  </w:t>
      </w:r>
    </w:p>
    <w:p w14:paraId="6DE543D7" w14:textId="77777777" w:rsidR="00A548DC" w:rsidRPr="00A548DC" w:rsidRDefault="00A548DC" w:rsidP="00976D6B">
      <w:pPr>
        <w:spacing w:line="240" w:lineRule="auto"/>
        <w:ind w:left="709"/>
        <w:contextualSpacing/>
        <w:rPr>
          <w:rFonts w:asciiTheme="majorHAnsi" w:eastAsia="Times New Roman" w:hAnsiTheme="majorHAnsi" w:cs="Arial"/>
          <w:sz w:val="28"/>
          <w:szCs w:val="28"/>
        </w:rPr>
      </w:pPr>
    </w:p>
    <w:p w14:paraId="58CB12AC" w14:textId="6611B342" w:rsidR="002103AF" w:rsidRDefault="002103AF" w:rsidP="002103AF">
      <w:pPr>
        <w:spacing w:line="240" w:lineRule="auto"/>
        <w:ind w:left="709"/>
        <w:contextualSpacing/>
        <w:rPr>
          <w:rFonts w:asciiTheme="majorHAnsi" w:eastAsia="Times New Roman" w:hAnsiTheme="majorHAnsi" w:cs="Arial"/>
          <w:sz w:val="28"/>
          <w:szCs w:val="28"/>
        </w:rPr>
      </w:pPr>
      <w:r w:rsidRPr="00C17774">
        <w:rPr>
          <w:rFonts w:asciiTheme="majorHAnsi" w:eastAsia="Times New Roman" w:hAnsiTheme="majorHAnsi" w:cs="Arial"/>
          <w:sz w:val="28"/>
          <w:szCs w:val="28"/>
        </w:rPr>
        <w:t>When asked about barriers to accessing support, carers said they did not know what services were available in their area, with 44% of carers reporting this as a barrier.</w:t>
      </w:r>
      <w:bookmarkStart w:id="12" w:name="_Hlk148611106"/>
      <w:r w:rsidR="00FF4CD6">
        <w:rPr>
          <w:rStyle w:val="FootnoteReference"/>
          <w:rFonts w:asciiTheme="majorHAnsi" w:eastAsia="Times New Roman" w:hAnsiTheme="majorHAnsi" w:cs="Arial"/>
          <w:sz w:val="28"/>
          <w:szCs w:val="28"/>
        </w:rPr>
        <w:footnoteReference w:id="92"/>
      </w:r>
    </w:p>
    <w:p w14:paraId="6043ABF8" w14:textId="77777777" w:rsidR="00EB3400" w:rsidRDefault="00EB3400" w:rsidP="002103AF">
      <w:pPr>
        <w:spacing w:line="240" w:lineRule="auto"/>
        <w:ind w:left="709"/>
        <w:contextualSpacing/>
        <w:rPr>
          <w:rFonts w:asciiTheme="majorHAnsi" w:eastAsia="Times New Roman" w:hAnsiTheme="majorHAnsi" w:cs="Arial"/>
          <w:sz w:val="28"/>
          <w:szCs w:val="28"/>
        </w:rPr>
      </w:pPr>
    </w:p>
    <w:p w14:paraId="6459C486" w14:textId="6E961BCA" w:rsidR="00EB3400" w:rsidRPr="0021445F" w:rsidRDefault="00EB3400" w:rsidP="002103AF">
      <w:pPr>
        <w:spacing w:line="240" w:lineRule="auto"/>
        <w:ind w:left="709"/>
        <w:contextualSpacing/>
        <w:rPr>
          <w:rFonts w:asciiTheme="majorHAnsi" w:eastAsia="Times New Roman" w:hAnsiTheme="majorHAnsi" w:cs="Arial"/>
          <w:sz w:val="28"/>
          <w:szCs w:val="28"/>
          <w:u w:val="single"/>
        </w:rPr>
      </w:pPr>
      <w:r w:rsidRPr="0021445F">
        <w:rPr>
          <w:rFonts w:asciiTheme="majorHAnsi" w:eastAsia="Times New Roman" w:hAnsiTheme="majorHAnsi" w:cs="Arial"/>
          <w:sz w:val="28"/>
          <w:szCs w:val="28"/>
          <w:u w:val="single"/>
        </w:rPr>
        <w:lastRenderedPageBreak/>
        <w:t>Cost of living</w:t>
      </w:r>
      <w:r w:rsidR="007D76FD" w:rsidRPr="0021445F">
        <w:rPr>
          <w:rFonts w:asciiTheme="majorHAnsi" w:eastAsia="Times New Roman" w:hAnsiTheme="majorHAnsi" w:cs="Arial"/>
          <w:sz w:val="28"/>
          <w:szCs w:val="28"/>
          <w:u w:val="single"/>
        </w:rPr>
        <w:t>/Fuel poverty</w:t>
      </w:r>
    </w:p>
    <w:p w14:paraId="30D530F6" w14:textId="65BF0C64" w:rsidR="007D76FD" w:rsidRDefault="007E2959" w:rsidP="00074B49">
      <w:pPr>
        <w:spacing w:line="240" w:lineRule="auto"/>
        <w:ind w:left="709"/>
        <w:contextualSpacing/>
        <w:rPr>
          <w:rFonts w:asciiTheme="majorHAnsi" w:eastAsia="Times New Roman" w:hAnsiTheme="majorHAnsi" w:cs="Arial"/>
          <w:sz w:val="28"/>
          <w:szCs w:val="28"/>
        </w:rPr>
      </w:pPr>
      <w:r w:rsidRPr="00FA41A3">
        <w:rPr>
          <w:rFonts w:asciiTheme="majorHAnsi" w:eastAsia="Times New Roman" w:hAnsiTheme="majorHAnsi" w:cs="Arial"/>
          <w:sz w:val="28"/>
          <w:szCs w:val="28"/>
        </w:rPr>
        <w:t>The</w:t>
      </w:r>
      <w:r w:rsidR="00356529" w:rsidRPr="00FA41A3">
        <w:rPr>
          <w:rFonts w:asciiTheme="majorHAnsi" w:eastAsia="Times New Roman" w:hAnsiTheme="majorHAnsi" w:cs="Arial"/>
          <w:sz w:val="28"/>
          <w:szCs w:val="28"/>
        </w:rPr>
        <w:t xml:space="preserve"> University of York</w:t>
      </w:r>
      <w:r w:rsidRPr="00FA41A3">
        <w:rPr>
          <w:rFonts w:asciiTheme="majorHAnsi" w:eastAsia="Times New Roman" w:hAnsiTheme="majorHAnsi" w:cs="Arial"/>
          <w:sz w:val="28"/>
          <w:szCs w:val="28"/>
        </w:rPr>
        <w:t xml:space="preserve"> research </w:t>
      </w:r>
      <w:r w:rsidR="005D7F53" w:rsidRPr="00FA41A3">
        <w:rPr>
          <w:rFonts w:asciiTheme="majorHAnsi" w:eastAsia="Times New Roman" w:hAnsiTheme="majorHAnsi" w:cs="Arial"/>
          <w:sz w:val="28"/>
          <w:szCs w:val="28"/>
        </w:rPr>
        <w:t>projecte</w:t>
      </w:r>
      <w:r w:rsidRPr="00FA41A3">
        <w:rPr>
          <w:rFonts w:asciiTheme="majorHAnsi" w:eastAsia="Times New Roman" w:hAnsiTheme="majorHAnsi" w:cs="Arial"/>
          <w:sz w:val="28"/>
          <w:szCs w:val="28"/>
        </w:rPr>
        <w:t>d that</w:t>
      </w:r>
      <w:r w:rsidR="005D7F53" w:rsidRPr="00FA41A3">
        <w:rPr>
          <w:rFonts w:asciiTheme="majorHAnsi" w:eastAsia="Times New Roman" w:hAnsiTheme="majorHAnsi" w:cs="Arial"/>
          <w:sz w:val="28"/>
          <w:szCs w:val="28"/>
        </w:rPr>
        <w:t xml:space="preserve"> in January 2023</w:t>
      </w:r>
      <w:r w:rsidRPr="00FA41A3">
        <w:rPr>
          <w:rFonts w:asciiTheme="majorHAnsi" w:eastAsia="Times New Roman" w:hAnsiTheme="majorHAnsi" w:cs="Arial"/>
          <w:sz w:val="28"/>
          <w:szCs w:val="28"/>
        </w:rPr>
        <w:t xml:space="preserve"> </w:t>
      </w:r>
      <w:r w:rsidR="00356529" w:rsidRPr="00FA41A3">
        <w:rPr>
          <w:rFonts w:asciiTheme="majorHAnsi" w:eastAsia="Times New Roman" w:hAnsiTheme="majorHAnsi" w:cs="Arial"/>
          <w:sz w:val="28"/>
          <w:szCs w:val="28"/>
        </w:rPr>
        <w:t>76.3% of families in NI will be</w:t>
      </w:r>
      <w:r w:rsidR="0033138D" w:rsidRPr="00FA41A3">
        <w:rPr>
          <w:rFonts w:asciiTheme="majorHAnsi" w:eastAsia="Times New Roman" w:hAnsiTheme="majorHAnsi" w:cs="Arial"/>
          <w:sz w:val="28"/>
          <w:szCs w:val="28"/>
        </w:rPr>
        <w:t xml:space="preserve"> detrimentally impacted </w:t>
      </w:r>
      <w:r w:rsidR="00D60187" w:rsidRPr="00FA41A3">
        <w:rPr>
          <w:rFonts w:asciiTheme="majorHAnsi" w:eastAsia="Times New Roman" w:hAnsiTheme="majorHAnsi" w:cs="Arial"/>
          <w:sz w:val="28"/>
          <w:szCs w:val="28"/>
        </w:rPr>
        <w:t>by</w:t>
      </w:r>
      <w:r w:rsidR="00356529" w:rsidRPr="00FA41A3">
        <w:rPr>
          <w:rFonts w:asciiTheme="majorHAnsi" w:eastAsia="Times New Roman" w:hAnsiTheme="majorHAnsi" w:cs="Arial"/>
          <w:sz w:val="28"/>
          <w:szCs w:val="28"/>
        </w:rPr>
        <w:t xml:space="preserve"> spiralling living costs. </w:t>
      </w:r>
      <w:r w:rsidR="005D7F53" w:rsidRPr="00FA41A3">
        <w:rPr>
          <w:rFonts w:asciiTheme="majorHAnsi" w:eastAsia="Times New Roman" w:hAnsiTheme="majorHAnsi" w:cs="Arial"/>
          <w:sz w:val="28"/>
          <w:szCs w:val="28"/>
        </w:rPr>
        <w:t xml:space="preserve">This </w:t>
      </w:r>
      <w:r w:rsidR="006C5466" w:rsidRPr="00FA41A3">
        <w:rPr>
          <w:rFonts w:asciiTheme="majorHAnsi" w:eastAsia="Times New Roman" w:hAnsiTheme="majorHAnsi" w:cs="Arial"/>
          <w:sz w:val="28"/>
          <w:szCs w:val="28"/>
        </w:rPr>
        <w:t xml:space="preserve">prediction </w:t>
      </w:r>
      <w:r w:rsidR="005D7F53" w:rsidRPr="00FA41A3">
        <w:rPr>
          <w:rFonts w:asciiTheme="majorHAnsi" w:eastAsia="Times New Roman" w:hAnsiTheme="majorHAnsi" w:cs="Arial"/>
          <w:sz w:val="28"/>
          <w:szCs w:val="28"/>
        </w:rPr>
        <w:t xml:space="preserve">has been </w:t>
      </w:r>
      <w:r w:rsidR="00BA6728" w:rsidRPr="00FA41A3">
        <w:rPr>
          <w:rFonts w:asciiTheme="majorHAnsi" w:eastAsia="Times New Roman" w:hAnsiTheme="majorHAnsi" w:cs="Arial"/>
          <w:sz w:val="28"/>
          <w:szCs w:val="28"/>
        </w:rPr>
        <w:t xml:space="preserve">seen in real-time through the increased number of people using </w:t>
      </w:r>
      <w:r w:rsidR="00356529" w:rsidRPr="00FA41A3">
        <w:rPr>
          <w:rFonts w:asciiTheme="majorHAnsi" w:eastAsia="Times New Roman" w:hAnsiTheme="majorHAnsi" w:cs="Arial"/>
          <w:sz w:val="28"/>
          <w:szCs w:val="28"/>
        </w:rPr>
        <w:t>food banks in Northern Ireland</w:t>
      </w:r>
      <w:r w:rsidR="00AC60D6" w:rsidRPr="00FA41A3">
        <w:rPr>
          <w:rFonts w:asciiTheme="majorHAnsi" w:eastAsia="Times New Roman" w:hAnsiTheme="majorHAnsi" w:cs="Arial"/>
          <w:sz w:val="28"/>
          <w:szCs w:val="28"/>
        </w:rPr>
        <w:t xml:space="preserve"> by </w:t>
      </w:r>
      <w:r w:rsidR="00356529" w:rsidRPr="00FA41A3">
        <w:rPr>
          <w:rFonts w:asciiTheme="majorHAnsi" w:eastAsia="Times New Roman" w:hAnsiTheme="majorHAnsi" w:cs="Arial"/>
          <w:sz w:val="28"/>
          <w:szCs w:val="28"/>
        </w:rPr>
        <w:t xml:space="preserve">36% </w:t>
      </w:r>
      <w:r w:rsidR="00AC60D6" w:rsidRPr="00FA41A3">
        <w:rPr>
          <w:rFonts w:asciiTheme="majorHAnsi" w:eastAsia="Times New Roman" w:hAnsiTheme="majorHAnsi" w:cs="Arial"/>
          <w:sz w:val="28"/>
          <w:szCs w:val="28"/>
        </w:rPr>
        <w:t>when</w:t>
      </w:r>
      <w:r w:rsidR="00356529" w:rsidRPr="00FA41A3">
        <w:rPr>
          <w:rFonts w:asciiTheme="majorHAnsi" w:eastAsia="Times New Roman" w:hAnsiTheme="majorHAnsi" w:cs="Arial"/>
          <w:sz w:val="28"/>
          <w:szCs w:val="28"/>
        </w:rPr>
        <w:t xml:space="preserve"> compared to the same period in 2019/2020.</w:t>
      </w:r>
      <w:r w:rsidR="00AC60D6" w:rsidRPr="00FA41A3">
        <w:rPr>
          <w:rStyle w:val="FootnoteReference"/>
          <w:rFonts w:asciiTheme="majorHAnsi" w:eastAsia="Times New Roman" w:hAnsiTheme="majorHAnsi" w:cs="Arial"/>
          <w:sz w:val="28"/>
          <w:szCs w:val="28"/>
        </w:rPr>
        <w:footnoteReference w:id="93"/>
      </w:r>
    </w:p>
    <w:p w14:paraId="272F2B0D" w14:textId="77777777" w:rsidR="00563DB8" w:rsidRPr="00C17774" w:rsidRDefault="00563DB8" w:rsidP="002103AF">
      <w:pPr>
        <w:spacing w:line="240" w:lineRule="auto"/>
        <w:ind w:left="709"/>
        <w:contextualSpacing/>
        <w:rPr>
          <w:rFonts w:asciiTheme="majorHAnsi" w:eastAsia="Times New Roman" w:hAnsiTheme="majorHAnsi" w:cs="Arial"/>
          <w:sz w:val="28"/>
          <w:szCs w:val="28"/>
        </w:rPr>
      </w:pPr>
    </w:p>
    <w:bookmarkEnd w:id="12"/>
    <w:p w14:paraId="0F687756" w14:textId="77777777" w:rsidR="00A548DC" w:rsidRPr="00A548DC" w:rsidRDefault="00A548DC" w:rsidP="00976D6B">
      <w:pPr>
        <w:spacing w:line="240" w:lineRule="auto"/>
        <w:ind w:left="709"/>
        <w:contextualSpacing/>
        <w:rPr>
          <w:rFonts w:asciiTheme="majorHAnsi" w:eastAsia="Times New Roman" w:hAnsiTheme="majorHAnsi" w:cs="Arial"/>
          <w:sz w:val="28"/>
          <w:szCs w:val="28"/>
        </w:rPr>
      </w:pPr>
    </w:p>
    <w:p w14:paraId="79F93151" w14:textId="1B54DB98" w:rsidR="00A548DC" w:rsidRPr="00A548DC" w:rsidRDefault="00A548DC" w:rsidP="00976D6B">
      <w:pPr>
        <w:spacing w:line="240" w:lineRule="auto"/>
        <w:ind w:left="709"/>
        <w:contextualSpacing/>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Work in recent years relating to </w:t>
      </w:r>
      <w:r w:rsidR="003D5ACC">
        <w:rPr>
          <w:rFonts w:asciiTheme="majorHAnsi" w:eastAsia="Times New Roman" w:hAnsiTheme="majorHAnsi" w:cs="Arial"/>
          <w:b/>
          <w:sz w:val="28"/>
          <w:szCs w:val="28"/>
        </w:rPr>
        <w:t>those with and those without dependents</w:t>
      </w:r>
      <w:r w:rsidRPr="00A548DC">
        <w:rPr>
          <w:rFonts w:asciiTheme="majorHAnsi" w:eastAsia="Times New Roman" w:hAnsiTheme="majorHAnsi" w:cs="Arial"/>
          <w:b/>
          <w:sz w:val="28"/>
          <w:szCs w:val="28"/>
        </w:rPr>
        <w:t>:</w:t>
      </w:r>
    </w:p>
    <w:p w14:paraId="580674DF" w14:textId="77777777" w:rsidR="00BF29C1" w:rsidRDefault="00BF29C1" w:rsidP="00976D6B">
      <w:pPr>
        <w:spacing w:line="240" w:lineRule="auto"/>
        <w:ind w:left="709"/>
        <w:contextualSpacing/>
        <w:rPr>
          <w:rFonts w:asciiTheme="majorHAnsi" w:eastAsia="Times New Roman" w:hAnsiTheme="majorHAnsi" w:cs="Arial"/>
          <w:sz w:val="28"/>
          <w:szCs w:val="28"/>
        </w:rPr>
      </w:pPr>
      <w:r>
        <w:rPr>
          <w:rFonts w:asciiTheme="majorHAnsi" w:eastAsia="Times New Roman" w:hAnsiTheme="majorHAnsi" w:cs="Arial"/>
          <w:sz w:val="28"/>
          <w:szCs w:val="28"/>
        </w:rPr>
        <w:t xml:space="preserve">Council has the following policies to support individuals: </w:t>
      </w:r>
    </w:p>
    <w:p w14:paraId="67E5DA72" w14:textId="3445B2F8" w:rsidR="00A548DC" w:rsidRPr="00BF29C1" w:rsidRDefault="00BF29C1" w:rsidP="00BF29C1">
      <w:pPr>
        <w:pStyle w:val="ListParagraph"/>
        <w:numPr>
          <w:ilvl w:val="0"/>
          <w:numId w:val="15"/>
        </w:numPr>
        <w:spacing w:line="240" w:lineRule="auto"/>
        <w:rPr>
          <w:rFonts w:asciiTheme="majorHAnsi" w:eastAsia="Times New Roman" w:hAnsiTheme="majorHAnsi" w:cs="Arial"/>
          <w:sz w:val="28"/>
          <w:szCs w:val="28"/>
        </w:rPr>
      </w:pPr>
      <w:r w:rsidRPr="00BF29C1">
        <w:rPr>
          <w:rFonts w:asciiTheme="majorHAnsi" w:eastAsia="Times New Roman" w:hAnsiTheme="majorHAnsi" w:cs="Arial"/>
          <w:sz w:val="28"/>
          <w:szCs w:val="28"/>
        </w:rPr>
        <w:t>E</w:t>
      </w:r>
      <w:r w:rsidR="00273BFF" w:rsidRPr="00BF29C1">
        <w:rPr>
          <w:rFonts w:asciiTheme="majorHAnsi" w:eastAsia="Times New Roman" w:hAnsiTheme="majorHAnsi" w:cs="Arial"/>
          <w:sz w:val="28"/>
          <w:szCs w:val="28"/>
        </w:rPr>
        <w:t>mergency leave policy</w:t>
      </w:r>
    </w:p>
    <w:p w14:paraId="17BA0204" w14:textId="4817E095" w:rsidR="00273BFF" w:rsidRPr="00BF29C1" w:rsidRDefault="00273BFF" w:rsidP="00BF29C1">
      <w:pPr>
        <w:pStyle w:val="ListParagraph"/>
        <w:numPr>
          <w:ilvl w:val="0"/>
          <w:numId w:val="15"/>
        </w:numPr>
        <w:spacing w:line="240" w:lineRule="auto"/>
        <w:rPr>
          <w:rFonts w:asciiTheme="majorHAnsi" w:eastAsia="Times New Roman" w:hAnsiTheme="majorHAnsi" w:cs="Arial"/>
          <w:sz w:val="28"/>
          <w:szCs w:val="28"/>
        </w:rPr>
      </w:pPr>
      <w:r w:rsidRPr="00BF29C1">
        <w:rPr>
          <w:rFonts w:asciiTheme="majorHAnsi" w:eastAsia="Times New Roman" w:hAnsiTheme="majorHAnsi" w:cs="Arial"/>
          <w:sz w:val="28"/>
          <w:szCs w:val="28"/>
        </w:rPr>
        <w:t>Flexible working hours policy</w:t>
      </w:r>
    </w:p>
    <w:p w14:paraId="0AA97610" w14:textId="07EFFA78" w:rsidR="00273BFF" w:rsidRDefault="00273BFF" w:rsidP="00BF29C1">
      <w:pPr>
        <w:pStyle w:val="ListParagraph"/>
        <w:numPr>
          <w:ilvl w:val="0"/>
          <w:numId w:val="15"/>
        </w:numPr>
        <w:spacing w:line="240" w:lineRule="auto"/>
        <w:rPr>
          <w:rFonts w:asciiTheme="majorHAnsi" w:eastAsia="Times New Roman" w:hAnsiTheme="majorHAnsi" w:cs="Arial"/>
          <w:sz w:val="28"/>
          <w:szCs w:val="28"/>
        </w:rPr>
      </w:pPr>
      <w:r w:rsidRPr="00BF29C1">
        <w:rPr>
          <w:rFonts w:asciiTheme="majorHAnsi" w:eastAsia="Times New Roman" w:hAnsiTheme="majorHAnsi" w:cs="Arial"/>
          <w:sz w:val="28"/>
          <w:szCs w:val="28"/>
        </w:rPr>
        <w:t>Working from home policy</w:t>
      </w:r>
    </w:p>
    <w:p w14:paraId="0B95310E" w14:textId="00B8E0F2" w:rsidR="00975894" w:rsidRPr="00BF29C1" w:rsidRDefault="00975894" w:rsidP="00BF29C1">
      <w:pPr>
        <w:pStyle w:val="ListParagraph"/>
        <w:numPr>
          <w:ilvl w:val="0"/>
          <w:numId w:val="15"/>
        </w:numPr>
        <w:spacing w:line="240" w:lineRule="auto"/>
        <w:rPr>
          <w:rFonts w:asciiTheme="majorHAnsi" w:eastAsia="Times New Roman" w:hAnsiTheme="majorHAnsi" w:cs="Arial"/>
          <w:sz w:val="28"/>
          <w:szCs w:val="28"/>
        </w:rPr>
      </w:pPr>
      <w:r w:rsidRPr="00975894">
        <w:rPr>
          <w:rFonts w:asciiTheme="majorHAnsi" w:eastAsia="Times New Roman" w:hAnsiTheme="majorHAnsi" w:cs="Arial"/>
          <w:sz w:val="28"/>
          <w:szCs w:val="28"/>
        </w:rPr>
        <w:t>Family Rights at Work Policy</w:t>
      </w:r>
    </w:p>
    <w:p w14:paraId="42E791F4" w14:textId="08611878" w:rsidR="00A44258" w:rsidRDefault="00A44258" w:rsidP="00A44258">
      <w:pPr>
        <w:spacing w:line="240" w:lineRule="auto"/>
        <w:ind w:left="709"/>
        <w:contextualSpacing/>
        <w:rPr>
          <w:rFonts w:asciiTheme="majorHAnsi" w:eastAsia="Times New Roman" w:hAnsiTheme="majorHAnsi" w:cs="Arial"/>
          <w:sz w:val="28"/>
          <w:szCs w:val="28"/>
        </w:rPr>
      </w:pPr>
      <w:r w:rsidRPr="00C17774">
        <w:rPr>
          <w:rFonts w:asciiTheme="majorHAnsi" w:eastAsia="Times New Roman" w:hAnsiTheme="majorHAnsi" w:cs="Arial"/>
          <w:sz w:val="28"/>
          <w:szCs w:val="28"/>
        </w:rPr>
        <w:t>Flexible working policies are designed to help staff</w:t>
      </w:r>
      <w:r>
        <w:rPr>
          <w:rFonts w:asciiTheme="majorHAnsi" w:eastAsia="Times New Roman" w:hAnsiTheme="majorHAnsi" w:cs="Arial"/>
          <w:sz w:val="28"/>
          <w:szCs w:val="28"/>
        </w:rPr>
        <w:t xml:space="preserve"> and changes are agreed based on the needs of the service.  </w:t>
      </w:r>
      <w:r w:rsidR="00D44BED">
        <w:rPr>
          <w:rFonts w:asciiTheme="majorHAnsi" w:eastAsia="Times New Roman" w:hAnsiTheme="majorHAnsi" w:cs="Arial"/>
          <w:sz w:val="28"/>
          <w:szCs w:val="28"/>
        </w:rPr>
        <w:t>However,</w:t>
      </w:r>
      <w:r w:rsidR="00CF5D7D">
        <w:rPr>
          <w:rFonts w:asciiTheme="majorHAnsi" w:eastAsia="Times New Roman" w:hAnsiTheme="majorHAnsi" w:cs="Arial"/>
          <w:sz w:val="28"/>
          <w:szCs w:val="28"/>
        </w:rPr>
        <w:t xml:space="preserve"> decisions based solely on service needs may </w:t>
      </w:r>
      <w:r w:rsidR="002103AF">
        <w:rPr>
          <w:rFonts w:asciiTheme="majorHAnsi" w:eastAsia="Times New Roman" w:hAnsiTheme="majorHAnsi" w:cs="Arial"/>
          <w:sz w:val="28"/>
          <w:szCs w:val="28"/>
        </w:rPr>
        <w:t xml:space="preserve">create a difference across services and consequently </w:t>
      </w:r>
      <w:r w:rsidR="00CF5D7D">
        <w:rPr>
          <w:rFonts w:asciiTheme="majorHAnsi" w:eastAsia="Times New Roman" w:hAnsiTheme="majorHAnsi" w:cs="Arial"/>
          <w:sz w:val="28"/>
          <w:szCs w:val="28"/>
        </w:rPr>
        <w:t>detrimentally impact the individual</w:t>
      </w:r>
      <w:r w:rsidR="002103AF">
        <w:rPr>
          <w:rFonts w:asciiTheme="majorHAnsi" w:eastAsia="Times New Roman" w:hAnsiTheme="majorHAnsi" w:cs="Arial"/>
          <w:sz w:val="28"/>
          <w:szCs w:val="28"/>
        </w:rPr>
        <w:t xml:space="preserve"> or Section 75 </w:t>
      </w:r>
      <w:r w:rsidR="00D44BED">
        <w:rPr>
          <w:rFonts w:asciiTheme="majorHAnsi" w:eastAsia="Times New Roman" w:hAnsiTheme="majorHAnsi" w:cs="Arial"/>
          <w:sz w:val="28"/>
          <w:szCs w:val="28"/>
        </w:rPr>
        <w:t>group (if further requests are made)</w:t>
      </w:r>
      <w:r w:rsidR="00CF5D7D">
        <w:rPr>
          <w:rFonts w:asciiTheme="majorHAnsi" w:eastAsia="Times New Roman" w:hAnsiTheme="majorHAnsi" w:cs="Arial"/>
          <w:sz w:val="28"/>
          <w:szCs w:val="28"/>
        </w:rPr>
        <w:t>.  In turn this could lead to inequalities</w:t>
      </w:r>
      <w:r w:rsidR="00CF2730">
        <w:rPr>
          <w:rFonts w:asciiTheme="majorHAnsi" w:eastAsia="Times New Roman" w:hAnsiTheme="majorHAnsi" w:cs="Arial"/>
          <w:sz w:val="28"/>
          <w:szCs w:val="28"/>
        </w:rPr>
        <w:t>.  A potential example of this may be that</w:t>
      </w:r>
      <w:r w:rsidR="00CF5D7D">
        <w:rPr>
          <w:rFonts w:asciiTheme="majorHAnsi" w:eastAsia="Times New Roman" w:hAnsiTheme="majorHAnsi" w:cs="Arial"/>
          <w:sz w:val="28"/>
          <w:szCs w:val="28"/>
        </w:rPr>
        <w:t xml:space="preserve"> generally more females take lead caring roles </w:t>
      </w:r>
      <w:r w:rsidR="00D44BED">
        <w:rPr>
          <w:rFonts w:asciiTheme="majorHAnsi" w:eastAsia="Times New Roman" w:hAnsiTheme="majorHAnsi" w:cs="Arial"/>
          <w:sz w:val="28"/>
          <w:szCs w:val="28"/>
        </w:rPr>
        <w:t>thus creating</w:t>
      </w:r>
      <w:r w:rsidR="00CF5D7D">
        <w:rPr>
          <w:rFonts w:asciiTheme="majorHAnsi" w:eastAsia="Times New Roman" w:hAnsiTheme="majorHAnsi" w:cs="Arial"/>
          <w:sz w:val="28"/>
          <w:szCs w:val="28"/>
        </w:rPr>
        <w:t xml:space="preserve"> an inequality for women</w:t>
      </w:r>
      <w:r w:rsidR="00D44BED">
        <w:rPr>
          <w:rFonts w:asciiTheme="majorHAnsi" w:eastAsia="Times New Roman" w:hAnsiTheme="majorHAnsi" w:cs="Arial"/>
          <w:sz w:val="28"/>
          <w:szCs w:val="28"/>
        </w:rPr>
        <w:t xml:space="preserve"> carers or women with dependents</w:t>
      </w:r>
      <w:r w:rsidR="00CF5D7D">
        <w:rPr>
          <w:rFonts w:asciiTheme="majorHAnsi" w:eastAsia="Times New Roman" w:hAnsiTheme="majorHAnsi" w:cs="Arial"/>
          <w:sz w:val="28"/>
          <w:szCs w:val="28"/>
        </w:rPr>
        <w:t xml:space="preserve">.  </w:t>
      </w:r>
      <w:r w:rsidR="00A4151B">
        <w:rPr>
          <w:rFonts w:asciiTheme="majorHAnsi" w:eastAsia="Times New Roman" w:hAnsiTheme="majorHAnsi" w:cs="Arial"/>
          <w:sz w:val="28"/>
          <w:szCs w:val="28"/>
        </w:rPr>
        <w:t xml:space="preserve">Application </w:t>
      </w:r>
      <w:r w:rsidR="00843538">
        <w:rPr>
          <w:rFonts w:asciiTheme="majorHAnsi" w:eastAsia="Times New Roman" w:hAnsiTheme="majorHAnsi" w:cs="Arial"/>
          <w:sz w:val="28"/>
          <w:szCs w:val="28"/>
        </w:rPr>
        <w:t>acceptance and refusal s</w:t>
      </w:r>
      <w:r w:rsidR="00D44BED">
        <w:rPr>
          <w:rFonts w:asciiTheme="majorHAnsi" w:eastAsia="Times New Roman" w:hAnsiTheme="majorHAnsi" w:cs="Arial"/>
          <w:sz w:val="28"/>
          <w:szCs w:val="28"/>
        </w:rPr>
        <w:t>tatistics therefore need to be re</w:t>
      </w:r>
      <w:r w:rsidR="00843538">
        <w:rPr>
          <w:rFonts w:asciiTheme="majorHAnsi" w:eastAsia="Times New Roman" w:hAnsiTheme="majorHAnsi" w:cs="Arial"/>
          <w:sz w:val="28"/>
          <w:szCs w:val="28"/>
        </w:rPr>
        <w:t>tained and audited to identify</w:t>
      </w:r>
      <w:r w:rsidR="00B937A0">
        <w:rPr>
          <w:rFonts w:asciiTheme="majorHAnsi" w:eastAsia="Times New Roman" w:hAnsiTheme="majorHAnsi" w:cs="Arial"/>
          <w:sz w:val="28"/>
          <w:szCs w:val="28"/>
        </w:rPr>
        <w:t xml:space="preserve"> if the policy’s application is</w:t>
      </w:r>
      <w:r w:rsidR="00535CA5">
        <w:rPr>
          <w:rFonts w:asciiTheme="majorHAnsi" w:eastAsia="Times New Roman" w:hAnsiTheme="majorHAnsi" w:cs="Arial"/>
          <w:sz w:val="28"/>
          <w:szCs w:val="28"/>
        </w:rPr>
        <w:t xml:space="preserve"> creating any </w:t>
      </w:r>
      <w:r w:rsidR="00D33A65">
        <w:rPr>
          <w:rFonts w:asciiTheme="majorHAnsi" w:eastAsia="Times New Roman" w:hAnsiTheme="majorHAnsi" w:cs="Arial"/>
          <w:sz w:val="28"/>
          <w:szCs w:val="28"/>
        </w:rPr>
        <w:t>indirect inequalities, this should include the consideration of impacts on those with</w:t>
      </w:r>
      <w:r w:rsidR="00D44BED">
        <w:rPr>
          <w:rFonts w:asciiTheme="majorHAnsi" w:eastAsia="Times New Roman" w:hAnsiTheme="majorHAnsi" w:cs="Arial"/>
          <w:sz w:val="28"/>
          <w:szCs w:val="28"/>
        </w:rPr>
        <w:t xml:space="preserve"> multiple identities </w:t>
      </w:r>
      <w:r w:rsidR="00C93B04">
        <w:rPr>
          <w:rFonts w:asciiTheme="majorHAnsi" w:eastAsia="Times New Roman" w:hAnsiTheme="majorHAnsi" w:cs="Arial"/>
          <w:sz w:val="28"/>
          <w:szCs w:val="28"/>
        </w:rPr>
        <w:t>e.g.,</w:t>
      </w:r>
      <w:r w:rsidR="00D44BED">
        <w:rPr>
          <w:rFonts w:asciiTheme="majorHAnsi" w:eastAsia="Times New Roman" w:hAnsiTheme="majorHAnsi" w:cs="Arial"/>
          <w:sz w:val="28"/>
          <w:szCs w:val="28"/>
        </w:rPr>
        <w:t xml:space="preserve"> numbers of male carers or males with dependents whose requests are refused.  </w:t>
      </w:r>
    </w:p>
    <w:p w14:paraId="68DA31CE" w14:textId="77777777" w:rsidR="00644743" w:rsidRDefault="00644743" w:rsidP="00A44258">
      <w:pPr>
        <w:spacing w:line="240" w:lineRule="auto"/>
        <w:ind w:left="709"/>
        <w:contextualSpacing/>
        <w:rPr>
          <w:rFonts w:asciiTheme="majorHAnsi" w:eastAsia="Times New Roman" w:hAnsiTheme="majorHAnsi" w:cs="Arial"/>
          <w:sz w:val="28"/>
          <w:szCs w:val="28"/>
        </w:rPr>
      </w:pPr>
    </w:p>
    <w:p w14:paraId="17BBA280" w14:textId="3F8B1A4F" w:rsidR="00A700FE" w:rsidRPr="00C17774" w:rsidRDefault="00A700FE" w:rsidP="00A700FE">
      <w:pPr>
        <w:spacing w:line="240" w:lineRule="auto"/>
        <w:ind w:left="709"/>
        <w:contextualSpacing/>
        <w:rPr>
          <w:rFonts w:asciiTheme="majorHAnsi" w:eastAsia="Times New Roman" w:hAnsiTheme="majorHAnsi" w:cs="Arial"/>
          <w:sz w:val="28"/>
          <w:szCs w:val="28"/>
        </w:rPr>
      </w:pPr>
      <w:r>
        <w:rPr>
          <w:rFonts w:asciiTheme="majorHAnsi" w:eastAsia="Times New Roman" w:hAnsiTheme="majorHAnsi" w:cs="Arial"/>
          <w:sz w:val="28"/>
          <w:szCs w:val="28"/>
        </w:rPr>
        <w:t xml:space="preserve">Some carers may be dealing with </w:t>
      </w:r>
      <w:r w:rsidRPr="00C17774">
        <w:rPr>
          <w:rFonts w:asciiTheme="majorHAnsi" w:eastAsia="Times New Roman" w:hAnsiTheme="majorHAnsi" w:cs="Arial"/>
          <w:sz w:val="28"/>
          <w:szCs w:val="28"/>
        </w:rPr>
        <w:t>an end-of-life situation</w:t>
      </w:r>
      <w:r>
        <w:rPr>
          <w:rFonts w:asciiTheme="majorHAnsi" w:eastAsia="Times New Roman" w:hAnsiTheme="majorHAnsi" w:cs="Arial"/>
          <w:sz w:val="28"/>
          <w:szCs w:val="28"/>
        </w:rPr>
        <w:t xml:space="preserve"> and may require additional support at that time.</w:t>
      </w:r>
      <w:r w:rsidRPr="00C17774">
        <w:rPr>
          <w:rFonts w:asciiTheme="majorHAnsi" w:eastAsia="Times New Roman" w:hAnsiTheme="majorHAnsi" w:cs="Arial"/>
          <w:sz w:val="28"/>
          <w:szCs w:val="28"/>
        </w:rPr>
        <w:t xml:space="preserve"> </w:t>
      </w:r>
    </w:p>
    <w:p w14:paraId="5DEC0670" w14:textId="77777777" w:rsidR="00273BFF" w:rsidRDefault="00273BFF" w:rsidP="00976D6B">
      <w:pPr>
        <w:spacing w:line="240" w:lineRule="auto"/>
        <w:ind w:left="709"/>
        <w:contextualSpacing/>
        <w:rPr>
          <w:rFonts w:asciiTheme="majorHAnsi" w:eastAsia="Times New Roman" w:hAnsiTheme="majorHAnsi" w:cs="Arial"/>
          <w:sz w:val="28"/>
          <w:szCs w:val="28"/>
        </w:rPr>
      </w:pPr>
    </w:p>
    <w:p w14:paraId="3814916C" w14:textId="03414B85" w:rsidR="001341FD" w:rsidRDefault="001341FD" w:rsidP="001341FD">
      <w:pPr>
        <w:spacing w:line="240" w:lineRule="auto"/>
        <w:ind w:left="709"/>
        <w:contextualSpacing/>
        <w:rPr>
          <w:rFonts w:asciiTheme="majorHAnsi" w:eastAsia="Times New Roman" w:hAnsiTheme="majorHAnsi" w:cs="Arial"/>
          <w:sz w:val="28"/>
          <w:szCs w:val="28"/>
        </w:rPr>
      </w:pPr>
      <w:r>
        <w:rPr>
          <w:rFonts w:asciiTheme="majorHAnsi" w:eastAsia="Times New Roman" w:hAnsiTheme="majorHAnsi" w:cs="Arial"/>
          <w:sz w:val="28"/>
          <w:szCs w:val="28"/>
        </w:rPr>
        <w:t xml:space="preserve">In </w:t>
      </w:r>
      <w:r w:rsidR="00E9705B">
        <w:rPr>
          <w:rFonts w:asciiTheme="majorHAnsi" w:eastAsia="Times New Roman" w:hAnsiTheme="majorHAnsi" w:cs="Arial"/>
          <w:sz w:val="28"/>
          <w:szCs w:val="28"/>
        </w:rPr>
        <w:t>addition,</w:t>
      </w:r>
      <w:r>
        <w:rPr>
          <w:rFonts w:asciiTheme="majorHAnsi" w:eastAsia="Times New Roman" w:hAnsiTheme="majorHAnsi" w:cs="Arial"/>
          <w:sz w:val="28"/>
          <w:szCs w:val="28"/>
        </w:rPr>
        <w:t xml:space="preserve"> the standing order implementing remote Council meetings supported </w:t>
      </w:r>
      <w:r w:rsidR="00536BE4">
        <w:rPr>
          <w:rFonts w:asciiTheme="majorHAnsi" w:eastAsia="Times New Roman" w:hAnsiTheme="majorHAnsi" w:cs="Arial"/>
          <w:sz w:val="28"/>
          <w:szCs w:val="28"/>
        </w:rPr>
        <w:t xml:space="preserve">Elected Members and Staff to remain safe during the pandemic.  </w:t>
      </w:r>
      <w:r w:rsidR="00536BE4">
        <w:rPr>
          <w:rFonts w:asciiTheme="majorHAnsi" w:eastAsia="Times New Roman" w:hAnsiTheme="majorHAnsi" w:cs="Arial"/>
          <w:sz w:val="28"/>
          <w:szCs w:val="28"/>
        </w:rPr>
        <w:lastRenderedPageBreak/>
        <w:t xml:space="preserve">It also </w:t>
      </w:r>
      <w:r w:rsidR="000C415F">
        <w:rPr>
          <w:rFonts w:asciiTheme="majorHAnsi" w:eastAsia="Times New Roman" w:hAnsiTheme="majorHAnsi" w:cs="Arial"/>
          <w:sz w:val="28"/>
          <w:szCs w:val="28"/>
        </w:rPr>
        <w:t xml:space="preserve">continues to </w:t>
      </w:r>
      <w:r w:rsidR="00536BE4">
        <w:rPr>
          <w:rFonts w:asciiTheme="majorHAnsi" w:eastAsia="Times New Roman" w:hAnsiTheme="majorHAnsi" w:cs="Arial"/>
          <w:sz w:val="28"/>
          <w:szCs w:val="28"/>
        </w:rPr>
        <w:t>support parents to remain in their home with their children while also attending night meetings.</w:t>
      </w:r>
    </w:p>
    <w:p w14:paraId="55A3C636" w14:textId="77777777" w:rsidR="00273BFF" w:rsidRPr="00A548DC" w:rsidRDefault="00273BFF" w:rsidP="00976D6B">
      <w:pPr>
        <w:spacing w:line="240" w:lineRule="auto"/>
        <w:ind w:left="709"/>
        <w:contextualSpacing/>
        <w:rPr>
          <w:rFonts w:asciiTheme="majorHAnsi" w:eastAsia="Times New Roman" w:hAnsiTheme="majorHAnsi" w:cs="Arial"/>
          <w:sz w:val="28"/>
          <w:szCs w:val="28"/>
        </w:rPr>
      </w:pPr>
    </w:p>
    <w:p w14:paraId="006564C5" w14:textId="77777777" w:rsidR="00A548DC" w:rsidRPr="00A548DC" w:rsidRDefault="00A548DC" w:rsidP="00976D6B">
      <w:pPr>
        <w:spacing w:line="240" w:lineRule="auto"/>
        <w:ind w:left="709"/>
        <w:contextualSpacing/>
        <w:rPr>
          <w:rFonts w:asciiTheme="majorHAnsi" w:eastAsia="Times New Roman" w:hAnsiTheme="majorHAnsi" w:cs="Arial"/>
          <w:sz w:val="28"/>
          <w:szCs w:val="28"/>
        </w:rPr>
      </w:pPr>
    </w:p>
    <w:p w14:paraId="4CD793DC" w14:textId="77777777" w:rsidR="00A548DC" w:rsidRPr="00A548DC" w:rsidRDefault="00A548DC" w:rsidP="00976D6B">
      <w:pPr>
        <w:spacing w:line="240" w:lineRule="auto"/>
        <w:ind w:left="709"/>
        <w:contextualSpacing/>
        <w:rPr>
          <w:rFonts w:asciiTheme="majorHAnsi" w:eastAsia="Times New Roman" w:hAnsiTheme="majorHAnsi" w:cs="Arial"/>
          <w:b/>
          <w:sz w:val="28"/>
          <w:szCs w:val="28"/>
        </w:rPr>
      </w:pPr>
      <w:r w:rsidRPr="00A548DC">
        <w:rPr>
          <w:rFonts w:asciiTheme="majorHAnsi" w:eastAsia="Times New Roman" w:hAnsiTheme="majorHAnsi" w:cs="Arial"/>
          <w:b/>
          <w:sz w:val="28"/>
          <w:szCs w:val="28"/>
        </w:rPr>
        <w:t xml:space="preserve">What you told us in our citizen’s survey: </w:t>
      </w:r>
    </w:p>
    <w:p w14:paraId="1970B348" w14:textId="77777777" w:rsidR="00792ABA" w:rsidRDefault="00055610" w:rsidP="00792ABA">
      <w:pPr>
        <w:pStyle w:val="ListParagraph"/>
        <w:numPr>
          <w:ilvl w:val="0"/>
          <w:numId w:val="14"/>
        </w:numPr>
        <w:spacing w:line="240" w:lineRule="auto"/>
        <w:rPr>
          <w:rFonts w:asciiTheme="majorHAnsi" w:eastAsia="Times New Roman" w:hAnsiTheme="majorHAnsi" w:cs="Arial"/>
          <w:sz w:val="28"/>
          <w:szCs w:val="28"/>
        </w:rPr>
      </w:pPr>
      <w:r w:rsidRPr="00055610">
        <w:rPr>
          <w:rFonts w:asciiTheme="majorHAnsi" w:eastAsia="Times New Roman" w:hAnsiTheme="majorHAnsi" w:cs="Arial"/>
          <w:sz w:val="28"/>
          <w:szCs w:val="28"/>
        </w:rPr>
        <w:t>Car parks should have more children's spaces (are good just not enough).</w:t>
      </w:r>
    </w:p>
    <w:p w14:paraId="73701BF2" w14:textId="4C690E49" w:rsidR="00A548DC" w:rsidRDefault="00792ABA" w:rsidP="00792ABA">
      <w:pPr>
        <w:pStyle w:val="ListParagraph"/>
        <w:numPr>
          <w:ilvl w:val="0"/>
          <w:numId w:val="14"/>
        </w:num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The need for additional</w:t>
      </w:r>
      <w:r w:rsidRPr="00792ABA">
        <w:rPr>
          <w:rFonts w:asciiTheme="majorHAnsi" w:eastAsia="Times New Roman" w:hAnsiTheme="majorHAnsi" w:cs="Arial"/>
          <w:sz w:val="28"/>
          <w:szCs w:val="28"/>
        </w:rPr>
        <w:t xml:space="preserve"> support for those living alone</w:t>
      </w:r>
      <w:r>
        <w:rPr>
          <w:rFonts w:asciiTheme="majorHAnsi" w:eastAsia="Times New Roman" w:hAnsiTheme="majorHAnsi" w:cs="Arial"/>
          <w:sz w:val="28"/>
          <w:szCs w:val="28"/>
        </w:rPr>
        <w:t>.</w:t>
      </w:r>
    </w:p>
    <w:p w14:paraId="6C7938E7" w14:textId="286069B6" w:rsidR="00197B17" w:rsidRDefault="00197B17" w:rsidP="00792ABA">
      <w:pPr>
        <w:pStyle w:val="ListParagraph"/>
        <w:numPr>
          <w:ilvl w:val="0"/>
          <w:numId w:val="14"/>
        </w:num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Unaddressed pavement parking causes issues for people with both</w:t>
      </w:r>
      <w:r w:rsidR="00614318">
        <w:rPr>
          <w:rFonts w:asciiTheme="majorHAnsi" w:eastAsia="Times New Roman" w:hAnsiTheme="majorHAnsi" w:cs="Arial"/>
          <w:sz w:val="28"/>
          <w:szCs w:val="28"/>
        </w:rPr>
        <w:t xml:space="preserve"> </w:t>
      </w:r>
      <w:r>
        <w:rPr>
          <w:rFonts w:asciiTheme="majorHAnsi" w:eastAsia="Times New Roman" w:hAnsiTheme="majorHAnsi" w:cs="Arial"/>
          <w:sz w:val="28"/>
          <w:szCs w:val="28"/>
        </w:rPr>
        <w:t>young and old</w:t>
      </w:r>
      <w:r w:rsidR="00533A38">
        <w:rPr>
          <w:rFonts w:asciiTheme="majorHAnsi" w:eastAsia="Times New Roman" w:hAnsiTheme="majorHAnsi" w:cs="Arial"/>
          <w:sz w:val="28"/>
          <w:szCs w:val="28"/>
        </w:rPr>
        <w:t>er</w:t>
      </w:r>
      <w:r>
        <w:rPr>
          <w:rFonts w:asciiTheme="majorHAnsi" w:eastAsia="Times New Roman" w:hAnsiTheme="majorHAnsi" w:cs="Arial"/>
          <w:sz w:val="28"/>
          <w:szCs w:val="28"/>
        </w:rPr>
        <w:t xml:space="preserve"> dependants.</w:t>
      </w:r>
    </w:p>
    <w:p w14:paraId="1122A067" w14:textId="207E6EF8" w:rsidR="00197B17" w:rsidRDefault="00533A38" w:rsidP="00792ABA">
      <w:pPr>
        <w:pStyle w:val="ListParagraph"/>
        <w:numPr>
          <w:ilvl w:val="0"/>
          <w:numId w:val="14"/>
        </w:num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Lack of street lighting and cleansing causes unnecessary risks for people with and without dependants.</w:t>
      </w:r>
    </w:p>
    <w:p w14:paraId="27684B3B" w14:textId="63104740" w:rsidR="00533A38" w:rsidRDefault="00533A38" w:rsidP="00792ABA">
      <w:pPr>
        <w:pStyle w:val="ListParagraph"/>
        <w:numPr>
          <w:ilvl w:val="0"/>
          <w:numId w:val="14"/>
        </w:num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Need for more family events in smaller villages for those who cannot afford to travel to towns or have no direct public transport access.</w:t>
      </w:r>
    </w:p>
    <w:p w14:paraId="49AD0988" w14:textId="77777777" w:rsidR="00A6503E" w:rsidRDefault="00586A3D" w:rsidP="00A6503E">
      <w:pPr>
        <w:pStyle w:val="ListParagraph"/>
        <w:numPr>
          <w:ilvl w:val="0"/>
          <w:numId w:val="14"/>
        </w:num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 xml:space="preserve">Changes to the closing hours of leisure centres has </w:t>
      </w:r>
      <w:r w:rsidR="0029310F">
        <w:rPr>
          <w:rFonts w:asciiTheme="majorHAnsi" w:eastAsia="Times New Roman" w:hAnsiTheme="majorHAnsi" w:cs="Arial"/>
          <w:sz w:val="28"/>
          <w:szCs w:val="28"/>
        </w:rPr>
        <w:t>created inequalities for carers.  Lack of consultation to determine service user’s needs regarding these changes.</w:t>
      </w:r>
      <w:r w:rsidR="003006EF">
        <w:rPr>
          <w:rFonts w:asciiTheme="majorHAnsi" w:eastAsia="Times New Roman" w:hAnsiTheme="majorHAnsi" w:cs="Arial"/>
          <w:sz w:val="28"/>
          <w:szCs w:val="28"/>
        </w:rPr>
        <w:t xml:space="preserve">  </w:t>
      </w:r>
      <w:r w:rsidR="00B232FD">
        <w:rPr>
          <w:rFonts w:asciiTheme="majorHAnsi" w:eastAsia="Times New Roman" w:hAnsiTheme="majorHAnsi" w:cs="Arial"/>
          <w:sz w:val="28"/>
          <w:szCs w:val="28"/>
        </w:rPr>
        <w:t>This adversely impacts on wellbeing.</w:t>
      </w:r>
    </w:p>
    <w:p w14:paraId="70F1873D" w14:textId="12885F2A" w:rsidR="00C17774" w:rsidRPr="00A6503E" w:rsidRDefault="00A6503E" w:rsidP="00A6503E">
      <w:pPr>
        <w:pStyle w:val="ListParagraph"/>
        <w:numPr>
          <w:ilvl w:val="0"/>
          <w:numId w:val="14"/>
        </w:num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Lack of a</w:t>
      </w:r>
      <w:r w:rsidRPr="00A6503E">
        <w:rPr>
          <w:rFonts w:asciiTheme="majorHAnsi" w:eastAsia="Times New Roman" w:hAnsiTheme="majorHAnsi" w:cs="Arial"/>
          <w:sz w:val="28"/>
          <w:szCs w:val="28"/>
        </w:rPr>
        <w:t>ffordable housing or new social housing.</w:t>
      </w:r>
      <w:r>
        <w:rPr>
          <w:rFonts w:asciiTheme="majorHAnsi" w:eastAsia="Times New Roman" w:hAnsiTheme="majorHAnsi" w:cs="Arial"/>
          <w:sz w:val="28"/>
          <w:szCs w:val="28"/>
        </w:rPr>
        <w:t xml:space="preserve">  </w:t>
      </w:r>
    </w:p>
    <w:p w14:paraId="7CDE33B4" w14:textId="77777777" w:rsidR="00C17774" w:rsidRDefault="00C17774" w:rsidP="00976D6B">
      <w:pPr>
        <w:spacing w:line="240" w:lineRule="auto"/>
        <w:ind w:left="709"/>
        <w:contextualSpacing/>
        <w:rPr>
          <w:rFonts w:asciiTheme="majorHAnsi" w:eastAsia="Times New Roman" w:hAnsiTheme="majorHAnsi" w:cs="Arial"/>
          <w:sz w:val="28"/>
          <w:szCs w:val="28"/>
        </w:rPr>
      </w:pPr>
    </w:p>
    <w:p w14:paraId="47CFB4B6" w14:textId="77777777" w:rsidR="00260F90" w:rsidRDefault="00260F90" w:rsidP="00976D6B">
      <w:pPr>
        <w:spacing w:line="240" w:lineRule="auto"/>
        <w:ind w:left="709"/>
        <w:contextualSpacing/>
        <w:rPr>
          <w:rFonts w:asciiTheme="majorHAnsi" w:eastAsia="Times New Roman" w:hAnsiTheme="majorHAnsi" w:cs="Arial"/>
          <w:sz w:val="28"/>
          <w:szCs w:val="28"/>
        </w:rPr>
      </w:pPr>
    </w:p>
    <w:p w14:paraId="32F6D89C" w14:textId="0DCAEA23" w:rsidR="00732457" w:rsidRDefault="00732457" w:rsidP="00732457">
      <w:pPr>
        <w:pStyle w:val="ListParagraph"/>
        <w:numPr>
          <w:ilvl w:val="2"/>
          <w:numId w:val="24"/>
        </w:num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 xml:space="preserve">  Synopsis of potential inequalities by Section 75 ca</w:t>
      </w:r>
      <w:r w:rsidR="002859B2">
        <w:rPr>
          <w:rFonts w:asciiTheme="majorHAnsi" w:eastAsia="Times New Roman" w:hAnsiTheme="majorHAnsi" w:cs="Arial"/>
          <w:b/>
          <w:sz w:val="28"/>
          <w:szCs w:val="28"/>
        </w:rPr>
        <w:t>tegory</w:t>
      </w:r>
    </w:p>
    <w:p w14:paraId="033B96D0" w14:textId="77777777" w:rsidR="00732457" w:rsidRDefault="00732457" w:rsidP="00976D6B">
      <w:pPr>
        <w:spacing w:line="240" w:lineRule="auto"/>
        <w:ind w:left="709"/>
        <w:contextualSpacing/>
        <w:rPr>
          <w:rFonts w:asciiTheme="majorHAnsi" w:eastAsia="Times New Roman" w:hAnsiTheme="majorHAnsi" w:cs="Arial"/>
          <w:sz w:val="28"/>
          <w:szCs w:val="28"/>
        </w:rPr>
      </w:pPr>
    </w:p>
    <w:p w14:paraId="1B254EC2" w14:textId="77777777" w:rsidR="00732457" w:rsidRDefault="00732457" w:rsidP="00732457">
      <w:pPr>
        <w:tabs>
          <w:tab w:val="left" w:pos="864"/>
        </w:tabs>
        <w:spacing w:after="120" w:line="240" w:lineRule="auto"/>
        <w:ind w:left="709"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There are potential </w:t>
      </w:r>
      <w:r w:rsidRPr="00064805">
        <w:rPr>
          <w:rFonts w:asciiTheme="majorHAnsi" w:eastAsia="Arial" w:hAnsiTheme="majorHAnsi" w:cstheme="majorHAnsi"/>
          <w:b/>
          <w:sz w:val="28"/>
          <w:szCs w:val="28"/>
          <w:lang w:val="en-US"/>
        </w:rPr>
        <w:t>Age</w:t>
      </w:r>
      <w:r>
        <w:rPr>
          <w:rFonts w:asciiTheme="majorHAnsi" w:eastAsia="Arial" w:hAnsiTheme="majorHAnsi" w:cstheme="majorHAnsi"/>
          <w:bCs/>
          <w:sz w:val="28"/>
          <w:szCs w:val="28"/>
          <w:lang w:val="en-US"/>
        </w:rPr>
        <w:t xml:space="preserve"> related inequalities with regards to: </w:t>
      </w:r>
    </w:p>
    <w:p w14:paraId="014B1B6F" w14:textId="77777777" w:rsidR="00732457" w:rsidRPr="008C42DE"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Recruiting younger applicants to our organisation.</w:t>
      </w:r>
    </w:p>
    <w:p w14:paraId="39681238" w14:textId="77777777" w:rsidR="00732457" w:rsidRPr="008C42DE"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A</w:t>
      </w:r>
      <w:r w:rsidRPr="008C42DE">
        <w:rPr>
          <w:rFonts w:asciiTheme="majorHAnsi" w:eastAsia="Arial" w:hAnsiTheme="majorHAnsi" w:cstheme="majorHAnsi"/>
          <w:bCs/>
          <w:sz w:val="28"/>
          <w:szCs w:val="28"/>
          <w:lang w:val="en-US"/>
        </w:rPr>
        <w:t>ctivities for Teenagers</w:t>
      </w:r>
      <w:r>
        <w:rPr>
          <w:rFonts w:asciiTheme="majorHAnsi" w:eastAsia="Arial" w:hAnsiTheme="majorHAnsi" w:cstheme="majorHAnsi"/>
          <w:bCs/>
          <w:sz w:val="28"/>
          <w:szCs w:val="28"/>
          <w:lang w:val="en-US"/>
        </w:rPr>
        <w:t>.</w:t>
      </w:r>
    </w:p>
    <w:p w14:paraId="688FBE37" w14:textId="77777777" w:rsidR="00732457" w:rsidRPr="008C42DE"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A</w:t>
      </w:r>
      <w:r w:rsidRPr="008C42DE">
        <w:rPr>
          <w:rFonts w:asciiTheme="majorHAnsi" w:eastAsia="Arial" w:hAnsiTheme="majorHAnsi" w:cstheme="majorHAnsi"/>
          <w:bCs/>
          <w:sz w:val="28"/>
          <w:szCs w:val="28"/>
          <w:lang w:val="en-US"/>
        </w:rPr>
        <w:t>ctivities for young people with disabilities</w:t>
      </w:r>
      <w:r>
        <w:rPr>
          <w:rFonts w:asciiTheme="majorHAnsi" w:eastAsia="Arial" w:hAnsiTheme="majorHAnsi" w:cstheme="majorHAnsi"/>
          <w:bCs/>
          <w:sz w:val="28"/>
          <w:szCs w:val="28"/>
          <w:lang w:val="en-US"/>
        </w:rPr>
        <w:t>.</w:t>
      </w:r>
    </w:p>
    <w:p w14:paraId="6D814168"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Age-appropriate services and </w:t>
      </w:r>
      <w:r w:rsidRPr="008C42DE">
        <w:rPr>
          <w:rFonts w:asciiTheme="majorHAnsi" w:eastAsia="Arial" w:hAnsiTheme="majorHAnsi" w:cstheme="majorHAnsi"/>
          <w:bCs/>
          <w:sz w:val="28"/>
          <w:szCs w:val="28"/>
          <w:lang w:val="en-US"/>
        </w:rPr>
        <w:t>events for older people</w:t>
      </w:r>
      <w:r>
        <w:rPr>
          <w:rFonts w:asciiTheme="majorHAnsi" w:eastAsia="Arial" w:hAnsiTheme="majorHAnsi" w:cstheme="majorHAnsi"/>
          <w:bCs/>
          <w:sz w:val="28"/>
          <w:szCs w:val="28"/>
          <w:lang w:val="en-US"/>
        </w:rPr>
        <w:t>.</w:t>
      </w:r>
    </w:p>
    <w:p w14:paraId="12B73589" w14:textId="77777777" w:rsidR="00732457" w:rsidRPr="008C42DE"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Access to leisure facilities.</w:t>
      </w:r>
    </w:p>
    <w:p w14:paraId="198D7AE6" w14:textId="77777777" w:rsidR="00732457" w:rsidRPr="008C42DE"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O</w:t>
      </w:r>
      <w:r w:rsidRPr="008C42DE">
        <w:rPr>
          <w:rFonts w:asciiTheme="majorHAnsi" w:eastAsia="Arial" w:hAnsiTheme="majorHAnsi" w:cstheme="majorHAnsi"/>
          <w:bCs/>
          <w:sz w:val="28"/>
          <w:szCs w:val="28"/>
          <w:lang w:val="en-US"/>
        </w:rPr>
        <w:t xml:space="preserve">pening hours of our </w:t>
      </w:r>
      <w:r>
        <w:rPr>
          <w:rFonts w:asciiTheme="majorHAnsi" w:eastAsia="Arial" w:hAnsiTheme="majorHAnsi" w:cstheme="majorHAnsi"/>
          <w:bCs/>
          <w:sz w:val="28"/>
          <w:szCs w:val="28"/>
          <w:lang w:val="en-US"/>
        </w:rPr>
        <w:t xml:space="preserve">service </w:t>
      </w:r>
      <w:r w:rsidRPr="008C42DE">
        <w:rPr>
          <w:rFonts w:asciiTheme="majorHAnsi" w:eastAsia="Arial" w:hAnsiTheme="majorHAnsi" w:cstheme="majorHAnsi"/>
          <w:bCs/>
          <w:sz w:val="28"/>
          <w:szCs w:val="28"/>
          <w:lang w:val="en-US"/>
        </w:rPr>
        <w:t>facilities</w:t>
      </w:r>
      <w:r>
        <w:rPr>
          <w:rFonts w:asciiTheme="majorHAnsi" w:eastAsia="Arial" w:hAnsiTheme="majorHAnsi" w:cstheme="majorHAnsi"/>
          <w:bCs/>
          <w:sz w:val="28"/>
          <w:szCs w:val="28"/>
          <w:lang w:val="en-US"/>
        </w:rPr>
        <w:t xml:space="preserve"> (leisure, recycling).</w:t>
      </w:r>
    </w:p>
    <w:p w14:paraId="63B090E2"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D</w:t>
      </w:r>
      <w:r w:rsidRPr="008C42DE">
        <w:rPr>
          <w:rFonts w:asciiTheme="majorHAnsi" w:eastAsia="Arial" w:hAnsiTheme="majorHAnsi" w:cstheme="majorHAnsi"/>
          <w:bCs/>
          <w:sz w:val="28"/>
          <w:szCs w:val="28"/>
          <w:lang w:val="en-US"/>
        </w:rPr>
        <w:t>istribution of budget spend</w:t>
      </w:r>
      <w:r>
        <w:rPr>
          <w:rFonts w:asciiTheme="majorHAnsi" w:eastAsia="Arial" w:hAnsiTheme="majorHAnsi" w:cstheme="majorHAnsi"/>
          <w:bCs/>
          <w:sz w:val="28"/>
          <w:szCs w:val="28"/>
          <w:lang w:val="en-US"/>
        </w:rPr>
        <w:t>ing</w:t>
      </w:r>
      <w:r w:rsidRPr="008C42DE">
        <w:rPr>
          <w:rFonts w:asciiTheme="majorHAnsi" w:eastAsia="Arial" w:hAnsiTheme="majorHAnsi" w:cstheme="majorHAnsi"/>
          <w:bCs/>
          <w:sz w:val="28"/>
          <w:szCs w:val="28"/>
          <w:lang w:val="en-US"/>
        </w:rPr>
        <w:t xml:space="preserve"> in rural areas</w:t>
      </w:r>
      <w:r>
        <w:rPr>
          <w:rFonts w:asciiTheme="majorHAnsi" w:eastAsia="Arial" w:hAnsiTheme="majorHAnsi" w:cstheme="majorHAnsi"/>
          <w:bCs/>
          <w:sz w:val="28"/>
          <w:szCs w:val="28"/>
          <w:lang w:val="en-US"/>
        </w:rPr>
        <w:t>.</w:t>
      </w:r>
    </w:p>
    <w:p w14:paraId="07B32B4F"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Fuel poverty and older people.</w:t>
      </w:r>
    </w:p>
    <w:p w14:paraId="7F913D2D"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lastRenderedPageBreak/>
        <w:t>Information provision to older people.</w:t>
      </w:r>
    </w:p>
    <w:p w14:paraId="01E4F27E"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Being heard by Council (consultation) – teenagers and older people.</w:t>
      </w:r>
    </w:p>
    <w:p w14:paraId="47378B16" w14:textId="77777777" w:rsidR="00732457" w:rsidRPr="008C42DE" w:rsidRDefault="00732457" w:rsidP="00732457">
      <w:pPr>
        <w:pStyle w:val="ListParagraph"/>
        <w:tabs>
          <w:tab w:val="left" w:pos="864"/>
        </w:tabs>
        <w:spacing w:after="120" w:line="240" w:lineRule="auto"/>
        <w:ind w:left="1429" w:right="142"/>
        <w:jc w:val="both"/>
        <w:textAlignment w:val="baseline"/>
        <w:rPr>
          <w:rFonts w:asciiTheme="majorHAnsi" w:eastAsia="Arial" w:hAnsiTheme="majorHAnsi" w:cstheme="majorHAnsi"/>
          <w:bCs/>
          <w:sz w:val="28"/>
          <w:szCs w:val="28"/>
          <w:lang w:val="en-US"/>
        </w:rPr>
      </w:pPr>
      <w:bookmarkStart w:id="13" w:name="_Hlk149922467"/>
    </w:p>
    <w:p w14:paraId="38DFB77E" w14:textId="77777777" w:rsidR="00732457" w:rsidRDefault="00732457" w:rsidP="00732457">
      <w:pPr>
        <w:tabs>
          <w:tab w:val="left" w:pos="864"/>
        </w:tabs>
        <w:spacing w:after="120" w:line="240" w:lineRule="auto"/>
        <w:ind w:left="709"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There are potential </w:t>
      </w:r>
      <w:r w:rsidRPr="00064805">
        <w:rPr>
          <w:rFonts w:asciiTheme="majorHAnsi" w:eastAsia="Arial" w:hAnsiTheme="majorHAnsi" w:cstheme="majorHAnsi"/>
          <w:b/>
          <w:sz w:val="28"/>
          <w:szCs w:val="28"/>
          <w:lang w:val="en-US"/>
        </w:rPr>
        <w:t>disability</w:t>
      </w:r>
      <w:r>
        <w:rPr>
          <w:rFonts w:asciiTheme="majorHAnsi" w:eastAsia="Arial" w:hAnsiTheme="majorHAnsi" w:cstheme="majorHAnsi"/>
          <w:bCs/>
          <w:sz w:val="28"/>
          <w:szCs w:val="28"/>
          <w:lang w:val="en-US"/>
        </w:rPr>
        <w:t xml:space="preserve"> related inequalities with regards to: </w:t>
      </w:r>
    </w:p>
    <w:p w14:paraId="798F27D9" w14:textId="77777777" w:rsidR="00732457" w:rsidRPr="008C42DE"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Carparking provision for blue badge holders.</w:t>
      </w:r>
    </w:p>
    <w:p w14:paraId="03F8B030" w14:textId="77777777" w:rsidR="00732457" w:rsidRPr="008C42DE"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Support for neuro-diverse individuals. </w:t>
      </w:r>
    </w:p>
    <w:p w14:paraId="768BDAC1"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Access to leisure services and activities which include individuals with disabilities. </w:t>
      </w:r>
    </w:p>
    <w:p w14:paraId="6E541C97"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Hate crime understanding and education.</w:t>
      </w:r>
    </w:p>
    <w:p w14:paraId="2BD9BE13"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Recruiting applicants with disabilities to our organisation.</w:t>
      </w:r>
    </w:p>
    <w:p w14:paraId="5B5DA40F"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Providing employment opportunities such as work placements for people with disabilities in our organisation.</w:t>
      </w:r>
    </w:p>
    <w:p w14:paraId="326BC664"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Barriers to service inclusion because of poor accessibility (e.g., public realm work, seafront, beaches, marinas).</w:t>
      </w:r>
    </w:p>
    <w:p w14:paraId="6BA6B63A"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Information provision in alternative formats.</w:t>
      </w:r>
    </w:p>
    <w:p w14:paraId="75A9CF58"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Poverty and living costs.</w:t>
      </w:r>
    </w:p>
    <w:p w14:paraId="0E8461FA"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Accessible play park provision across the Council area (rural areas particularly).</w:t>
      </w:r>
    </w:p>
    <w:p w14:paraId="07AF62CE"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Information provision regarding supportive services available using accessible communication formats.</w:t>
      </w:r>
    </w:p>
    <w:p w14:paraId="6E6E280A"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Staff understanding of how their actions and service provision impact on individuals with disabilities.</w:t>
      </w:r>
    </w:p>
    <w:p w14:paraId="1302F21C"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Being heard by Council (consultation).</w:t>
      </w:r>
    </w:p>
    <w:p w14:paraId="730ED3FE" w14:textId="77777777" w:rsidR="00732457" w:rsidRPr="0056167F" w:rsidRDefault="00732457" w:rsidP="00732457">
      <w:pPr>
        <w:pStyle w:val="ListParagraph"/>
        <w:rPr>
          <w:rFonts w:asciiTheme="majorHAnsi" w:eastAsia="Arial" w:hAnsiTheme="majorHAnsi" w:cstheme="majorHAnsi"/>
          <w:bCs/>
          <w:sz w:val="28"/>
          <w:szCs w:val="28"/>
          <w:lang w:val="en-US"/>
        </w:rPr>
      </w:pPr>
    </w:p>
    <w:p w14:paraId="1AE79D7A" w14:textId="77777777" w:rsidR="00732457" w:rsidRPr="0056167F" w:rsidRDefault="00732457" w:rsidP="00732457">
      <w:pPr>
        <w:ind w:left="720"/>
        <w:rPr>
          <w:rFonts w:asciiTheme="majorHAnsi" w:eastAsia="Arial" w:hAnsiTheme="majorHAnsi" w:cstheme="majorHAnsi"/>
          <w:bCs/>
          <w:sz w:val="28"/>
          <w:szCs w:val="28"/>
          <w:lang w:val="en-US"/>
        </w:rPr>
      </w:pPr>
      <w:r w:rsidRPr="0056167F">
        <w:rPr>
          <w:rFonts w:asciiTheme="majorHAnsi" w:eastAsia="Arial" w:hAnsiTheme="majorHAnsi" w:cstheme="majorHAnsi"/>
          <w:bCs/>
          <w:sz w:val="28"/>
          <w:szCs w:val="28"/>
          <w:lang w:val="en-US"/>
        </w:rPr>
        <w:t>There are</w:t>
      </w:r>
      <w:r>
        <w:rPr>
          <w:rFonts w:asciiTheme="majorHAnsi" w:eastAsia="Arial" w:hAnsiTheme="majorHAnsi" w:cstheme="majorHAnsi"/>
          <w:bCs/>
          <w:sz w:val="28"/>
          <w:szCs w:val="28"/>
          <w:lang w:val="en-US"/>
        </w:rPr>
        <w:t xml:space="preserve"> potential</w:t>
      </w:r>
      <w:r w:rsidRPr="0056167F">
        <w:rPr>
          <w:rFonts w:asciiTheme="majorHAnsi" w:eastAsia="Arial" w:hAnsiTheme="majorHAnsi" w:cstheme="majorHAnsi"/>
          <w:bCs/>
          <w:sz w:val="28"/>
          <w:szCs w:val="28"/>
          <w:lang w:val="en-US"/>
        </w:rPr>
        <w:t xml:space="preserve"> </w:t>
      </w:r>
      <w:r>
        <w:rPr>
          <w:rFonts w:asciiTheme="majorHAnsi" w:eastAsia="Arial" w:hAnsiTheme="majorHAnsi" w:cstheme="majorHAnsi"/>
          <w:b/>
          <w:bCs/>
          <w:sz w:val="28"/>
          <w:szCs w:val="28"/>
          <w:lang w:val="en-US"/>
        </w:rPr>
        <w:t>gender (men and women generally)</w:t>
      </w:r>
      <w:r w:rsidRPr="0056167F">
        <w:rPr>
          <w:rFonts w:asciiTheme="majorHAnsi" w:eastAsia="Arial" w:hAnsiTheme="majorHAnsi" w:cstheme="majorHAnsi"/>
          <w:bCs/>
          <w:sz w:val="28"/>
          <w:szCs w:val="28"/>
          <w:lang w:val="en-US"/>
        </w:rPr>
        <w:t xml:space="preserve"> related inequalities with regards to: </w:t>
      </w:r>
    </w:p>
    <w:p w14:paraId="429121DE" w14:textId="3B694F49" w:rsidR="00732457" w:rsidRPr="00754394"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G</w:t>
      </w:r>
      <w:r w:rsidRPr="00754394">
        <w:rPr>
          <w:rFonts w:asciiTheme="majorHAnsi" w:eastAsia="Arial" w:hAnsiTheme="majorHAnsi" w:cstheme="majorHAnsi"/>
          <w:bCs/>
          <w:sz w:val="28"/>
          <w:szCs w:val="28"/>
          <w:lang w:val="en-US"/>
        </w:rPr>
        <w:t xml:space="preserve">ender specific changing and toilet options creating barriers for </w:t>
      </w:r>
      <w:r w:rsidRPr="00754394">
        <w:rPr>
          <w:rFonts w:asciiTheme="majorHAnsi" w:eastAsia="Arial" w:hAnsiTheme="majorHAnsi" w:cstheme="majorHAnsi"/>
          <w:bCs/>
          <w:sz w:val="28"/>
          <w:szCs w:val="28"/>
        </w:rPr>
        <w:t xml:space="preserve">trans and gender variant individuals. </w:t>
      </w:r>
    </w:p>
    <w:p w14:paraId="54CD259A" w14:textId="77777777" w:rsidR="00732457" w:rsidRPr="0056167F"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H</w:t>
      </w:r>
      <w:r w:rsidRPr="0056167F">
        <w:rPr>
          <w:rFonts w:asciiTheme="majorHAnsi" w:eastAsia="Arial" w:hAnsiTheme="majorHAnsi" w:cstheme="majorHAnsi"/>
          <w:bCs/>
          <w:sz w:val="28"/>
          <w:szCs w:val="28"/>
          <w:lang w:val="en-US"/>
        </w:rPr>
        <w:t>ate crime understanding and education.</w:t>
      </w:r>
    </w:p>
    <w:p w14:paraId="5D286A9F"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Opening hours to</w:t>
      </w:r>
      <w:r w:rsidRPr="0056167F">
        <w:rPr>
          <w:rFonts w:asciiTheme="majorHAnsi" w:eastAsia="Arial" w:hAnsiTheme="majorHAnsi" w:cstheme="majorHAnsi"/>
          <w:bCs/>
          <w:sz w:val="28"/>
          <w:szCs w:val="28"/>
          <w:lang w:val="en-US"/>
        </w:rPr>
        <w:t xml:space="preserve"> leisure </w:t>
      </w:r>
      <w:r>
        <w:rPr>
          <w:rFonts w:asciiTheme="majorHAnsi" w:eastAsia="Arial" w:hAnsiTheme="majorHAnsi" w:cstheme="majorHAnsi"/>
          <w:bCs/>
          <w:sz w:val="28"/>
          <w:szCs w:val="28"/>
          <w:lang w:val="en-US"/>
        </w:rPr>
        <w:t>facilities</w:t>
      </w:r>
      <w:r w:rsidRPr="0056167F">
        <w:rPr>
          <w:rFonts w:asciiTheme="majorHAnsi" w:eastAsia="Arial" w:hAnsiTheme="majorHAnsi" w:cstheme="majorHAnsi"/>
          <w:bCs/>
          <w:sz w:val="28"/>
          <w:szCs w:val="28"/>
          <w:lang w:val="en-US"/>
        </w:rPr>
        <w:t xml:space="preserve"> and activities </w:t>
      </w:r>
      <w:r>
        <w:rPr>
          <w:rFonts w:asciiTheme="majorHAnsi" w:eastAsia="Arial" w:hAnsiTheme="majorHAnsi" w:cstheme="majorHAnsi"/>
          <w:bCs/>
          <w:sz w:val="28"/>
          <w:szCs w:val="28"/>
          <w:lang w:val="en-US"/>
        </w:rPr>
        <w:t>for carers of all genders.</w:t>
      </w:r>
    </w:p>
    <w:p w14:paraId="728F4241"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lastRenderedPageBreak/>
        <w:t xml:space="preserve">Support for staff who are carers. </w:t>
      </w:r>
    </w:p>
    <w:p w14:paraId="7CEDB869"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Period product provision for females.</w:t>
      </w:r>
    </w:p>
    <w:p w14:paraId="46C89DA3" w14:textId="77777777" w:rsidR="00732457" w:rsidRDefault="00732457" w:rsidP="00732457">
      <w:pPr>
        <w:pStyle w:val="ListParagraph"/>
        <w:numPr>
          <w:ilvl w:val="0"/>
          <w:numId w:val="35"/>
        </w:numPr>
        <w:tabs>
          <w:tab w:val="left" w:pos="864"/>
        </w:tabs>
        <w:spacing w:after="120" w:line="240" w:lineRule="auto"/>
        <w:ind w:right="142"/>
        <w:jc w:val="both"/>
        <w:textAlignment w:val="baseline"/>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Being heard by Council (consultation on service provision, classes, projects, and decisions).</w:t>
      </w:r>
    </w:p>
    <w:p w14:paraId="19545C0C"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Improved communication – responsiveness.</w:t>
      </w:r>
    </w:p>
    <w:p w14:paraId="545BE611" w14:textId="77777777" w:rsidR="00732457" w:rsidRPr="0056167F"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Isolation and loneliness.</w:t>
      </w:r>
    </w:p>
    <w:p w14:paraId="6495EC5F" w14:textId="77777777" w:rsidR="00732457" w:rsidRDefault="00732457" w:rsidP="00732457">
      <w:pPr>
        <w:pStyle w:val="ListParagraph"/>
        <w:rPr>
          <w:rFonts w:asciiTheme="majorHAnsi" w:eastAsia="Arial" w:hAnsiTheme="majorHAnsi" w:cstheme="majorHAnsi"/>
          <w:bCs/>
          <w:sz w:val="28"/>
          <w:szCs w:val="28"/>
          <w:lang w:val="en-US"/>
        </w:rPr>
      </w:pPr>
      <w:bookmarkStart w:id="14" w:name="_Hlk149923974"/>
    </w:p>
    <w:p w14:paraId="6699DC50" w14:textId="77777777" w:rsidR="00732457" w:rsidRPr="00A10A20" w:rsidRDefault="00732457" w:rsidP="00732457">
      <w:pPr>
        <w:pStyle w:val="ListParagraph"/>
        <w:rPr>
          <w:rFonts w:asciiTheme="majorHAnsi" w:eastAsia="Arial" w:hAnsiTheme="majorHAnsi" w:cstheme="majorHAnsi"/>
          <w:bCs/>
          <w:sz w:val="28"/>
          <w:szCs w:val="28"/>
          <w:lang w:val="en-US"/>
        </w:rPr>
      </w:pPr>
    </w:p>
    <w:p w14:paraId="37A5E72B" w14:textId="77777777" w:rsidR="00732457" w:rsidRPr="00A10A20" w:rsidRDefault="00732457" w:rsidP="00732457">
      <w:pPr>
        <w:pStyle w:val="ListParagraph"/>
        <w:rPr>
          <w:rFonts w:asciiTheme="majorHAnsi" w:eastAsia="Arial" w:hAnsiTheme="majorHAnsi" w:cstheme="majorHAnsi"/>
          <w:bCs/>
          <w:sz w:val="28"/>
          <w:szCs w:val="28"/>
          <w:lang w:val="en-US"/>
        </w:rPr>
      </w:pPr>
      <w:r w:rsidRPr="00A10A20">
        <w:rPr>
          <w:rFonts w:asciiTheme="majorHAnsi" w:eastAsia="Arial" w:hAnsiTheme="majorHAnsi" w:cstheme="majorHAnsi"/>
          <w:bCs/>
          <w:sz w:val="28"/>
          <w:szCs w:val="28"/>
          <w:lang w:val="en-US"/>
        </w:rPr>
        <w:t>There are</w:t>
      </w:r>
      <w:r>
        <w:rPr>
          <w:rFonts w:asciiTheme="majorHAnsi" w:eastAsia="Arial" w:hAnsiTheme="majorHAnsi" w:cstheme="majorHAnsi"/>
          <w:bCs/>
          <w:sz w:val="28"/>
          <w:szCs w:val="28"/>
          <w:lang w:val="en-US"/>
        </w:rPr>
        <w:t xml:space="preserve"> potential</w:t>
      </w:r>
      <w:r w:rsidRPr="00A10A20">
        <w:rPr>
          <w:rFonts w:asciiTheme="majorHAnsi" w:eastAsia="Arial" w:hAnsiTheme="majorHAnsi" w:cstheme="majorHAnsi"/>
          <w:bCs/>
          <w:sz w:val="28"/>
          <w:szCs w:val="28"/>
          <w:lang w:val="en-US"/>
        </w:rPr>
        <w:t xml:space="preserve"> </w:t>
      </w:r>
      <w:r>
        <w:rPr>
          <w:rFonts w:asciiTheme="majorHAnsi" w:eastAsia="Arial" w:hAnsiTheme="majorHAnsi" w:cstheme="majorHAnsi"/>
          <w:b/>
          <w:bCs/>
          <w:sz w:val="28"/>
          <w:szCs w:val="28"/>
          <w:lang w:val="en-US"/>
        </w:rPr>
        <w:t>race</w:t>
      </w:r>
      <w:r w:rsidRPr="00A10A20">
        <w:rPr>
          <w:rFonts w:asciiTheme="majorHAnsi" w:eastAsia="Arial" w:hAnsiTheme="majorHAnsi" w:cstheme="majorHAnsi"/>
          <w:bCs/>
          <w:sz w:val="28"/>
          <w:szCs w:val="28"/>
          <w:lang w:val="en-US"/>
        </w:rPr>
        <w:t xml:space="preserve"> related inequalities with regards to: </w:t>
      </w:r>
    </w:p>
    <w:p w14:paraId="72A22AFE" w14:textId="77777777" w:rsidR="00732457" w:rsidRPr="00A10A20"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H</w:t>
      </w:r>
      <w:r w:rsidRPr="00A10A20">
        <w:rPr>
          <w:rFonts w:asciiTheme="majorHAnsi" w:eastAsia="Arial" w:hAnsiTheme="majorHAnsi" w:cstheme="majorHAnsi"/>
          <w:bCs/>
          <w:sz w:val="28"/>
          <w:szCs w:val="28"/>
          <w:lang w:val="en-US"/>
        </w:rPr>
        <w:t>ate crime understanding and education.</w:t>
      </w:r>
    </w:p>
    <w:p w14:paraId="52585253"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I</w:t>
      </w:r>
      <w:r w:rsidRPr="00A10A20">
        <w:rPr>
          <w:rFonts w:asciiTheme="majorHAnsi" w:eastAsia="Arial" w:hAnsiTheme="majorHAnsi" w:cstheme="majorHAnsi"/>
          <w:bCs/>
          <w:sz w:val="28"/>
          <w:szCs w:val="28"/>
          <w:lang w:val="en-US"/>
        </w:rPr>
        <w:t xml:space="preserve">mproved communication </w:t>
      </w:r>
      <w:r>
        <w:rPr>
          <w:rFonts w:asciiTheme="majorHAnsi" w:eastAsia="Arial" w:hAnsiTheme="majorHAnsi" w:cstheme="majorHAnsi"/>
          <w:bCs/>
          <w:sz w:val="28"/>
          <w:szCs w:val="28"/>
          <w:lang w:val="en-US"/>
        </w:rPr>
        <w:t>in a variety of formats.</w:t>
      </w:r>
    </w:p>
    <w:p w14:paraId="215B2454" w14:textId="77777777" w:rsidR="00732457" w:rsidRPr="007C3271"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R</w:t>
      </w:r>
      <w:r w:rsidRPr="007C3271">
        <w:rPr>
          <w:rFonts w:asciiTheme="majorHAnsi" w:eastAsia="Arial" w:hAnsiTheme="majorHAnsi" w:cstheme="majorHAnsi"/>
          <w:bCs/>
          <w:sz w:val="28"/>
          <w:szCs w:val="28"/>
          <w:lang w:val="en-US"/>
        </w:rPr>
        <w:t xml:space="preserve">ecruiting </w:t>
      </w:r>
      <w:r>
        <w:rPr>
          <w:rFonts w:asciiTheme="majorHAnsi" w:eastAsia="Arial" w:hAnsiTheme="majorHAnsi" w:cstheme="majorHAnsi"/>
          <w:bCs/>
          <w:sz w:val="28"/>
          <w:szCs w:val="28"/>
          <w:lang w:val="en-US"/>
        </w:rPr>
        <w:t xml:space="preserve">diverse </w:t>
      </w:r>
      <w:r w:rsidRPr="007C3271">
        <w:rPr>
          <w:rFonts w:asciiTheme="majorHAnsi" w:eastAsia="Arial" w:hAnsiTheme="majorHAnsi" w:cstheme="majorHAnsi"/>
          <w:bCs/>
          <w:sz w:val="28"/>
          <w:szCs w:val="28"/>
          <w:lang w:val="en-US"/>
        </w:rPr>
        <w:t>applicants to our organisation</w:t>
      </w:r>
      <w:r>
        <w:rPr>
          <w:rFonts w:asciiTheme="majorHAnsi" w:eastAsia="Arial" w:hAnsiTheme="majorHAnsi" w:cstheme="majorHAnsi"/>
          <w:bCs/>
          <w:sz w:val="28"/>
          <w:szCs w:val="28"/>
          <w:lang w:val="en-US"/>
        </w:rPr>
        <w:t>.</w:t>
      </w:r>
    </w:p>
    <w:p w14:paraId="408D6CC1"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B</w:t>
      </w:r>
      <w:r w:rsidRPr="00A10A20">
        <w:rPr>
          <w:rFonts w:asciiTheme="majorHAnsi" w:eastAsia="Arial" w:hAnsiTheme="majorHAnsi" w:cstheme="majorHAnsi"/>
          <w:bCs/>
          <w:sz w:val="28"/>
          <w:szCs w:val="28"/>
          <w:lang w:val="en-US"/>
        </w:rPr>
        <w:t>eing heard by Council (consultation on service provision, classes, projects, and decisions)</w:t>
      </w:r>
      <w:r>
        <w:rPr>
          <w:rFonts w:asciiTheme="majorHAnsi" w:eastAsia="Arial" w:hAnsiTheme="majorHAnsi" w:cstheme="majorHAnsi"/>
          <w:bCs/>
          <w:sz w:val="28"/>
          <w:szCs w:val="28"/>
          <w:lang w:val="en-US"/>
        </w:rPr>
        <w:t>.</w:t>
      </w:r>
    </w:p>
    <w:p w14:paraId="0C91F179" w14:textId="77777777" w:rsidR="00732457" w:rsidRPr="00731DDA"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Staff unwillingness to disclose information on their </w:t>
      </w:r>
      <w:r>
        <w:rPr>
          <w:rFonts w:asciiTheme="majorHAnsi" w:hAnsiTheme="majorHAnsi"/>
          <w:sz w:val="28"/>
          <w:szCs w:val="28"/>
        </w:rPr>
        <w:t xml:space="preserve">racial group / ethnic origin. </w:t>
      </w:r>
    </w:p>
    <w:p w14:paraId="55E95BC3" w14:textId="77777777" w:rsidR="00732457" w:rsidRPr="00731DDA"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hAnsiTheme="majorHAnsi"/>
          <w:sz w:val="28"/>
          <w:szCs w:val="28"/>
        </w:rPr>
        <w:t>M</w:t>
      </w:r>
      <w:r w:rsidRPr="00731DDA">
        <w:rPr>
          <w:rFonts w:asciiTheme="majorHAnsi" w:hAnsiTheme="majorHAnsi"/>
          <w:sz w:val="28"/>
          <w:szCs w:val="28"/>
        </w:rPr>
        <w:t>onitoring</w:t>
      </w:r>
      <w:r>
        <w:rPr>
          <w:rFonts w:asciiTheme="majorHAnsi" w:hAnsiTheme="majorHAnsi"/>
          <w:sz w:val="28"/>
          <w:szCs w:val="28"/>
        </w:rPr>
        <w:t xml:space="preserve"> -</w:t>
      </w:r>
      <w:r w:rsidRPr="00731DDA">
        <w:rPr>
          <w:rFonts w:asciiTheme="majorHAnsi" w:hAnsiTheme="majorHAnsi"/>
          <w:sz w:val="28"/>
          <w:szCs w:val="28"/>
        </w:rPr>
        <w:t xml:space="preserve"> our </w:t>
      </w:r>
      <w:r w:rsidRPr="00731DDA">
        <w:rPr>
          <w:rFonts w:asciiTheme="majorHAnsi" w:eastAsia="Times New Roman" w:hAnsiTheme="majorHAnsi" w:cs="Arial"/>
          <w:sz w:val="28"/>
          <w:szCs w:val="28"/>
        </w:rPr>
        <w:t xml:space="preserve">initiatives, projects and </w:t>
      </w:r>
      <w:r>
        <w:rPr>
          <w:rFonts w:asciiTheme="majorHAnsi" w:eastAsia="Times New Roman" w:hAnsiTheme="majorHAnsi" w:cs="Arial"/>
          <w:sz w:val="28"/>
          <w:szCs w:val="28"/>
        </w:rPr>
        <w:t>citizens</w:t>
      </w:r>
      <w:r w:rsidRPr="00731DDA">
        <w:rPr>
          <w:rFonts w:asciiTheme="majorHAnsi" w:eastAsia="Times New Roman" w:hAnsiTheme="majorHAnsi" w:cs="Arial"/>
          <w:sz w:val="28"/>
          <w:szCs w:val="28"/>
        </w:rPr>
        <w:t>’ surveys should include a question on ethnicity to support the identification of needs and evaluate our progress on equality initiatives.</w:t>
      </w:r>
    </w:p>
    <w:p w14:paraId="74723981" w14:textId="299DB6B1" w:rsidR="00732457" w:rsidRPr="00097390"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hAnsiTheme="majorHAnsi"/>
          <w:sz w:val="28"/>
          <w:szCs w:val="28"/>
        </w:rPr>
        <w:t>Digital exclusion</w:t>
      </w:r>
      <w:r w:rsidR="0030549C">
        <w:rPr>
          <w:rFonts w:asciiTheme="majorHAnsi" w:hAnsiTheme="majorHAnsi"/>
          <w:sz w:val="28"/>
          <w:szCs w:val="28"/>
        </w:rPr>
        <w:t xml:space="preserve"> / exclusion</w:t>
      </w:r>
      <w:r>
        <w:rPr>
          <w:rFonts w:asciiTheme="majorHAnsi" w:hAnsiTheme="majorHAnsi"/>
          <w:sz w:val="28"/>
          <w:szCs w:val="28"/>
        </w:rPr>
        <w:t xml:space="preserve"> particularly for the Roma community</w:t>
      </w:r>
      <w:bookmarkEnd w:id="13"/>
      <w:r>
        <w:rPr>
          <w:rFonts w:asciiTheme="majorHAnsi" w:hAnsiTheme="majorHAnsi"/>
          <w:sz w:val="28"/>
          <w:szCs w:val="28"/>
        </w:rPr>
        <w:t>.</w:t>
      </w:r>
    </w:p>
    <w:bookmarkEnd w:id="14"/>
    <w:p w14:paraId="5D14F8C1" w14:textId="77777777" w:rsidR="00732457" w:rsidRPr="00D30100"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rPr>
        <w:t>L</w:t>
      </w:r>
      <w:r w:rsidRPr="00D30100">
        <w:rPr>
          <w:rFonts w:asciiTheme="majorHAnsi" w:eastAsia="Arial" w:hAnsiTheme="majorHAnsi" w:cstheme="majorHAnsi"/>
          <w:bCs/>
          <w:sz w:val="28"/>
          <w:szCs w:val="28"/>
        </w:rPr>
        <w:t>ack of Elected member data in this area</w:t>
      </w:r>
      <w:r>
        <w:rPr>
          <w:rFonts w:asciiTheme="majorHAnsi" w:eastAsia="Arial" w:hAnsiTheme="majorHAnsi" w:cstheme="majorHAnsi"/>
          <w:bCs/>
          <w:sz w:val="28"/>
          <w:szCs w:val="28"/>
        </w:rPr>
        <w:t>.</w:t>
      </w:r>
    </w:p>
    <w:p w14:paraId="0897FDBA" w14:textId="77777777" w:rsidR="00732457" w:rsidRDefault="00732457" w:rsidP="00732457">
      <w:pPr>
        <w:pStyle w:val="ListParagraph"/>
        <w:rPr>
          <w:rFonts w:asciiTheme="majorHAnsi" w:eastAsia="Arial" w:hAnsiTheme="majorHAnsi" w:cstheme="majorHAnsi"/>
          <w:bCs/>
          <w:sz w:val="28"/>
          <w:szCs w:val="28"/>
          <w:lang w:val="en-US"/>
        </w:rPr>
      </w:pPr>
    </w:p>
    <w:p w14:paraId="49ED747A" w14:textId="77777777" w:rsidR="00732457" w:rsidRPr="00A10A20" w:rsidRDefault="00732457" w:rsidP="00732457">
      <w:pPr>
        <w:pStyle w:val="ListParagraph"/>
        <w:rPr>
          <w:rFonts w:asciiTheme="majorHAnsi" w:eastAsia="Arial" w:hAnsiTheme="majorHAnsi" w:cstheme="majorHAnsi"/>
          <w:bCs/>
          <w:sz w:val="28"/>
          <w:szCs w:val="28"/>
          <w:lang w:val="en-US"/>
        </w:rPr>
      </w:pPr>
    </w:p>
    <w:p w14:paraId="359A5718" w14:textId="77777777" w:rsidR="00732457" w:rsidRPr="00A10A20" w:rsidRDefault="00732457" w:rsidP="00732457">
      <w:pPr>
        <w:pStyle w:val="ListParagraph"/>
        <w:rPr>
          <w:rFonts w:asciiTheme="majorHAnsi" w:eastAsia="Arial" w:hAnsiTheme="majorHAnsi" w:cstheme="majorHAnsi"/>
          <w:bCs/>
          <w:sz w:val="28"/>
          <w:szCs w:val="28"/>
          <w:lang w:val="en-US"/>
        </w:rPr>
      </w:pPr>
      <w:r w:rsidRPr="00A10A20">
        <w:rPr>
          <w:rFonts w:asciiTheme="majorHAnsi" w:eastAsia="Arial" w:hAnsiTheme="majorHAnsi" w:cstheme="majorHAnsi"/>
          <w:bCs/>
          <w:sz w:val="28"/>
          <w:szCs w:val="28"/>
          <w:lang w:val="en-US"/>
        </w:rPr>
        <w:t>There are</w:t>
      </w:r>
      <w:r>
        <w:rPr>
          <w:rFonts w:asciiTheme="majorHAnsi" w:eastAsia="Arial" w:hAnsiTheme="majorHAnsi" w:cstheme="majorHAnsi"/>
          <w:bCs/>
          <w:sz w:val="28"/>
          <w:szCs w:val="28"/>
          <w:lang w:val="en-US"/>
        </w:rPr>
        <w:t xml:space="preserve"> potential</w:t>
      </w:r>
      <w:r w:rsidRPr="00A10A20">
        <w:rPr>
          <w:rFonts w:asciiTheme="majorHAnsi" w:eastAsia="Arial" w:hAnsiTheme="majorHAnsi" w:cstheme="majorHAnsi"/>
          <w:bCs/>
          <w:sz w:val="28"/>
          <w:szCs w:val="28"/>
          <w:lang w:val="en-US"/>
        </w:rPr>
        <w:t xml:space="preserve"> </w:t>
      </w:r>
      <w:r>
        <w:rPr>
          <w:rFonts w:asciiTheme="majorHAnsi" w:eastAsia="Arial" w:hAnsiTheme="majorHAnsi" w:cstheme="majorHAnsi"/>
          <w:b/>
          <w:bCs/>
          <w:sz w:val="28"/>
          <w:szCs w:val="28"/>
          <w:lang w:val="en-US"/>
        </w:rPr>
        <w:t>religious belief</w:t>
      </w:r>
      <w:r w:rsidRPr="00A10A20">
        <w:rPr>
          <w:rFonts w:asciiTheme="majorHAnsi" w:eastAsia="Arial" w:hAnsiTheme="majorHAnsi" w:cstheme="majorHAnsi"/>
          <w:bCs/>
          <w:sz w:val="28"/>
          <w:szCs w:val="28"/>
          <w:lang w:val="en-US"/>
        </w:rPr>
        <w:t xml:space="preserve"> related inequalities with regards to: </w:t>
      </w:r>
    </w:p>
    <w:p w14:paraId="7D0C0756"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Individuals with no religious beliefs. </w:t>
      </w:r>
    </w:p>
    <w:p w14:paraId="5182635B" w14:textId="0100ADA1" w:rsidR="00732457" w:rsidRPr="00572DF8"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 xml:space="preserve">Staff unwillingness to disclose information on their </w:t>
      </w:r>
      <w:r>
        <w:rPr>
          <w:rFonts w:asciiTheme="majorHAnsi" w:hAnsiTheme="majorHAnsi"/>
          <w:sz w:val="28"/>
          <w:szCs w:val="28"/>
        </w:rPr>
        <w:t xml:space="preserve">religious beliefs may be </w:t>
      </w:r>
      <w:r w:rsidR="006C7645">
        <w:rPr>
          <w:rFonts w:asciiTheme="majorHAnsi" w:hAnsiTheme="majorHAnsi"/>
          <w:sz w:val="28"/>
          <w:szCs w:val="28"/>
        </w:rPr>
        <w:t>a result of</w:t>
      </w:r>
      <w:r>
        <w:rPr>
          <w:rFonts w:asciiTheme="majorHAnsi" w:hAnsiTheme="majorHAnsi"/>
          <w:sz w:val="28"/>
          <w:szCs w:val="28"/>
        </w:rPr>
        <w:t xml:space="preserve"> Council did not offer</w:t>
      </w:r>
      <w:r w:rsidR="006C7645">
        <w:rPr>
          <w:rFonts w:asciiTheme="majorHAnsi" w:hAnsiTheme="majorHAnsi"/>
          <w:sz w:val="28"/>
          <w:szCs w:val="28"/>
        </w:rPr>
        <w:t>ing</w:t>
      </w:r>
      <w:r>
        <w:rPr>
          <w:rFonts w:asciiTheme="majorHAnsi" w:hAnsiTheme="majorHAnsi"/>
          <w:sz w:val="28"/>
          <w:szCs w:val="28"/>
        </w:rPr>
        <w:t xml:space="preserve"> the option of ‘no religion.’</w:t>
      </w:r>
    </w:p>
    <w:p w14:paraId="122A704E" w14:textId="77777777" w:rsidR="00732457" w:rsidRPr="00731DDA"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hAnsiTheme="majorHAnsi"/>
          <w:sz w:val="28"/>
          <w:szCs w:val="28"/>
        </w:rPr>
        <w:t>Lack of Elected member data in this area.</w:t>
      </w:r>
    </w:p>
    <w:p w14:paraId="01231670" w14:textId="77777777" w:rsidR="00732457" w:rsidRPr="00B300CA" w:rsidRDefault="00732457" w:rsidP="00732457">
      <w:pPr>
        <w:spacing w:line="240" w:lineRule="auto"/>
        <w:contextualSpacing/>
        <w:rPr>
          <w:rFonts w:asciiTheme="majorHAnsi" w:hAnsiTheme="majorHAnsi"/>
          <w:bCs/>
          <w:sz w:val="28"/>
          <w:szCs w:val="28"/>
          <w:lang w:val="en-US"/>
        </w:rPr>
      </w:pPr>
    </w:p>
    <w:p w14:paraId="3A207FB5" w14:textId="77777777" w:rsidR="00732457" w:rsidRPr="00B300CA" w:rsidRDefault="00732457" w:rsidP="00732457">
      <w:pPr>
        <w:spacing w:line="240" w:lineRule="auto"/>
        <w:contextualSpacing/>
        <w:rPr>
          <w:rFonts w:asciiTheme="majorHAnsi" w:hAnsiTheme="majorHAnsi"/>
          <w:bCs/>
          <w:sz w:val="28"/>
          <w:szCs w:val="28"/>
          <w:lang w:val="en-US"/>
        </w:rPr>
      </w:pPr>
    </w:p>
    <w:p w14:paraId="0BD0255D" w14:textId="77777777" w:rsidR="00732457" w:rsidRPr="00B300CA" w:rsidRDefault="00732457" w:rsidP="00732457">
      <w:pPr>
        <w:spacing w:line="240" w:lineRule="auto"/>
        <w:ind w:firstLine="720"/>
        <w:contextualSpacing/>
        <w:rPr>
          <w:rFonts w:asciiTheme="majorHAnsi" w:hAnsiTheme="majorHAnsi"/>
          <w:bCs/>
          <w:sz w:val="28"/>
          <w:szCs w:val="28"/>
          <w:lang w:val="en-US"/>
        </w:rPr>
      </w:pPr>
      <w:r w:rsidRPr="00B300CA">
        <w:rPr>
          <w:rFonts w:asciiTheme="majorHAnsi" w:hAnsiTheme="majorHAnsi"/>
          <w:bCs/>
          <w:sz w:val="28"/>
          <w:szCs w:val="28"/>
          <w:lang w:val="en-US"/>
        </w:rPr>
        <w:lastRenderedPageBreak/>
        <w:t>There are</w:t>
      </w:r>
      <w:r>
        <w:rPr>
          <w:rFonts w:asciiTheme="majorHAnsi" w:hAnsiTheme="majorHAnsi"/>
          <w:bCs/>
          <w:sz w:val="28"/>
          <w:szCs w:val="28"/>
          <w:lang w:val="en-US"/>
        </w:rPr>
        <w:t xml:space="preserve"> potential</w:t>
      </w:r>
      <w:r w:rsidRPr="00B300CA">
        <w:rPr>
          <w:rFonts w:asciiTheme="majorHAnsi" w:hAnsiTheme="majorHAnsi"/>
          <w:bCs/>
          <w:sz w:val="28"/>
          <w:szCs w:val="28"/>
          <w:lang w:val="en-US"/>
        </w:rPr>
        <w:t xml:space="preserve"> </w:t>
      </w:r>
      <w:r>
        <w:rPr>
          <w:rFonts w:asciiTheme="majorHAnsi" w:hAnsiTheme="majorHAnsi"/>
          <w:b/>
          <w:bCs/>
          <w:sz w:val="28"/>
          <w:szCs w:val="28"/>
          <w:lang w:val="en-US"/>
        </w:rPr>
        <w:t>political opinion</w:t>
      </w:r>
      <w:r w:rsidRPr="00B300CA">
        <w:rPr>
          <w:rFonts w:asciiTheme="majorHAnsi" w:hAnsiTheme="majorHAnsi"/>
          <w:bCs/>
          <w:sz w:val="28"/>
          <w:szCs w:val="28"/>
          <w:lang w:val="en-US"/>
        </w:rPr>
        <w:t xml:space="preserve"> related inequalities with regards to: </w:t>
      </w:r>
    </w:p>
    <w:p w14:paraId="4B362139" w14:textId="77777777" w:rsidR="00732457" w:rsidRPr="008F0E85"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L</w:t>
      </w:r>
      <w:r w:rsidRPr="008F0E85">
        <w:rPr>
          <w:rFonts w:asciiTheme="majorHAnsi" w:hAnsiTheme="majorHAnsi"/>
          <w:bCs/>
          <w:sz w:val="28"/>
          <w:szCs w:val="28"/>
          <w:lang w:val="en-US"/>
        </w:rPr>
        <w:t>ack of workforce specific data in this area</w:t>
      </w:r>
      <w:r>
        <w:rPr>
          <w:rFonts w:asciiTheme="majorHAnsi" w:hAnsiTheme="majorHAnsi"/>
          <w:bCs/>
          <w:sz w:val="28"/>
          <w:szCs w:val="28"/>
          <w:lang w:val="en-US"/>
        </w:rPr>
        <w:t>.</w:t>
      </w:r>
    </w:p>
    <w:p w14:paraId="76A569A3" w14:textId="77777777" w:rsidR="00732457" w:rsidRPr="00B300CA"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Activity which needs to be addressed.</w:t>
      </w:r>
    </w:p>
    <w:p w14:paraId="1FDB2C24" w14:textId="77777777" w:rsidR="00732457" w:rsidRDefault="00732457" w:rsidP="00732457">
      <w:pPr>
        <w:pStyle w:val="ListParagraph"/>
        <w:rPr>
          <w:rFonts w:asciiTheme="majorHAnsi" w:eastAsia="Arial" w:hAnsiTheme="majorHAnsi" w:cstheme="majorHAnsi"/>
          <w:bCs/>
          <w:sz w:val="28"/>
          <w:szCs w:val="28"/>
          <w:lang w:val="en-US"/>
        </w:rPr>
      </w:pPr>
    </w:p>
    <w:p w14:paraId="363918FA" w14:textId="77777777" w:rsidR="00732457" w:rsidRPr="00A10A20" w:rsidRDefault="00732457" w:rsidP="00732457">
      <w:pPr>
        <w:pStyle w:val="ListParagraph"/>
        <w:rPr>
          <w:rFonts w:asciiTheme="majorHAnsi" w:eastAsia="Arial" w:hAnsiTheme="majorHAnsi" w:cstheme="majorHAnsi"/>
          <w:bCs/>
          <w:sz w:val="28"/>
          <w:szCs w:val="28"/>
          <w:lang w:val="en-US"/>
        </w:rPr>
      </w:pPr>
    </w:p>
    <w:p w14:paraId="477FF5A1" w14:textId="77777777" w:rsidR="00732457" w:rsidRPr="00A10A20" w:rsidRDefault="00732457" w:rsidP="00732457">
      <w:pPr>
        <w:pStyle w:val="ListParagraph"/>
        <w:rPr>
          <w:rFonts w:asciiTheme="majorHAnsi" w:eastAsia="Arial" w:hAnsiTheme="majorHAnsi" w:cstheme="majorHAnsi"/>
          <w:bCs/>
          <w:sz w:val="28"/>
          <w:szCs w:val="28"/>
          <w:lang w:val="en-US"/>
        </w:rPr>
      </w:pPr>
      <w:r w:rsidRPr="00A10A20">
        <w:rPr>
          <w:rFonts w:asciiTheme="majorHAnsi" w:eastAsia="Arial" w:hAnsiTheme="majorHAnsi" w:cstheme="majorHAnsi"/>
          <w:bCs/>
          <w:sz w:val="28"/>
          <w:szCs w:val="28"/>
          <w:lang w:val="en-US"/>
        </w:rPr>
        <w:t>There are</w:t>
      </w:r>
      <w:r>
        <w:rPr>
          <w:rFonts w:asciiTheme="majorHAnsi" w:eastAsia="Arial" w:hAnsiTheme="majorHAnsi" w:cstheme="majorHAnsi"/>
          <w:bCs/>
          <w:sz w:val="28"/>
          <w:szCs w:val="28"/>
          <w:lang w:val="en-US"/>
        </w:rPr>
        <w:t xml:space="preserve"> potential</w:t>
      </w:r>
      <w:r w:rsidRPr="00A10A20">
        <w:rPr>
          <w:rFonts w:asciiTheme="majorHAnsi" w:eastAsia="Arial" w:hAnsiTheme="majorHAnsi" w:cstheme="majorHAnsi"/>
          <w:bCs/>
          <w:sz w:val="28"/>
          <w:szCs w:val="28"/>
          <w:lang w:val="en-US"/>
        </w:rPr>
        <w:t xml:space="preserve"> </w:t>
      </w:r>
      <w:r>
        <w:rPr>
          <w:rFonts w:asciiTheme="majorHAnsi" w:eastAsia="Arial" w:hAnsiTheme="majorHAnsi" w:cstheme="majorHAnsi"/>
          <w:b/>
          <w:bCs/>
          <w:sz w:val="28"/>
          <w:szCs w:val="28"/>
          <w:lang w:val="en-US"/>
        </w:rPr>
        <w:t>sexual orientation</w:t>
      </w:r>
      <w:r w:rsidRPr="00A10A20">
        <w:rPr>
          <w:rFonts w:asciiTheme="majorHAnsi" w:eastAsia="Arial" w:hAnsiTheme="majorHAnsi" w:cstheme="majorHAnsi"/>
          <w:bCs/>
          <w:sz w:val="28"/>
          <w:szCs w:val="28"/>
          <w:lang w:val="en-US"/>
        </w:rPr>
        <w:t xml:space="preserve"> related inequalities with regards to: </w:t>
      </w:r>
    </w:p>
    <w:p w14:paraId="12FEEDEB" w14:textId="77777777" w:rsidR="00732457"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eastAsia="Arial" w:hAnsiTheme="majorHAnsi" w:cstheme="majorHAnsi"/>
          <w:bCs/>
          <w:sz w:val="28"/>
          <w:szCs w:val="28"/>
          <w:lang w:val="en-US"/>
        </w:rPr>
        <w:t>Lack of workforce specific data in this area.</w:t>
      </w:r>
    </w:p>
    <w:p w14:paraId="58FA0E56" w14:textId="77777777" w:rsidR="00732457" w:rsidRPr="00731DDA" w:rsidRDefault="00732457" w:rsidP="00732457">
      <w:pPr>
        <w:pStyle w:val="ListParagraph"/>
        <w:numPr>
          <w:ilvl w:val="0"/>
          <w:numId w:val="35"/>
        </w:numPr>
        <w:rPr>
          <w:rFonts w:asciiTheme="majorHAnsi" w:eastAsia="Arial" w:hAnsiTheme="majorHAnsi" w:cstheme="majorHAnsi"/>
          <w:bCs/>
          <w:sz w:val="28"/>
          <w:szCs w:val="28"/>
          <w:lang w:val="en-US"/>
        </w:rPr>
      </w:pPr>
      <w:r>
        <w:rPr>
          <w:rFonts w:asciiTheme="majorHAnsi" w:hAnsiTheme="majorHAnsi"/>
          <w:sz w:val="28"/>
          <w:szCs w:val="28"/>
        </w:rPr>
        <w:t>Lack of Elected member data in this area.</w:t>
      </w:r>
    </w:p>
    <w:p w14:paraId="0C04DB67" w14:textId="77777777" w:rsidR="00732457" w:rsidRPr="00CE5053" w:rsidRDefault="00732457" w:rsidP="00732457">
      <w:pPr>
        <w:spacing w:line="240" w:lineRule="auto"/>
        <w:contextualSpacing/>
        <w:rPr>
          <w:rFonts w:asciiTheme="majorHAnsi" w:hAnsiTheme="majorHAnsi"/>
          <w:bCs/>
          <w:sz w:val="28"/>
          <w:szCs w:val="28"/>
          <w:lang w:val="en-US"/>
        </w:rPr>
      </w:pPr>
    </w:p>
    <w:p w14:paraId="3161AFF2" w14:textId="77777777" w:rsidR="00732457" w:rsidRPr="00CE5053" w:rsidRDefault="00732457" w:rsidP="00732457">
      <w:pPr>
        <w:spacing w:line="240" w:lineRule="auto"/>
        <w:contextualSpacing/>
        <w:rPr>
          <w:rFonts w:asciiTheme="majorHAnsi" w:hAnsiTheme="majorHAnsi"/>
          <w:bCs/>
          <w:sz w:val="28"/>
          <w:szCs w:val="28"/>
          <w:lang w:val="en-US"/>
        </w:rPr>
      </w:pPr>
    </w:p>
    <w:p w14:paraId="0BA7B33B" w14:textId="77777777" w:rsidR="00732457" w:rsidRPr="00CE5053" w:rsidRDefault="00732457" w:rsidP="00732457">
      <w:pPr>
        <w:spacing w:line="240" w:lineRule="auto"/>
        <w:ind w:firstLine="720"/>
        <w:contextualSpacing/>
        <w:rPr>
          <w:rFonts w:asciiTheme="majorHAnsi" w:hAnsiTheme="majorHAnsi"/>
          <w:bCs/>
          <w:sz w:val="28"/>
          <w:szCs w:val="28"/>
          <w:lang w:val="en-US"/>
        </w:rPr>
      </w:pPr>
      <w:r w:rsidRPr="00CE5053">
        <w:rPr>
          <w:rFonts w:asciiTheme="majorHAnsi" w:hAnsiTheme="majorHAnsi"/>
          <w:bCs/>
          <w:sz w:val="28"/>
          <w:szCs w:val="28"/>
          <w:lang w:val="en-US"/>
        </w:rPr>
        <w:t xml:space="preserve">There </w:t>
      </w:r>
      <w:r>
        <w:rPr>
          <w:rFonts w:asciiTheme="majorHAnsi" w:hAnsiTheme="majorHAnsi"/>
          <w:bCs/>
          <w:sz w:val="28"/>
          <w:szCs w:val="28"/>
          <w:lang w:val="en-US"/>
        </w:rPr>
        <w:t>were no potential</w:t>
      </w:r>
      <w:r w:rsidRPr="00CE5053">
        <w:rPr>
          <w:rFonts w:asciiTheme="majorHAnsi" w:hAnsiTheme="majorHAnsi"/>
          <w:bCs/>
          <w:sz w:val="28"/>
          <w:szCs w:val="28"/>
          <w:lang w:val="en-US"/>
        </w:rPr>
        <w:t xml:space="preserve"> </w:t>
      </w:r>
      <w:r>
        <w:rPr>
          <w:rFonts w:asciiTheme="majorHAnsi" w:hAnsiTheme="majorHAnsi"/>
          <w:b/>
          <w:bCs/>
          <w:sz w:val="28"/>
          <w:szCs w:val="28"/>
          <w:lang w:val="en-US"/>
        </w:rPr>
        <w:t>marital status</w:t>
      </w:r>
      <w:r w:rsidRPr="00CE5053">
        <w:rPr>
          <w:rFonts w:asciiTheme="majorHAnsi" w:hAnsiTheme="majorHAnsi"/>
          <w:bCs/>
          <w:sz w:val="28"/>
          <w:szCs w:val="28"/>
          <w:lang w:val="en-US"/>
        </w:rPr>
        <w:t xml:space="preserve"> related inequalities </w:t>
      </w:r>
      <w:r>
        <w:rPr>
          <w:rFonts w:asciiTheme="majorHAnsi" w:hAnsiTheme="majorHAnsi"/>
          <w:bCs/>
          <w:sz w:val="28"/>
          <w:szCs w:val="28"/>
          <w:lang w:val="en-US"/>
        </w:rPr>
        <w:t xml:space="preserve">identified.  </w:t>
      </w:r>
    </w:p>
    <w:p w14:paraId="3B938985" w14:textId="77777777" w:rsidR="00732457" w:rsidRDefault="00732457" w:rsidP="00732457">
      <w:pPr>
        <w:spacing w:line="240" w:lineRule="auto"/>
        <w:contextualSpacing/>
        <w:rPr>
          <w:rFonts w:asciiTheme="majorHAnsi" w:hAnsiTheme="majorHAnsi"/>
          <w:bCs/>
          <w:sz w:val="28"/>
          <w:szCs w:val="28"/>
          <w:lang w:val="en-US"/>
        </w:rPr>
      </w:pPr>
    </w:p>
    <w:p w14:paraId="260F77CE" w14:textId="77777777" w:rsidR="00732457" w:rsidRPr="007066DA" w:rsidRDefault="00732457" w:rsidP="00732457">
      <w:pPr>
        <w:spacing w:line="240" w:lineRule="auto"/>
        <w:contextualSpacing/>
        <w:rPr>
          <w:rFonts w:asciiTheme="majorHAnsi" w:hAnsiTheme="majorHAnsi"/>
          <w:bCs/>
          <w:sz w:val="28"/>
          <w:szCs w:val="28"/>
          <w:lang w:val="en-US"/>
        </w:rPr>
      </w:pPr>
    </w:p>
    <w:p w14:paraId="3A73CE10" w14:textId="77777777" w:rsidR="00732457" w:rsidRPr="007066DA" w:rsidRDefault="00732457" w:rsidP="00732457">
      <w:pPr>
        <w:spacing w:line="240" w:lineRule="auto"/>
        <w:ind w:left="720"/>
        <w:contextualSpacing/>
        <w:rPr>
          <w:rFonts w:asciiTheme="majorHAnsi" w:hAnsiTheme="majorHAnsi"/>
          <w:bCs/>
          <w:sz w:val="28"/>
          <w:szCs w:val="28"/>
          <w:lang w:val="en-US"/>
        </w:rPr>
      </w:pPr>
      <w:r w:rsidRPr="007066DA">
        <w:rPr>
          <w:rFonts w:asciiTheme="majorHAnsi" w:hAnsiTheme="majorHAnsi"/>
          <w:bCs/>
          <w:sz w:val="28"/>
          <w:szCs w:val="28"/>
          <w:lang w:val="en-US"/>
        </w:rPr>
        <w:t>There are</w:t>
      </w:r>
      <w:r>
        <w:rPr>
          <w:rFonts w:asciiTheme="majorHAnsi" w:hAnsiTheme="majorHAnsi"/>
          <w:bCs/>
          <w:sz w:val="28"/>
          <w:szCs w:val="28"/>
          <w:lang w:val="en-US"/>
        </w:rPr>
        <w:t xml:space="preserve"> potential</w:t>
      </w:r>
      <w:r w:rsidRPr="007066DA">
        <w:rPr>
          <w:rFonts w:asciiTheme="majorHAnsi" w:hAnsiTheme="majorHAnsi"/>
          <w:bCs/>
          <w:sz w:val="28"/>
          <w:szCs w:val="28"/>
          <w:lang w:val="en-US"/>
        </w:rPr>
        <w:t xml:space="preserve"> inequalities with regards to</w:t>
      </w:r>
      <w:r>
        <w:rPr>
          <w:rFonts w:asciiTheme="majorHAnsi" w:hAnsiTheme="majorHAnsi"/>
          <w:b/>
          <w:bCs/>
          <w:sz w:val="28"/>
          <w:szCs w:val="28"/>
          <w:lang w:val="en-US"/>
        </w:rPr>
        <w:t xml:space="preserve"> people with or without dependents</w:t>
      </w:r>
      <w:r w:rsidRPr="007066DA">
        <w:rPr>
          <w:rFonts w:asciiTheme="majorHAnsi" w:hAnsiTheme="majorHAnsi"/>
          <w:bCs/>
          <w:sz w:val="28"/>
          <w:szCs w:val="28"/>
          <w:lang w:val="en-US"/>
        </w:rPr>
        <w:t xml:space="preserve">: </w:t>
      </w:r>
    </w:p>
    <w:p w14:paraId="07B50672" w14:textId="77777777" w:rsidR="00732457" w:rsidRPr="007066DA"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 xml:space="preserve">Children’s spaces </w:t>
      </w:r>
      <w:r w:rsidRPr="007066DA">
        <w:rPr>
          <w:rFonts w:asciiTheme="majorHAnsi" w:hAnsiTheme="majorHAnsi"/>
          <w:bCs/>
          <w:sz w:val="28"/>
          <w:szCs w:val="28"/>
          <w:lang w:val="en-US"/>
        </w:rPr>
        <w:t>carparking provision</w:t>
      </w:r>
      <w:r>
        <w:rPr>
          <w:rFonts w:asciiTheme="majorHAnsi" w:hAnsiTheme="majorHAnsi"/>
          <w:bCs/>
          <w:sz w:val="28"/>
          <w:szCs w:val="28"/>
          <w:lang w:val="en-US"/>
        </w:rPr>
        <w:t>.</w:t>
      </w:r>
    </w:p>
    <w:p w14:paraId="46C4F398" w14:textId="7B8B787D" w:rsidR="00732457" w:rsidRPr="00FA438F"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O</w:t>
      </w:r>
      <w:r w:rsidRPr="00FA438F">
        <w:rPr>
          <w:rFonts w:asciiTheme="majorHAnsi" w:hAnsiTheme="majorHAnsi"/>
          <w:bCs/>
          <w:sz w:val="28"/>
          <w:szCs w:val="28"/>
          <w:lang w:val="en-US"/>
        </w:rPr>
        <w:t>pening hours to leisure facilities and activities for carers of all genders</w:t>
      </w:r>
      <w:r w:rsidR="00D27796">
        <w:rPr>
          <w:rFonts w:asciiTheme="majorHAnsi" w:hAnsiTheme="majorHAnsi"/>
          <w:bCs/>
          <w:sz w:val="28"/>
          <w:szCs w:val="28"/>
          <w:lang w:val="en-US"/>
        </w:rPr>
        <w:t>.</w:t>
      </w:r>
    </w:p>
    <w:p w14:paraId="0CC1E032" w14:textId="2A4A4E02" w:rsidR="00732457"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Potential support policies</w:t>
      </w:r>
      <w:r w:rsidR="00D27796">
        <w:rPr>
          <w:rFonts w:asciiTheme="majorHAnsi" w:hAnsiTheme="majorHAnsi"/>
          <w:bCs/>
          <w:sz w:val="28"/>
          <w:szCs w:val="28"/>
          <w:lang w:val="en-US"/>
        </w:rPr>
        <w:t>;</w:t>
      </w:r>
      <w:r>
        <w:rPr>
          <w:rFonts w:asciiTheme="majorHAnsi" w:hAnsiTheme="majorHAnsi"/>
          <w:bCs/>
          <w:sz w:val="28"/>
          <w:szCs w:val="28"/>
          <w:lang w:val="en-US"/>
        </w:rPr>
        <w:t xml:space="preserve"> acceptance and refusal rates</w:t>
      </w:r>
      <w:r w:rsidR="00D27796">
        <w:rPr>
          <w:rFonts w:asciiTheme="majorHAnsi" w:hAnsiTheme="majorHAnsi"/>
          <w:bCs/>
          <w:sz w:val="28"/>
          <w:szCs w:val="28"/>
          <w:lang w:val="en-US"/>
        </w:rPr>
        <w:t>.</w:t>
      </w:r>
    </w:p>
    <w:p w14:paraId="04C286B4" w14:textId="233A69F8" w:rsidR="00732457" w:rsidRPr="00BE6ACC"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eastAsia="Times New Roman" w:hAnsiTheme="majorHAnsi" w:cs="Arial"/>
          <w:sz w:val="28"/>
          <w:szCs w:val="28"/>
        </w:rPr>
        <w:t xml:space="preserve">Carers dealing with </w:t>
      </w:r>
      <w:r w:rsidRPr="00C17774">
        <w:rPr>
          <w:rFonts w:asciiTheme="majorHAnsi" w:eastAsia="Times New Roman" w:hAnsiTheme="majorHAnsi" w:cs="Arial"/>
          <w:sz w:val="28"/>
          <w:szCs w:val="28"/>
        </w:rPr>
        <w:t>an end-of-life situation</w:t>
      </w:r>
      <w:r>
        <w:rPr>
          <w:rFonts w:asciiTheme="majorHAnsi" w:eastAsia="Times New Roman" w:hAnsiTheme="majorHAnsi" w:cs="Arial"/>
          <w:sz w:val="28"/>
          <w:szCs w:val="28"/>
        </w:rPr>
        <w:t xml:space="preserve"> </w:t>
      </w:r>
      <w:r w:rsidR="00D51BBD">
        <w:rPr>
          <w:rFonts w:asciiTheme="majorHAnsi" w:eastAsia="Times New Roman" w:hAnsiTheme="majorHAnsi" w:cs="Arial"/>
          <w:sz w:val="28"/>
          <w:szCs w:val="28"/>
        </w:rPr>
        <w:t>who</w:t>
      </w:r>
      <w:r>
        <w:rPr>
          <w:rFonts w:asciiTheme="majorHAnsi" w:eastAsia="Times New Roman" w:hAnsiTheme="majorHAnsi" w:cs="Arial"/>
          <w:sz w:val="28"/>
          <w:szCs w:val="28"/>
        </w:rPr>
        <w:t xml:space="preserve"> may require additional support at that time.</w:t>
      </w:r>
    </w:p>
    <w:p w14:paraId="35B66522" w14:textId="77777777" w:rsidR="00732457" w:rsidRPr="007066DA"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A</w:t>
      </w:r>
      <w:r w:rsidRPr="007066DA">
        <w:rPr>
          <w:rFonts w:asciiTheme="majorHAnsi" w:hAnsiTheme="majorHAnsi"/>
          <w:bCs/>
          <w:sz w:val="28"/>
          <w:szCs w:val="28"/>
          <w:lang w:val="en-US"/>
        </w:rPr>
        <w:t xml:space="preserve">ccess to leisure services and activities which include individuals with disabilities. </w:t>
      </w:r>
    </w:p>
    <w:p w14:paraId="3152969B" w14:textId="77777777" w:rsidR="00732457"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B</w:t>
      </w:r>
      <w:r w:rsidRPr="007066DA">
        <w:rPr>
          <w:rFonts w:asciiTheme="majorHAnsi" w:hAnsiTheme="majorHAnsi"/>
          <w:bCs/>
          <w:sz w:val="28"/>
          <w:szCs w:val="28"/>
          <w:lang w:val="en-US"/>
        </w:rPr>
        <w:t xml:space="preserve">arriers to service inclusion because of </w:t>
      </w:r>
      <w:r>
        <w:rPr>
          <w:rFonts w:asciiTheme="majorHAnsi" w:hAnsiTheme="majorHAnsi"/>
          <w:bCs/>
          <w:sz w:val="28"/>
          <w:szCs w:val="28"/>
          <w:lang w:val="en-US"/>
        </w:rPr>
        <w:t xml:space="preserve">poor </w:t>
      </w:r>
      <w:r w:rsidRPr="007066DA">
        <w:rPr>
          <w:rFonts w:asciiTheme="majorHAnsi" w:hAnsiTheme="majorHAnsi"/>
          <w:bCs/>
          <w:sz w:val="28"/>
          <w:szCs w:val="28"/>
          <w:lang w:val="en-US"/>
        </w:rPr>
        <w:t>accessibility (e.g., public realm work, seafront, beaches, marinas)</w:t>
      </w:r>
      <w:r>
        <w:rPr>
          <w:rFonts w:asciiTheme="majorHAnsi" w:hAnsiTheme="majorHAnsi"/>
          <w:bCs/>
          <w:sz w:val="28"/>
          <w:szCs w:val="28"/>
          <w:lang w:val="en-US"/>
        </w:rPr>
        <w:t>.</w:t>
      </w:r>
    </w:p>
    <w:p w14:paraId="48687633" w14:textId="77777777" w:rsidR="00732457"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Pavement parking left unaddressed.</w:t>
      </w:r>
    </w:p>
    <w:p w14:paraId="6A8B5DB6" w14:textId="77777777" w:rsidR="00732457"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Family events in smaller, rural areas.</w:t>
      </w:r>
    </w:p>
    <w:p w14:paraId="7F97117D" w14:textId="77777777" w:rsidR="00732457"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B</w:t>
      </w:r>
      <w:r w:rsidRPr="007066DA">
        <w:rPr>
          <w:rFonts w:asciiTheme="majorHAnsi" w:hAnsiTheme="majorHAnsi"/>
          <w:bCs/>
          <w:sz w:val="28"/>
          <w:szCs w:val="28"/>
          <w:lang w:val="en-US"/>
        </w:rPr>
        <w:t>eing heard by Council (consultation)</w:t>
      </w:r>
      <w:r>
        <w:rPr>
          <w:rFonts w:asciiTheme="majorHAnsi" w:hAnsiTheme="majorHAnsi"/>
          <w:bCs/>
          <w:sz w:val="28"/>
          <w:szCs w:val="28"/>
          <w:lang w:val="en-US"/>
        </w:rPr>
        <w:t>.</w:t>
      </w:r>
    </w:p>
    <w:p w14:paraId="6186EAB5" w14:textId="77777777" w:rsidR="00732457" w:rsidRPr="007066DA" w:rsidRDefault="00732457" w:rsidP="00732457">
      <w:pPr>
        <w:numPr>
          <w:ilvl w:val="0"/>
          <w:numId w:val="35"/>
        </w:numPr>
        <w:spacing w:line="240" w:lineRule="auto"/>
        <w:contextualSpacing/>
        <w:rPr>
          <w:rFonts w:asciiTheme="majorHAnsi" w:hAnsiTheme="majorHAnsi"/>
          <w:bCs/>
          <w:sz w:val="28"/>
          <w:szCs w:val="28"/>
          <w:lang w:val="en-US"/>
        </w:rPr>
      </w:pPr>
      <w:r>
        <w:rPr>
          <w:rFonts w:asciiTheme="majorHAnsi" w:hAnsiTheme="majorHAnsi"/>
          <w:bCs/>
          <w:sz w:val="28"/>
          <w:szCs w:val="28"/>
          <w:lang w:val="en-US"/>
        </w:rPr>
        <w:t>Improved data to support decision making.</w:t>
      </w:r>
    </w:p>
    <w:p w14:paraId="0FE71D2A" w14:textId="77777777" w:rsidR="00732457" w:rsidRPr="007066DA" w:rsidRDefault="00732457" w:rsidP="00732457">
      <w:pPr>
        <w:spacing w:line="240" w:lineRule="auto"/>
        <w:contextualSpacing/>
        <w:rPr>
          <w:rFonts w:asciiTheme="majorHAnsi" w:hAnsiTheme="majorHAnsi"/>
          <w:bCs/>
          <w:sz w:val="28"/>
          <w:szCs w:val="28"/>
          <w:lang w:val="en-US"/>
        </w:rPr>
      </w:pPr>
    </w:p>
    <w:p w14:paraId="26682994" w14:textId="77777777" w:rsidR="00732457" w:rsidRDefault="00732457" w:rsidP="00976D6B">
      <w:pPr>
        <w:spacing w:line="240" w:lineRule="auto"/>
        <w:ind w:left="709"/>
        <w:contextualSpacing/>
        <w:rPr>
          <w:rFonts w:asciiTheme="majorHAnsi" w:eastAsia="Times New Roman" w:hAnsiTheme="majorHAnsi" w:cs="Arial"/>
          <w:sz w:val="28"/>
          <w:szCs w:val="28"/>
        </w:rPr>
      </w:pPr>
    </w:p>
    <w:p w14:paraId="0AE2FAB2" w14:textId="77777777" w:rsidR="00732457" w:rsidRDefault="00732457" w:rsidP="00976D6B">
      <w:pPr>
        <w:spacing w:line="240" w:lineRule="auto"/>
        <w:ind w:left="709"/>
        <w:contextualSpacing/>
        <w:rPr>
          <w:rFonts w:asciiTheme="majorHAnsi" w:eastAsia="Times New Roman" w:hAnsiTheme="majorHAnsi" w:cs="Arial"/>
          <w:sz w:val="28"/>
          <w:szCs w:val="28"/>
        </w:rPr>
      </w:pPr>
    </w:p>
    <w:p w14:paraId="7CA4CC15" w14:textId="642D50E0" w:rsidR="004D14A1" w:rsidRPr="004D14A1" w:rsidRDefault="00FB0BF2" w:rsidP="006033BA">
      <w:pPr>
        <w:pStyle w:val="ListParagraph"/>
        <w:numPr>
          <w:ilvl w:val="1"/>
          <w:numId w:val="24"/>
        </w:numPr>
        <w:spacing w:line="240" w:lineRule="auto"/>
        <w:ind w:left="709"/>
        <w:rPr>
          <w:rFonts w:asciiTheme="majorHAnsi" w:hAnsiTheme="majorHAnsi"/>
          <w:color w:val="000000" w:themeColor="text1"/>
          <w:sz w:val="28"/>
          <w:szCs w:val="28"/>
        </w:rPr>
      </w:pPr>
      <w:r w:rsidRPr="004D14A1">
        <w:rPr>
          <w:rFonts w:asciiTheme="majorHAnsi" w:hAnsiTheme="majorHAnsi"/>
          <w:color w:val="000000" w:themeColor="text1"/>
          <w:sz w:val="28"/>
          <w:szCs w:val="28"/>
        </w:rPr>
        <w:lastRenderedPageBreak/>
        <w:t xml:space="preserve"> </w:t>
      </w:r>
      <w:r w:rsidR="006033BA" w:rsidRPr="00800B8C">
        <w:rPr>
          <w:rFonts w:asciiTheme="majorHAnsi" w:hAnsiTheme="majorHAnsi" w:cs="Arial"/>
          <w:b/>
          <w:bCs/>
          <w:sz w:val="28"/>
          <w:szCs w:val="28"/>
        </w:rPr>
        <w:t>Review of Previous Audits/Action Plans</w:t>
      </w:r>
      <w:r w:rsidR="00D73B1F">
        <w:rPr>
          <w:rFonts w:asciiTheme="majorHAnsi" w:hAnsiTheme="majorHAnsi"/>
          <w:color w:val="000000" w:themeColor="text1"/>
          <w:sz w:val="28"/>
          <w:szCs w:val="28"/>
        </w:rPr>
        <w:br/>
      </w:r>
      <w:r w:rsidR="004D14A1" w:rsidRPr="004D14A1">
        <w:rPr>
          <w:rFonts w:asciiTheme="majorHAnsi" w:hAnsiTheme="majorHAnsi"/>
          <w:color w:val="000000" w:themeColor="text1"/>
          <w:sz w:val="28"/>
          <w:szCs w:val="28"/>
        </w:rPr>
        <w:t>A review of the existing Audits of Inequalities and Equality Action Plans found that these documents focused on a range of service specific areas,</w:t>
      </w:r>
      <w:r w:rsidR="00313730">
        <w:rPr>
          <w:rFonts w:asciiTheme="majorHAnsi" w:hAnsiTheme="majorHAnsi"/>
          <w:color w:val="000000" w:themeColor="text1"/>
          <w:sz w:val="28"/>
          <w:szCs w:val="28"/>
        </w:rPr>
        <w:t xml:space="preserve"> strategies and structures</w:t>
      </w:r>
      <w:r w:rsidR="004D14A1" w:rsidRPr="004D14A1">
        <w:rPr>
          <w:rFonts w:asciiTheme="majorHAnsi" w:hAnsiTheme="majorHAnsi"/>
          <w:color w:val="000000" w:themeColor="text1"/>
          <w:sz w:val="28"/>
          <w:szCs w:val="28"/>
        </w:rPr>
        <w:t xml:space="preserve"> ie:</w:t>
      </w:r>
    </w:p>
    <w:p w14:paraId="59364F9E" w14:textId="77777777" w:rsidR="004D14A1" w:rsidRPr="004D14A1" w:rsidRDefault="004D14A1" w:rsidP="004D14A1">
      <w:pPr>
        <w:spacing w:line="240" w:lineRule="auto"/>
        <w:ind w:left="709"/>
        <w:contextualSpacing/>
        <w:jc w:val="both"/>
        <w:rPr>
          <w:rFonts w:asciiTheme="majorHAnsi" w:hAnsiTheme="majorHAnsi"/>
          <w:color w:val="000000" w:themeColor="text1"/>
          <w:sz w:val="28"/>
          <w:szCs w:val="28"/>
        </w:rPr>
      </w:pPr>
    </w:p>
    <w:p w14:paraId="13994255" w14:textId="33359B14" w:rsidR="004D14A1" w:rsidRPr="00D772E4" w:rsidRDefault="004D14A1" w:rsidP="00D772E4">
      <w:pPr>
        <w:pStyle w:val="ListParagraph"/>
        <w:numPr>
          <w:ilvl w:val="1"/>
          <w:numId w:val="9"/>
        </w:numPr>
        <w:spacing w:line="240" w:lineRule="auto"/>
        <w:jc w:val="both"/>
        <w:rPr>
          <w:rFonts w:asciiTheme="majorHAnsi" w:hAnsiTheme="majorHAnsi"/>
          <w:color w:val="000000" w:themeColor="text1"/>
          <w:sz w:val="28"/>
          <w:szCs w:val="28"/>
        </w:rPr>
      </w:pPr>
      <w:r w:rsidRPr="00D772E4">
        <w:rPr>
          <w:rFonts w:asciiTheme="majorHAnsi" w:hAnsiTheme="majorHAnsi"/>
          <w:color w:val="000000" w:themeColor="text1"/>
          <w:sz w:val="28"/>
          <w:szCs w:val="28"/>
        </w:rPr>
        <w:t>Arts</w:t>
      </w:r>
    </w:p>
    <w:p w14:paraId="799279DD" w14:textId="37385139" w:rsidR="004D14A1" w:rsidRPr="00D772E4" w:rsidRDefault="004D14A1" w:rsidP="00D772E4">
      <w:pPr>
        <w:pStyle w:val="ListParagraph"/>
        <w:numPr>
          <w:ilvl w:val="1"/>
          <w:numId w:val="9"/>
        </w:numPr>
        <w:spacing w:line="240" w:lineRule="auto"/>
        <w:jc w:val="both"/>
        <w:rPr>
          <w:rFonts w:asciiTheme="majorHAnsi" w:hAnsiTheme="majorHAnsi"/>
          <w:color w:val="000000" w:themeColor="text1"/>
          <w:sz w:val="28"/>
          <w:szCs w:val="28"/>
        </w:rPr>
      </w:pPr>
      <w:r w:rsidRPr="00D772E4">
        <w:rPr>
          <w:rFonts w:asciiTheme="majorHAnsi" w:hAnsiTheme="majorHAnsi"/>
          <w:color w:val="000000" w:themeColor="text1"/>
          <w:sz w:val="28"/>
          <w:szCs w:val="28"/>
        </w:rPr>
        <w:t>Community Development and Good Relations</w:t>
      </w:r>
    </w:p>
    <w:p w14:paraId="0359FBF7" w14:textId="26DF1106" w:rsidR="004D14A1" w:rsidRPr="00D772E4" w:rsidRDefault="004D14A1" w:rsidP="00D772E4">
      <w:pPr>
        <w:pStyle w:val="ListParagraph"/>
        <w:numPr>
          <w:ilvl w:val="1"/>
          <w:numId w:val="9"/>
        </w:numPr>
        <w:spacing w:line="240" w:lineRule="auto"/>
        <w:jc w:val="both"/>
        <w:rPr>
          <w:rFonts w:asciiTheme="majorHAnsi" w:hAnsiTheme="majorHAnsi"/>
          <w:color w:val="000000" w:themeColor="text1"/>
          <w:sz w:val="28"/>
          <w:szCs w:val="28"/>
        </w:rPr>
      </w:pPr>
      <w:r w:rsidRPr="00D772E4">
        <w:rPr>
          <w:rFonts w:asciiTheme="majorHAnsi" w:hAnsiTheme="majorHAnsi"/>
          <w:color w:val="000000" w:themeColor="text1"/>
          <w:sz w:val="28"/>
          <w:szCs w:val="28"/>
        </w:rPr>
        <w:t>Leisure and Development Services</w:t>
      </w:r>
    </w:p>
    <w:p w14:paraId="2E23DCC4" w14:textId="4984F75B" w:rsidR="004D14A1" w:rsidRPr="00D772E4" w:rsidRDefault="004D14A1" w:rsidP="00D772E4">
      <w:pPr>
        <w:pStyle w:val="ListParagraph"/>
        <w:numPr>
          <w:ilvl w:val="1"/>
          <w:numId w:val="9"/>
        </w:numPr>
        <w:spacing w:line="240" w:lineRule="auto"/>
        <w:jc w:val="both"/>
        <w:rPr>
          <w:rFonts w:asciiTheme="majorHAnsi" w:hAnsiTheme="majorHAnsi"/>
          <w:color w:val="000000" w:themeColor="text1"/>
          <w:sz w:val="28"/>
          <w:szCs w:val="28"/>
        </w:rPr>
      </w:pPr>
      <w:r w:rsidRPr="00D772E4">
        <w:rPr>
          <w:rFonts w:asciiTheme="majorHAnsi" w:hAnsiTheme="majorHAnsi"/>
          <w:color w:val="000000" w:themeColor="text1"/>
          <w:sz w:val="28"/>
          <w:szCs w:val="28"/>
        </w:rPr>
        <w:t>Environmental Services</w:t>
      </w:r>
    </w:p>
    <w:p w14:paraId="30D92139" w14:textId="081CC820" w:rsidR="004D14A1" w:rsidRPr="00D772E4" w:rsidRDefault="004D14A1" w:rsidP="00D772E4">
      <w:pPr>
        <w:pStyle w:val="ListParagraph"/>
        <w:numPr>
          <w:ilvl w:val="1"/>
          <w:numId w:val="9"/>
        </w:numPr>
        <w:spacing w:line="240" w:lineRule="auto"/>
        <w:jc w:val="both"/>
        <w:rPr>
          <w:rFonts w:asciiTheme="majorHAnsi" w:hAnsiTheme="majorHAnsi"/>
          <w:color w:val="000000" w:themeColor="text1"/>
          <w:sz w:val="28"/>
          <w:szCs w:val="28"/>
        </w:rPr>
      </w:pPr>
      <w:r w:rsidRPr="00D772E4">
        <w:rPr>
          <w:rFonts w:asciiTheme="majorHAnsi" w:hAnsiTheme="majorHAnsi"/>
          <w:color w:val="000000" w:themeColor="text1"/>
          <w:sz w:val="28"/>
          <w:szCs w:val="28"/>
        </w:rPr>
        <w:t>Physical Environment</w:t>
      </w:r>
    </w:p>
    <w:p w14:paraId="14DC4F44" w14:textId="250CD375" w:rsidR="004D14A1" w:rsidRPr="00D772E4" w:rsidRDefault="004D14A1" w:rsidP="00D772E4">
      <w:pPr>
        <w:pStyle w:val="ListParagraph"/>
        <w:numPr>
          <w:ilvl w:val="1"/>
          <w:numId w:val="9"/>
        </w:numPr>
        <w:spacing w:line="240" w:lineRule="auto"/>
        <w:jc w:val="both"/>
        <w:rPr>
          <w:rFonts w:asciiTheme="majorHAnsi" w:hAnsiTheme="majorHAnsi"/>
          <w:color w:val="000000" w:themeColor="text1"/>
          <w:sz w:val="28"/>
          <w:szCs w:val="28"/>
        </w:rPr>
      </w:pPr>
      <w:r w:rsidRPr="00D772E4">
        <w:rPr>
          <w:rFonts w:asciiTheme="majorHAnsi" w:hAnsiTheme="majorHAnsi"/>
          <w:color w:val="000000" w:themeColor="text1"/>
          <w:sz w:val="28"/>
          <w:szCs w:val="28"/>
        </w:rPr>
        <w:t>Human Resources/ Organisational Development</w:t>
      </w:r>
    </w:p>
    <w:p w14:paraId="40BE933B" w14:textId="77777777" w:rsidR="00D772E4" w:rsidRDefault="004D14A1" w:rsidP="00D772E4">
      <w:pPr>
        <w:pStyle w:val="ListParagraph"/>
        <w:numPr>
          <w:ilvl w:val="1"/>
          <w:numId w:val="9"/>
        </w:numPr>
        <w:spacing w:line="240" w:lineRule="auto"/>
        <w:jc w:val="both"/>
        <w:rPr>
          <w:rFonts w:asciiTheme="majorHAnsi" w:hAnsiTheme="majorHAnsi"/>
          <w:color w:val="000000" w:themeColor="text1"/>
          <w:sz w:val="28"/>
          <w:szCs w:val="28"/>
        </w:rPr>
      </w:pPr>
      <w:r w:rsidRPr="00D772E4">
        <w:rPr>
          <w:rFonts w:asciiTheme="majorHAnsi" w:hAnsiTheme="majorHAnsi"/>
          <w:color w:val="000000" w:themeColor="text1"/>
          <w:sz w:val="28"/>
          <w:szCs w:val="28"/>
        </w:rPr>
        <w:t>Corporate Governance/Civic Leadership</w:t>
      </w:r>
      <w:r w:rsidR="00D772E4" w:rsidRPr="00D772E4">
        <w:rPr>
          <w:rFonts w:asciiTheme="majorHAnsi" w:hAnsiTheme="majorHAnsi"/>
          <w:color w:val="000000" w:themeColor="text1"/>
          <w:sz w:val="28"/>
          <w:szCs w:val="28"/>
        </w:rPr>
        <w:t xml:space="preserve"> </w:t>
      </w:r>
    </w:p>
    <w:p w14:paraId="2F7BBD92" w14:textId="18009CC0" w:rsidR="00E6690B" w:rsidRDefault="00FA4461" w:rsidP="00D772E4">
      <w:pPr>
        <w:pStyle w:val="ListParagraph"/>
        <w:numPr>
          <w:ilvl w:val="1"/>
          <w:numId w:val="9"/>
        </w:numPr>
        <w:spacing w:line="240" w:lineRule="auto"/>
        <w:jc w:val="both"/>
        <w:rPr>
          <w:rFonts w:asciiTheme="majorHAnsi" w:hAnsiTheme="majorHAnsi"/>
          <w:color w:val="000000" w:themeColor="text1"/>
          <w:sz w:val="28"/>
          <w:szCs w:val="28"/>
        </w:rPr>
      </w:pPr>
      <w:r>
        <w:rPr>
          <w:rFonts w:asciiTheme="majorHAnsi" w:hAnsiTheme="majorHAnsi"/>
          <w:color w:val="000000" w:themeColor="text1"/>
          <w:sz w:val="28"/>
          <w:szCs w:val="28"/>
        </w:rPr>
        <w:t>O</w:t>
      </w:r>
      <w:r w:rsidR="00D772E4" w:rsidRPr="00D772E4">
        <w:rPr>
          <w:rFonts w:asciiTheme="majorHAnsi" w:hAnsiTheme="majorHAnsi"/>
          <w:color w:val="000000" w:themeColor="text1"/>
          <w:sz w:val="28"/>
          <w:szCs w:val="28"/>
        </w:rPr>
        <w:t xml:space="preserve">verarching strategies </w:t>
      </w:r>
    </w:p>
    <w:p w14:paraId="62D9A916" w14:textId="5163EC80" w:rsidR="004D14A1" w:rsidRPr="00D772E4" w:rsidRDefault="00FA4461" w:rsidP="00D772E4">
      <w:pPr>
        <w:pStyle w:val="ListParagraph"/>
        <w:numPr>
          <w:ilvl w:val="1"/>
          <w:numId w:val="9"/>
        </w:numPr>
        <w:spacing w:line="240" w:lineRule="auto"/>
        <w:jc w:val="both"/>
        <w:rPr>
          <w:rFonts w:asciiTheme="majorHAnsi" w:hAnsiTheme="majorHAnsi"/>
          <w:color w:val="000000" w:themeColor="text1"/>
          <w:sz w:val="28"/>
          <w:szCs w:val="28"/>
        </w:rPr>
      </w:pPr>
      <w:r>
        <w:rPr>
          <w:rFonts w:asciiTheme="majorHAnsi" w:hAnsiTheme="majorHAnsi"/>
          <w:color w:val="000000" w:themeColor="text1"/>
          <w:sz w:val="28"/>
          <w:szCs w:val="28"/>
        </w:rPr>
        <w:t>G</w:t>
      </w:r>
      <w:r w:rsidR="00D772E4" w:rsidRPr="00D772E4">
        <w:rPr>
          <w:rFonts w:asciiTheme="majorHAnsi" w:hAnsiTheme="majorHAnsi"/>
          <w:color w:val="000000" w:themeColor="text1"/>
          <w:sz w:val="28"/>
          <w:szCs w:val="28"/>
        </w:rPr>
        <w:t>overnance structures</w:t>
      </w:r>
    </w:p>
    <w:p w14:paraId="53389279" w14:textId="77777777" w:rsidR="004D14A1" w:rsidRPr="004D14A1" w:rsidRDefault="004D14A1" w:rsidP="004D14A1">
      <w:pPr>
        <w:spacing w:line="240" w:lineRule="auto"/>
        <w:ind w:left="709"/>
        <w:contextualSpacing/>
        <w:jc w:val="both"/>
        <w:rPr>
          <w:rFonts w:asciiTheme="majorHAnsi" w:hAnsiTheme="majorHAnsi"/>
          <w:color w:val="000000" w:themeColor="text1"/>
          <w:sz w:val="28"/>
          <w:szCs w:val="28"/>
        </w:rPr>
      </w:pPr>
    </w:p>
    <w:p w14:paraId="3C5811DC" w14:textId="77777777" w:rsidR="004D14A1" w:rsidRPr="004D14A1" w:rsidRDefault="004D14A1" w:rsidP="004D14A1">
      <w:pPr>
        <w:spacing w:line="240" w:lineRule="auto"/>
        <w:ind w:left="709"/>
        <w:contextualSpacing/>
        <w:jc w:val="both"/>
        <w:rPr>
          <w:rFonts w:asciiTheme="majorHAnsi" w:hAnsiTheme="majorHAnsi"/>
          <w:color w:val="000000" w:themeColor="text1"/>
          <w:sz w:val="28"/>
          <w:szCs w:val="28"/>
        </w:rPr>
      </w:pPr>
      <w:r w:rsidRPr="004D14A1">
        <w:rPr>
          <w:rFonts w:asciiTheme="majorHAnsi" w:hAnsiTheme="majorHAnsi"/>
          <w:color w:val="000000" w:themeColor="text1"/>
          <w:sz w:val="28"/>
          <w:szCs w:val="28"/>
        </w:rPr>
        <w:t>The Equality Action Plans included very specific programmes and activities covering a range of these particular service areas and relevant Directors/Heads of Service gave their perspective on the outcomes achieved by the Equality Action Plans.</w:t>
      </w:r>
    </w:p>
    <w:p w14:paraId="19B1FFF6" w14:textId="77777777" w:rsidR="004D14A1" w:rsidRDefault="004D14A1" w:rsidP="004D14A1">
      <w:pPr>
        <w:spacing w:line="240" w:lineRule="auto"/>
        <w:ind w:left="709"/>
        <w:contextualSpacing/>
        <w:jc w:val="both"/>
        <w:rPr>
          <w:rFonts w:asciiTheme="majorHAnsi" w:hAnsiTheme="majorHAnsi"/>
          <w:color w:val="000000" w:themeColor="text1"/>
          <w:sz w:val="28"/>
          <w:szCs w:val="28"/>
        </w:rPr>
      </w:pPr>
    </w:p>
    <w:p w14:paraId="443E0049" w14:textId="77777777" w:rsidR="00E84629" w:rsidRPr="004D14A1" w:rsidRDefault="00E84629" w:rsidP="004D14A1">
      <w:pPr>
        <w:spacing w:line="240" w:lineRule="auto"/>
        <w:ind w:left="709"/>
        <w:contextualSpacing/>
        <w:jc w:val="both"/>
        <w:rPr>
          <w:rFonts w:asciiTheme="majorHAnsi" w:hAnsiTheme="majorHAnsi"/>
          <w:color w:val="000000" w:themeColor="text1"/>
          <w:sz w:val="28"/>
          <w:szCs w:val="28"/>
        </w:rPr>
      </w:pPr>
    </w:p>
    <w:p w14:paraId="366B4632" w14:textId="59D2D4FD" w:rsidR="00643AEB" w:rsidRPr="00643AEB" w:rsidRDefault="00643AEB" w:rsidP="00FA4AD6">
      <w:pPr>
        <w:pStyle w:val="ListParagraph"/>
        <w:numPr>
          <w:ilvl w:val="1"/>
          <w:numId w:val="24"/>
        </w:numPr>
        <w:spacing w:line="240" w:lineRule="auto"/>
        <w:ind w:left="709" w:hanging="709"/>
        <w:rPr>
          <w:rFonts w:asciiTheme="majorHAnsi" w:eastAsia="Times New Roman" w:hAnsiTheme="majorHAnsi" w:cs="Arial"/>
          <w:b/>
          <w:color w:val="000000" w:themeColor="text1"/>
          <w:sz w:val="28"/>
          <w:szCs w:val="28"/>
        </w:rPr>
      </w:pPr>
      <w:r w:rsidRPr="00643AEB">
        <w:rPr>
          <w:rFonts w:asciiTheme="majorHAnsi" w:hAnsiTheme="majorHAnsi" w:cs="Arial"/>
          <w:b/>
          <w:bCs/>
          <w:sz w:val="28"/>
          <w:szCs w:val="28"/>
        </w:rPr>
        <w:t>Audit of Service Areas/Functions and Policies</w:t>
      </w:r>
    </w:p>
    <w:p w14:paraId="4C70B19F" w14:textId="646F5164" w:rsidR="00643AEB" w:rsidRDefault="00FA4AD6" w:rsidP="00FA4AD6">
      <w:pPr>
        <w:pStyle w:val="ListParagraph"/>
        <w:spacing w:line="240" w:lineRule="auto"/>
        <w:rPr>
          <w:rFonts w:asciiTheme="majorHAnsi" w:hAnsiTheme="majorHAnsi" w:cs="Arial"/>
          <w:sz w:val="28"/>
          <w:szCs w:val="28"/>
        </w:rPr>
      </w:pPr>
      <w:r>
        <w:rPr>
          <w:rFonts w:asciiTheme="majorHAnsi" w:hAnsiTheme="majorHAnsi" w:cs="Arial"/>
          <w:sz w:val="28"/>
          <w:szCs w:val="28"/>
        </w:rPr>
        <w:t xml:space="preserve">Council operates using </w:t>
      </w:r>
      <w:r w:rsidR="007B5E57">
        <w:rPr>
          <w:rFonts w:asciiTheme="majorHAnsi" w:hAnsiTheme="majorHAnsi" w:cs="Arial"/>
          <w:sz w:val="28"/>
          <w:szCs w:val="28"/>
        </w:rPr>
        <w:t>12 service areas/functions namely:</w:t>
      </w:r>
    </w:p>
    <w:p w14:paraId="0FD6F268" w14:textId="77777777" w:rsidR="007B5E57" w:rsidRDefault="007B5E57" w:rsidP="00FA4AD6">
      <w:pPr>
        <w:pStyle w:val="ListParagraph"/>
        <w:spacing w:line="240" w:lineRule="auto"/>
        <w:rPr>
          <w:rFonts w:asciiTheme="majorHAnsi" w:hAnsiTheme="majorHAnsi" w:cs="Arial"/>
          <w:sz w:val="28"/>
          <w:szCs w:val="28"/>
        </w:rPr>
      </w:pPr>
    </w:p>
    <w:p w14:paraId="4CBA3E40" w14:textId="77777777" w:rsidR="00FC0686" w:rsidRPr="00FC0686" w:rsidRDefault="00FC0686" w:rsidP="0039314F">
      <w:pPr>
        <w:spacing w:line="240" w:lineRule="auto"/>
        <w:ind w:left="1418" w:hanging="567"/>
        <w:rPr>
          <w:rFonts w:asciiTheme="majorHAnsi" w:hAnsiTheme="majorHAnsi" w:cs="Arial"/>
          <w:b/>
          <w:bCs/>
          <w:sz w:val="28"/>
          <w:szCs w:val="28"/>
        </w:rPr>
      </w:pPr>
      <w:r w:rsidRPr="00FC0686">
        <w:rPr>
          <w:rFonts w:asciiTheme="majorHAnsi" w:hAnsiTheme="majorHAnsi" w:cs="Arial"/>
          <w:b/>
          <w:bCs/>
          <w:sz w:val="28"/>
          <w:szCs w:val="28"/>
        </w:rPr>
        <w:t xml:space="preserve">Service/ Function Area:  </w:t>
      </w:r>
      <w:r w:rsidR="00A260F9" w:rsidRPr="00FC0686">
        <w:rPr>
          <w:rFonts w:asciiTheme="majorHAnsi" w:hAnsiTheme="majorHAnsi" w:cs="Arial"/>
          <w:color w:val="1F3864" w:themeColor="accent5" w:themeShade="80"/>
          <w:sz w:val="28"/>
          <w:szCs w:val="28"/>
        </w:rPr>
        <w:t xml:space="preserve">Strategic leadership </w:t>
      </w:r>
      <w:r w:rsidR="00A260F9" w:rsidRPr="00FC0686">
        <w:rPr>
          <w:rFonts w:asciiTheme="majorHAnsi" w:hAnsiTheme="majorHAnsi" w:cs="Arial"/>
          <w:color w:val="1F3864" w:themeColor="accent5" w:themeShade="80"/>
          <w:sz w:val="28"/>
          <w:szCs w:val="28"/>
        </w:rPr>
        <w:tab/>
      </w:r>
    </w:p>
    <w:p w14:paraId="10D0E7DB" w14:textId="51A09D63" w:rsidR="00FC0686" w:rsidRPr="00FC0686" w:rsidRDefault="00FC0686" w:rsidP="0039314F">
      <w:pPr>
        <w:spacing w:line="240" w:lineRule="auto"/>
        <w:ind w:left="1418" w:hanging="567"/>
        <w:rPr>
          <w:rFonts w:asciiTheme="majorHAnsi" w:hAnsiTheme="majorHAnsi" w:cs="Arial"/>
          <w:b/>
          <w:bCs/>
          <w:sz w:val="28"/>
          <w:szCs w:val="28"/>
        </w:rPr>
      </w:pPr>
      <w:r w:rsidRPr="00FC0686">
        <w:rPr>
          <w:rFonts w:asciiTheme="majorHAnsi" w:hAnsiTheme="majorHAnsi" w:cs="Arial"/>
          <w:b/>
          <w:bCs/>
          <w:sz w:val="28"/>
          <w:szCs w:val="28"/>
        </w:rPr>
        <w:t xml:space="preserve">Research: </w:t>
      </w:r>
      <w:r w:rsidR="00A65D92" w:rsidRPr="00C46212">
        <w:rPr>
          <w:rFonts w:asciiTheme="majorHAnsi" w:hAnsiTheme="majorHAnsi" w:cs="Arial"/>
          <w:sz w:val="28"/>
          <w:szCs w:val="28"/>
        </w:rPr>
        <w:t>Processes and structures reviewed</w:t>
      </w:r>
    </w:p>
    <w:p w14:paraId="05D444B4" w14:textId="19C2B9C8" w:rsidR="00FC0686" w:rsidRDefault="00FC0686" w:rsidP="0039314F">
      <w:pPr>
        <w:spacing w:line="240" w:lineRule="auto"/>
        <w:ind w:left="1418" w:hanging="567"/>
        <w:rPr>
          <w:rFonts w:asciiTheme="majorHAnsi" w:hAnsiTheme="majorHAnsi" w:cs="Arial"/>
          <w:sz w:val="28"/>
          <w:szCs w:val="28"/>
        </w:rPr>
      </w:pPr>
      <w:r w:rsidRPr="00FC0686">
        <w:rPr>
          <w:rFonts w:asciiTheme="majorHAnsi" w:hAnsiTheme="majorHAnsi" w:cs="Arial"/>
          <w:b/>
          <w:bCs/>
          <w:sz w:val="28"/>
          <w:szCs w:val="28"/>
        </w:rPr>
        <w:t>Findings of Potential Inequalities:</w:t>
      </w:r>
      <w:r>
        <w:rPr>
          <w:rFonts w:asciiTheme="majorHAnsi" w:hAnsiTheme="majorHAnsi" w:cs="Arial"/>
          <w:b/>
          <w:bCs/>
          <w:sz w:val="28"/>
          <w:szCs w:val="28"/>
        </w:rPr>
        <w:t xml:space="preserve">  </w:t>
      </w:r>
    </w:p>
    <w:p w14:paraId="536D1D32" w14:textId="39023759" w:rsidR="00A65D92" w:rsidRDefault="00DD2572" w:rsidP="0039314F">
      <w:pPr>
        <w:pStyle w:val="ListParagraph"/>
        <w:numPr>
          <w:ilvl w:val="0"/>
          <w:numId w:val="26"/>
        </w:numPr>
        <w:spacing w:line="240" w:lineRule="auto"/>
        <w:ind w:left="1418" w:hanging="567"/>
        <w:rPr>
          <w:rFonts w:asciiTheme="majorHAnsi" w:hAnsiTheme="majorHAnsi" w:cs="Arial"/>
          <w:sz w:val="28"/>
          <w:szCs w:val="28"/>
        </w:rPr>
      </w:pPr>
      <w:r w:rsidRPr="00DD2572">
        <w:rPr>
          <w:rFonts w:asciiTheme="majorHAnsi" w:hAnsiTheme="majorHAnsi" w:cs="Arial"/>
          <w:sz w:val="28"/>
          <w:szCs w:val="28"/>
        </w:rPr>
        <w:t>Equality is not fully embedded across all Council departments or functions</w:t>
      </w:r>
      <w:r w:rsidR="000D4FAA">
        <w:rPr>
          <w:rFonts w:asciiTheme="majorHAnsi" w:hAnsiTheme="majorHAnsi" w:cs="Arial"/>
          <w:sz w:val="28"/>
          <w:szCs w:val="28"/>
        </w:rPr>
        <w:t xml:space="preserve">, this can only be achieved by Elected members, and Directors </w:t>
      </w:r>
      <w:r w:rsidR="00513EE3">
        <w:rPr>
          <w:rFonts w:asciiTheme="majorHAnsi" w:hAnsiTheme="majorHAnsi" w:cs="Arial"/>
          <w:sz w:val="28"/>
          <w:szCs w:val="28"/>
        </w:rPr>
        <w:t>emphasising the importance of equality and ensuring measure</w:t>
      </w:r>
      <w:r w:rsidR="00DC2B92">
        <w:rPr>
          <w:rFonts w:asciiTheme="majorHAnsi" w:hAnsiTheme="majorHAnsi" w:cs="Arial"/>
          <w:sz w:val="28"/>
          <w:szCs w:val="28"/>
        </w:rPr>
        <w:t>s</w:t>
      </w:r>
      <w:r w:rsidR="00513EE3">
        <w:rPr>
          <w:rFonts w:asciiTheme="majorHAnsi" w:hAnsiTheme="majorHAnsi" w:cs="Arial"/>
          <w:sz w:val="28"/>
          <w:szCs w:val="28"/>
        </w:rPr>
        <w:t xml:space="preserve"> to support this ethos are in place.</w:t>
      </w:r>
    </w:p>
    <w:p w14:paraId="1E3F8264" w14:textId="2C2AA258" w:rsidR="00513EE3" w:rsidRDefault="00955A9A" w:rsidP="0039314F">
      <w:pPr>
        <w:pStyle w:val="ListParagraph"/>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lastRenderedPageBreak/>
        <w:t xml:space="preserve">There are a number of new Elected members who have not received Equality training or </w:t>
      </w:r>
      <w:r w:rsidR="008F2BFE">
        <w:rPr>
          <w:rFonts w:asciiTheme="majorHAnsi" w:hAnsiTheme="majorHAnsi" w:cs="Arial"/>
          <w:sz w:val="28"/>
          <w:szCs w:val="28"/>
        </w:rPr>
        <w:t>been made aware of their equality responsibilities.</w:t>
      </w:r>
    </w:p>
    <w:p w14:paraId="55D3BBD4" w14:textId="07961FE9" w:rsidR="008F2BFE" w:rsidRPr="00DD2572" w:rsidRDefault="008F2BFE" w:rsidP="0039314F">
      <w:pPr>
        <w:pStyle w:val="ListParagraph"/>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The role of the Diversity Champion</w:t>
      </w:r>
      <w:r w:rsidR="009F1FBB">
        <w:rPr>
          <w:rFonts w:asciiTheme="majorHAnsi" w:hAnsiTheme="majorHAnsi" w:cs="Arial"/>
          <w:sz w:val="28"/>
          <w:szCs w:val="28"/>
        </w:rPr>
        <w:t xml:space="preserve"> is </w:t>
      </w:r>
      <w:r w:rsidR="008C1E86">
        <w:rPr>
          <w:rFonts w:asciiTheme="majorHAnsi" w:hAnsiTheme="majorHAnsi" w:cs="Arial"/>
          <w:sz w:val="28"/>
          <w:szCs w:val="28"/>
        </w:rPr>
        <w:t xml:space="preserve">unclear and therefore </w:t>
      </w:r>
      <w:r w:rsidR="00AB0239">
        <w:rPr>
          <w:rFonts w:asciiTheme="majorHAnsi" w:hAnsiTheme="majorHAnsi" w:cs="Arial"/>
          <w:sz w:val="28"/>
          <w:szCs w:val="28"/>
        </w:rPr>
        <w:t xml:space="preserve">under-utilised </w:t>
      </w:r>
      <w:r w:rsidR="002D30CC">
        <w:rPr>
          <w:rFonts w:asciiTheme="majorHAnsi" w:hAnsiTheme="majorHAnsi" w:cs="Arial"/>
          <w:sz w:val="28"/>
          <w:szCs w:val="28"/>
        </w:rPr>
        <w:t>in Council.</w:t>
      </w:r>
    </w:p>
    <w:p w14:paraId="10D0D030" w14:textId="77777777" w:rsidR="00872680" w:rsidRDefault="00872680" w:rsidP="0039314F">
      <w:pPr>
        <w:spacing w:line="240" w:lineRule="auto"/>
        <w:ind w:left="1418" w:hanging="567"/>
        <w:rPr>
          <w:rFonts w:asciiTheme="majorHAnsi" w:hAnsiTheme="majorHAnsi" w:cs="Arial"/>
          <w:sz w:val="28"/>
          <w:szCs w:val="28"/>
        </w:rPr>
      </w:pPr>
      <w:bookmarkStart w:id="15" w:name="_Hlk149914647"/>
    </w:p>
    <w:p w14:paraId="580FFF47" w14:textId="77777777" w:rsidR="000A733E" w:rsidRDefault="000A733E" w:rsidP="0039314F">
      <w:pPr>
        <w:spacing w:line="240" w:lineRule="auto"/>
        <w:ind w:left="1418" w:hanging="567"/>
        <w:rPr>
          <w:rFonts w:asciiTheme="majorHAnsi" w:hAnsiTheme="majorHAnsi" w:cs="Arial"/>
          <w:sz w:val="28"/>
          <w:szCs w:val="28"/>
        </w:rPr>
      </w:pPr>
    </w:p>
    <w:p w14:paraId="27D0AD33" w14:textId="77777777" w:rsidR="000A733E" w:rsidRPr="00A260F9" w:rsidRDefault="000A733E" w:rsidP="0039314F">
      <w:pPr>
        <w:spacing w:line="240" w:lineRule="auto"/>
        <w:ind w:left="1418" w:hanging="567"/>
        <w:rPr>
          <w:rFonts w:asciiTheme="majorHAnsi" w:hAnsiTheme="majorHAnsi" w:cs="Arial"/>
          <w:sz w:val="28"/>
          <w:szCs w:val="28"/>
        </w:rPr>
      </w:pPr>
    </w:p>
    <w:p w14:paraId="35CF7776" w14:textId="1807685C" w:rsidR="00872680" w:rsidRPr="00FC0686" w:rsidRDefault="00872680" w:rsidP="0039314F">
      <w:pPr>
        <w:spacing w:line="240" w:lineRule="auto"/>
        <w:ind w:left="1418" w:hanging="567"/>
        <w:rPr>
          <w:rFonts w:asciiTheme="majorHAnsi" w:hAnsiTheme="majorHAnsi" w:cs="Arial"/>
          <w:b/>
          <w:bCs/>
          <w:sz w:val="28"/>
          <w:szCs w:val="28"/>
        </w:rPr>
      </w:pPr>
      <w:r w:rsidRPr="00FC0686">
        <w:rPr>
          <w:rFonts w:asciiTheme="majorHAnsi" w:hAnsiTheme="majorHAnsi" w:cs="Arial"/>
          <w:b/>
          <w:bCs/>
          <w:sz w:val="28"/>
          <w:szCs w:val="28"/>
        </w:rPr>
        <w:t xml:space="preserve">Service/ Function Area:  </w:t>
      </w:r>
      <w:r w:rsidRPr="00872680">
        <w:rPr>
          <w:rFonts w:asciiTheme="majorHAnsi" w:hAnsiTheme="majorHAnsi" w:cs="Arial"/>
          <w:color w:val="1F3864" w:themeColor="accent5" w:themeShade="80"/>
          <w:sz w:val="28"/>
          <w:szCs w:val="28"/>
        </w:rPr>
        <w:t>Corporate Plan development and Business Planning processes</w:t>
      </w:r>
      <w:r w:rsidRPr="00FC0686">
        <w:rPr>
          <w:rFonts w:asciiTheme="majorHAnsi" w:hAnsiTheme="majorHAnsi" w:cs="Arial"/>
          <w:color w:val="1F3864" w:themeColor="accent5" w:themeShade="80"/>
          <w:sz w:val="28"/>
          <w:szCs w:val="28"/>
        </w:rPr>
        <w:tab/>
      </w:r>
    </w:p>
    <w:p w14:paraId="21A74762" w14:textId="77777777" w:rsidR="00C46212" w:rsidRDefault="00872680" w:rsidP="0039314F">
      <w:pPr>
        <w:spacing w:line="240" w:lineRule="auto"/>
        <w:ind w:left="1418" w:hanging="567"/>
        <w:rPr>
          <w:rFonts w:asciiTheme="majorHAnsi" w:hAnsiTheme="majorHAnsi" w:cs="Arial"/>
          <w:b/>
          <w:bCs/>
          <w:sz w:val="28"/>
          <w:szCs w:val="28"/>
        </w:rPr>
      </w:pPr>
      <w:r w:rsidRPr="00FC0686">
        <w:rPr>
          <w:rFonts w:asciiTheme="majorHAnsi" w:hAnsiTheme="majorHAnsi" w:cs="Arial"/>
          <w:b/>
          <w:bCs/>
          <w:sz w:val="28"/>
          <w:szCs w:val="28"/>
        </w:rPr>
        <w:t xml:space="preserve">Research: </w:t>
      </w:r>
    </w:p>
    <w:p w14:paraId="2C074AA1" w14:textId="77777777" w:rsidR="00FD55EF" w:rsidRPr="00FD55EF" w:rsidRDefault="00872680"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Examination of the process used to develop the Corporate Plan.</w:t>
      </w:r>
      <w:r w:rsidR="00FD55EF" w:rsidRPr="00FD55EF">
        <w:rPr>
          <w:rFonts w:asciiTheme="majorHAnsi" w:hAnsiTheme="majorHAnsi" w:cs="Arial"/>
          <w:sz w:val="28"/>
          <w:szCs w:val="28"/>
        </w:rPr>
        <w:t xml:space="preserve"> </w:t>
      </w:r>
    </w:p>
    <w:p w14:paraId="503CA3D9" w14:textId="77777777" w:rsid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Content of the agreed vision and core values of Council.</w:t>
      </w:r>
    </w:p>
    <w:p w14:paraId="42493627" w14:textId="1A9B3B3F"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Monitoring processes for the Council Strategy.</w:t>
      </w:r>
    </w:p>
    <w:p w14:paraId="0DAF55A2" w14:textId="77777777"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Stakeholder identification.</w:t>
      </w:r>
    </w:p>
    <w:p w14:paraId="1A74D02A" w14:textId="77777777"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Consultation responses, feedback and other comments.</w:t>
      </w:r>
    </w:p>
    <w:p w14:paraId="0E62AA76" w14:textId="77777777"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The business planning process to be utilised.</w:t>
      </w:r>
    </w:p>
    <w:p w14:paraId="7A32241D" w14:textId="77777777"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Performance management indicators used.</w:t>
      </w:r>
    </w:p>
    <w:p w14:paraId="70A07607" w14:textId="3D7455FA"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Performance management strategy</w:t>
      </w:r>
      <w:r w:rsidR="00E2315B">
        <w:rPr>
          <w:rFonts w:asciiTheme="majorHAnsi" w:hAnsiTheme="majorHAnsi" w:cs="Arial"/>
          <w:sz w:val="28"/>
          <w:szCs w:val="28"/>
        </w:rPr>
        <w:t>.</w:t>
      </w:r>
    </w:p>
    <w:p w14:paraId="56DCD05F" w14:textId="331327D8"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Performance Improvement Plan</w:t>
      </w:r>
      <w:r w:rsidR="00E2315B">
        <w:rPr>
          <w:rFonts w:asciiTheme="majorHAnsi" w:hAnsiTheme="majorHAnsi" w:cs="Arial"/>
          <w:sz w:val="28"/>
          <w:szCs w:val="28"/>
        </w:rPr>
        <w:t>.</w:t>
      </w:r>
    </w:p>
    <w:p w14:paraId="7032A0A7" w14:textId="00EC6303" w:rsidR="00FD55EF" w:rsidRPr="00FD55EF" w:rsidRDefault="00FD55EF" w:rsidP="0039314F">
      <w:pPr>
        <w:pStyle w:val="ListParagraph"/>
        <w:numPr>
          <w:ilvl w:val="0"/>
          <w:numId w:val="27"/>
        </w:numPr>
        <w:spacing w:line="240" w:lineRule="auto"/>
        <w:ind w:left="1418" w:hanging="567"/>
        <w:rPr>
          <w:rFonts w:asciiTheme="majorHAnsi" w:hAnsiTheme="majorHAnsi" w:cs="Arial"/>
          <w:sz w:val="28"/>
          <w:szCs w:val="28"/>
        </w:rPr>
      </w:pPr>
      <w:r w:rsidRPr="00FD55EF">
        <w:rPr>
          <w:rFonts w:asciiTheme="majorHAnsi" w:hAnsiTheme="majorHAnsi" w:cs="Arial"/>
          <w:sz w:val="28"/>
          <w:szCs w:val="28"/>
        </w:rPr>
        <w:t>Impact of new Council functions on business planning</w:t>
      </w:r>
      <w:r w:rsidR="00E2315B">
        <w:rPr>
          <w:rFonts w:asciiTheme="majorHAnsi" w:hAnsiTheme="majorHAnsi" w:cs="Arial"/>
          <w:sz w:val="28"/>
          <w:szCs w:val="28"/>
        </w:rPr>
        <w:t>.</w:t>
      </w:r>
    </w:p>
    <w:p w14:paraId="7326C248" w14:textId="079F1FE4" w:rsidR="00872680" w:rsidRPr="00FD55EF" w:rsidRDefault="00FD55EF" w:rsidP="0039314F">
      <w:pPr>
        <w:pStyle w:val="ListParagraph"/>
        <w:numPr>
          <w:ilvl w:val="0"/>
          <w:numId w:val="27"/>
        </w:numPr>
        <w:spacing w:line="240" w:lineRule="auto"/>
        <w:ind w:left="1418" w:hanging="567"/>
        <w:rPr>
          <w:rFonts w:asciiTheme="majorHAnsi" w:hAnsiTheme="majorHAnsi" w:cs="Arial"/>
          <w:b/>
          <w:bCs/>
          <w:sz w:val="28"/>
          <w:szCs w:val="28"/>
        </w:rPr>
      </w:pPr>
      <w:r w:rsidRPr="00FD55EF">
        <w:rPr>
          <w:rFonts w:asciiTheme="majorHAnsi" w:hAnsiTheme="majorHAnsi" w:cs="Arial"/>
          <w:sz w:val="28"/>
          <w:szCs w:val="28"/>
        </w:rPr>
        <w:t>Rural needs strategy</w:t>
      </w:r>
      <w:r w:rsidR="00E2315B">
        <w:rPr>
          <w:rFonts w:asciiTheme="majorHAnsi" w:hAnsiTheme="majorHAnsi" w:cs="Arial"/>
          <w:sz w:val="28"/>
          <w:szCs w:val="28"/>
        </w:rPr>
        <w:t>.</w:t>
      </w:r>
    </w:p>
    <w:p w14:paraId="30F82AE2" w14:textId="77777777" w:rsidR="00872680" w:rsidRDefault="00872680" w:rsidP="0039314F">
      <w:pPr>
        <w:spacing w:line="240" w:lineRule="auto"/>
        <w:ind w:left="1418" w:hanging="567"/>
        <w:rPr>
          <w:rFonts w:asciiTheme="majorHAnsi" w:hAnsiTheme="majorHAnsi" w:cs="Arial"/>
          <w:sz w:val="28"/>
          <w:szCs w:val="28"/>
        </w:rPr>
      </w:pPr>
      <w:r w:rsidRPr="00FC0686">
        <w:rPr>
          <w:rFonts w:asciiTheme="majorHAnsi" w:hAnsiTheme="majorHAnsi" w:cs="Arial"/>
          <w:b/>
          <w:bCs/>
          <w:sz w:val="28"/>
          <w:szCs w:val="28"/>
        </w:rPr>
        <w:t>Findings of Potential Inequalities:</w:t>
      </w:r>
      <w:r>
        <w:rPr>
          <w:rFonts w:asciiTheme="majorHAnsi" w:hAnsiTheme="majorHAnsi" w:cs="Arial"/>
          <w:b/>
          <w:bCs/>
          <w:sz w:val="28"/>
          <w:szCs w:val="28"/>
        </w:rPr>
        <w:t xml:space="preserve">  </w:t>
      </w:r>
    </w:p>
    <w:p w14:paraId="65327EC0" w14:textId="513FAB8A" w:rsidR="006E71FD" w:rsidRDefault="00D50D95" w:rsidP="0039314F">
      <w:pPr>
        <w:pStyle w:val="ListParagraph"/>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 xml:space="preserve">Stakeholders needs and opinions are not </w:t>
      </w:r>
      <w:r w:rsidR="004A25D5">
        <w:rPr>
          <w:rFonts w:asciiTheme="majorHAnsi" w:hAnsiTheme="majorHAnsi" w:cs="Arial"/>
          <w:sz w:val="28"/>
          <w:szCs w:val="28"/>
        </w:rPr>
        <w:t>routinely sought to inform b</w:t>
      </w:r>
      <w:r w:rsidR="006E71FD" w:rsidRPr="006E71FD">
        <w:rPr>
          <w:rFonts w:asciiTheme="majorHAnsi" w:hAnsiTheme="majorHAnsi" w:cs="Arial"/>
          <w:sz w:val="28"/>
          <w:szCs w:val="28"/>
        </w:rPr>
        <w:t>usiness plan</w:t>
      </w:r>
      <w:r w:rsidR="004A25D5">
        <w:rPr>
          <w:rFonts w:asciiTheme="majorHAnsi" w:hAnsiTheme="majorHAnsi" w:cs="Arial"/>
          <w:sz w:val="28"/>
          <w:szCs w:val="28"/>
        </w:rPr>
        <w:t xml:space="preserve">ning and </w:t>
      </w:r>
      <w:r w:rsidR="006E71FD" w:rsidRPr="006E71FD">
        <w:rPr>
          <w:rFonts w:asciiTheme="majorHAnsi" w:hAnsiTheme="majorHAnsi" w:cs="Arial"/>
          <w:sz w:val="28"/>
          <w:szCs w:val="28"/>
        </w:rPr>
        <w:t xml:space="preserve">performance improvement </w:t>
      </w:r>
      <w:r w:rsidR="004A25D5">
        <w:rPr>
          <w:rFonts w:asciiTheme="majorHAnsi" w:hAnsiTheme="majorHAnsi" w:cs="Arial"/>
          <w:sz w:val="28"/>
          <w:szCs w:val="28"/>
        </w:rPr>
        <w:t>processes.</w:t>
      </w:r>
      <w:r w:rsidR="00460CD3">
        <w:rPr>
          <w:rFonts w:asciiTheme="majorHAnsi" w:hAnsiTheme="majorHAnsi" w:cs="Arial"/>
          <w:sz w:val="28"/>
          <w:szCs w:val="28"/>
        </w:rPr>
        <w:t xml:space="preserve">  </w:t>
      </w:r>
    </w:p>
    <w:p w14:paraId="76AB08CB" w14:textId="3A768A13" w:rsidR="002F2E89" w:rsidRDefault="008E0710" w:rsidP="0039314F">
      <w:pPr>
        <w:pStyle w:val="ListParagraph"/>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Business plans</w:t>
      </w:r>
      <w:r w:rsidR="00752199">
        <w:rPr>
          <w:rFonts w:asciiTheme="majorHAnsi" w:hAnsiTheme="majorHAnsi" w:cs="Arial"/>
          <w:sz w:val="28"/>
          <w:szCs w:val="28"/>
        </w:rPr>
        <w:t xml:space="preserve"> and performance improvement measures</w:t>
      </w:r>
      <w:r w:rsidR="005C2235">
        <w:rPr>
          <w:rFonts w:asciiTheme="majorHAnsi" w:hAnsiTheme="majorHAnsi" w:cs="Arial"/>
          <w:sz w:val="28"/>
          <w:szCs w:val="28"/>
        </w:rPr>
        <w:t xml:space="preserve"> </w:t>
      </w:r>
      <w:r w:rsidR="00752199" w:rsidRPr="00752199">
        <w:rPr>
          <w:rFonts w:asciiTheme="majorHAnsi" w:hAnsiTheme="majorHAnsi" w:cs="Arial"/>
          <w:sz w:val="28"/>
          <w:szCs w:val="28"/>
        </w:rPr>
        <w:t xml:space="preserve">lack specific </w:t>
      </w:r>
      <w:r w:rsidR="00A63B1B">
        <w:rPr>
          <w:rFonts w:asciiTheme="majorHAnsi" w:hAnsiTheme="majorHAnsi" w:cs="Arial"/>
          <w:sz w:val="28"/>
          <w:szCs w:val="28"/>
        </w:rPr>
        <w:t>e</w:t>
      </w:r>
      <w:r w:rsidR="00872680" w:rsidRPr="00DD2572">
        <w:rPr>
          <w:rFonts w:asciiTheme="majorHAnsi" w:hAnsiTheme="majorHAnsi" w:cs="Arial"/>
          <w:sz w:val="28"/>
          <w:szCs w:val="28"/>
        </w:rPr>
        <w:t xml:space="preserve">quality </w:t>
      </w:r>
      <w:r w:rsidR="006E62E4">
        <w:rPr>
          <w:rFonts w:asciiTheme="majorHAnsi" w:hAnsiTheme="majorHAnsi" w:cs="Arial"/>
          <w:sz w:val="28"/>
          <w:szCs w:val="28"/>
        </w:rPr>
        <w:t>o</w:t>
      </w:r>
      <w:r w:rsidR="002F2E89">
        <w:rPr>
          <w:rFonts w:asciiTheme="majorHAnsi" w:hAnsiTheme="majorHAnsi" w:cs="Arial"/>
          <w:sz w:val="28"/>
          <w:szCs w:val="28"/>
        </w:rPr>
        <w:t>f</w:t>
      </w:r>
      <w:r w:rsidR="006E62E4">
        <w:rPr>
          <w:rFonts w:asciiTheme="majorHAnsi" w:hAnsiTheme="majorHAnsi" w:cs="Arial"/>
          <w:sz w:val="28"/>
          <w:szCs w:val="28"/>
        </w:rPr>
        <w:t xml:space="preserve"> opportunity and good relations </w:t>
      </w:r>
      <w:r w:rsidR="00752199">
        <w:rPr>
          <w:rFonts w:asciiTheme="majorHAnsi" w:hAnsiTheme="majorHAnsi" w:cs="Arial"/>
          <w:sz w:val="28"/>
          <w:szCs w:val="28"/>
        </w:rPr>
        <w:t>actions.</w:t>
      </w:r>
    </w:p>
    <w:p w14:paraId="29E6C744" w14:textId="4AE61A21" w:rsidR="002F2E89" w:rsidRDefault="000D38F6" w:rsidP="0039314F">
      <w:pPr>
        <w:pStyle w:val="ListParagraph"/>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Consultations do not include</w:t>
      </w:r>
      <w:r w:rsidR="009A5C92">
        <w:rPr>
          <w:rFonts w:asciiTheme="majorHAnsi" w:hAnsiTheme="majorHAnsi" w:cs="Arial"/>
          <w:sz w:val="28"/>
          <w:szCs w:val="28"/>
        </w:rPr>
        <w:t xml:space="preserve"> specific </w:t>
      </w:r>
      <w:r w:rsidR="002F2E89" w:rsidRPr="002F2E89">
        <w:rPr>
          <w:rFonts w:asciiTheme="majorHAnsi" w:hAnsiTheme="majorHAnsi" w:cs="Arial"/>
          <w:sz w:val="28"/>
          <w:szCs w:val="28"/>
        </w:rPr>
        <w:t>Equality of opportunity and good relations</w:t>
      </w:r>
      <w:r w:rsidR="002F2E89">
        <w:rPr>
          <w:rFonts w:asciiTheme="majorHAnsi" w:hAnsiTheme="majorHAnsi" w:cs="Arial"/>
          <w:sz w:val="28"/>
          <w:szCs w:val="28"/>
        </w:rPr>
        <w:t xml:space="preserve"> </w:t>
      </w:r>
      <w:r>
        <w:rPr>
          <w:rFonts w:asciiTheme="majorHAnsi" w:hAnsiTheme="majorHAnsi" w:cs="Arial"/>
          <w:sz w:val="28"/>
          <w:szCs w:val="28"/>
        </w:rPr>
        <w:t>questions</w:t>
      </w:r>
      <w:r w:rsidR="00C46FA8">
        <w:rPr>
          <w:rFonts w:asciiTheme="majorHAnsi" w:hAnsiTheme="majorHAnsi" w:cs="Arial"/>
          <w:sz w:val="28"/>
          <w:szCs w:val="28"/>
        </w:rPr>
        <w:t>.</w:t>
      </w:r>
    </w:p>
    <w:p w14:paraId="33FD68E6" w14:textId="25D47D7C" w:rsidR="00FF0BCA" w:rsidRDefault="000D38F6" w:rsidP="0039314F">
      <w:pPr>
        <w:pStyle w:val="ListParagraph"/>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The</w:t>
      </w:r>
      <w:r w:rsidR="00A01A82">
        <w:rPr>
          <w:rFonts w:asciiTheme="majorHAnsi" w:hAnsiTheme="majorHAnsi" w:cs="Arial"/>
          <w:sz w:val="28"/>
          <w:szCs w:val="28"/>
        </w:rPr>
        <w:t xml:space="preserve"> above factors ar</w:t>
      </w:r>
      <w:r w:rsidR="00E10130">
        <w:rPr>
          <w:rFonts w:asciiTheme="majorHAnsi" w:hAnsiTheme="majorHAnsi" w:cs="Arial"/>
          <w:sz w:val="28"/>
          <w:szCs w:val="28"/>
        </w:rPr>
        <w:t xml:space="preserve">e </w:t>
      </w:r>
      <w:r w:rsidR="00A01A82">
        <w:rPr>
          <w:rFonts w:asciiTheme="majorHAnsi" w:hAnsiTheme="majorHAnsi" w:cs="Arial"/>
          <w:sz w:val="28"/>
          <w:szCs w:val="28"/>
        </w:rPr>
        <w:t>further compounded by</w:t>
      </w:r>
      <w:r w:rsidR="00E10130">
        <w:rPr>
          <w:rFonts w:asciiTheme="majorHAnsi" w:hAnsiTheme="majorHAnsi" w:cs="Arial"/>
          <w:sz w:val="28"/>
          <w:szCs w:val="28"/>
        </w:rPr>
        <w:t xml:space="preserve"> a lack of information</w:t>
      </w:r>
      <w:r w:rsidR="009C0DAF">
        <w:rPr>
          <w:rFonts w:asciiTheme="majorHAnsi" w:hAnsiTheme="majorHAnsi" w:cs="Arial"/>
          <w:sz w:val="28"/>
          <w:szCs w:val="28"/>
        </w:rPr>
        <w:t xml:space="preserve"> or data</w:t>
      </w:r>
      <w:r w:rsidR="00E10130">
        <w:rPr>
          <w:rFonts w:asciiTheme="majorHAnsi" w:hAnsiTheme="majorHAnsi" w:cs="Arial"/>
          <w:sz w:val="28"/>
          <w:szCs w:val="28"/>
        </w:rPr>
        <w:t xml:space="preserve"> sharing across Council departments.</w:t>
      </w:r>
    </w:p>
    <w:bookmarkEnd w:id="15"/>
    <w:p w14:paraId="137E3808" w14:textId="77777777" w:rsidR="00A01A82" w:rsidRDefault="00A01A82" w:rsidP="0039314F">
      <w:pPr>
        <w:spacing w:line="240" w:lineRule="auto"/>
        <w:ind w:left="1418" w:hanging="567"/>
        <w:rPr>
          <w:rFonts w:asciiTheme="majorHAnsi" w:hAnsiTheme="majorHAnsi" w:cs="Arial"/>
          <w:sz w:val="28"/>
          <w:szCs w:val="28"/>
        </w:rPr>
      </w:pPr>
    </w:p>
    <w:p w14:paraId="0B539367" w14:textId="6EDEE1C7" w:rsidR="00936B45" w:rsidRPr="00936B45" w:rsidRDefault="00936B45" w:rsidP="0039314F">
      <w:pPr>
        <w:spacing w:line="240" w:lineRule="auto"/>
        <w:ind w:left="1418" w:hanging="567"/>
        <w:rPr>
          <w:rFonts w:asciiTheme="majorHAnsi" w:hAnsiTheme="majorHAnsi" w:cs="Arial"/>
          <w:b/>
          <w:bCs/>
          <w:sz w:val="28"/>
          <w:szCs w:val="28"/>
        </w:rPr>
      </w:pPr>
      <w:r w:rsidRPr="00936B45">
        <w:rPr>
          <w:rFonts w:asciiTheme="majorHAnsi" w:hAnsiTheme="majorHAnsi" w:cs="Arial"/>
          <w:b/>
          <w:bCs/>
          <w:sz w:val="28"/>
          <w:szCs w:val="28"/>
        </w:rPr>
        <w:t xml:space="preserve">Service/ Function Area:  </w:t>
      </w:r>
      <w:r w:rsidR="00BC217D">
        <w:rPr>
          <w:rFonts w:asciiTheme="majorHAnsi" w:hAnsiTheme="majorHAnsi" w:cs="Arial"/>
          <w:color w:val="1F3864" w:themeColor="accent5" w:themeShade="80"/>
          <w:sz w:val="28"/>
          <w:szCs w:val="28"/>
        </w:rPr>
        <w:t>Community Planning</w:t>
      </w:r>
    </w:p>
    <w:p w14:paraId="204A816E" w14:textId="77777777" w:rsidR="00936B45" w:rsidRPr="00936B45" w:rsidRDefault="00936B45" w:rsidP="0039314F">
      <w:pPr>
        <w:spacing w:line="240" w:lineRule="auto"/>
        <w:ind w:left="1418" w:hanging="567"/>
        <w:rPr>
          <w:rFonts w:asciiTheme="majorHAnsi" w:hAnsiTheme="majorHAnsi" w:cs="Arial"/>
          <w:b/>
          <w:bCs/>
          <w:sz w:val="28"/>
          <w:szCs w:val="28"/>
        </w:rPr>
      </w:pPr>
      <w:r w:rsidRPr="00936B45">
        <w:rPr>
          <w:rFonts w:asciiTheme="majorHAnsi" w:hAnsiTheme="majorHAnsi" w:cs="Arial"/>
          <w:b/>
          <w:bCs/>
          <w:sz w:val="28"/>
          <w:szCs w:val="28"/>
        </w:rPr>
        <w:t xml:space="preserve">Research: </w:t>
      </w:r>
    </w:p>
    <w:p w14:paraId="6554167A" w14:textId="67BE366E" w:rsidR="00936B45" w:rsidRPr="00936B45" w:rsidRDefault="00936B45" w:rsidP="0039314F">
      <w:pPr>
        <w:numPr>
          <w:ilvl w:val="0"/>
          <w:numId w:val="27"/>
        </w:numPr>
        <w:spacing w:line="240" w:lineRule="auto"/>
        <w:ind w:left="1418" w:hanging="567"/>
        <w:rPr>
          <w:rFonts w:asciiTheme="majorHAnsi" w:hAnsiTheme="majorHAnsi" w:cs="Arial"/>
          <w:sz w:val="28"/>
          <w:szCs w:val="28"/>
        </w:rPr>
      </w:pPr>
      <w:r w:rsidRPr="00936B45">
        <w:rPr>
          <w:rFonts w:asciiTheme="majorHAnsi" w:hAnsiTheme="majorHAnsi" w:cs="Arial"/>
          <w:sz w:val="28"/>
          <w:szCs w:val="28"/>
        </w:rPr>
        <w:t xml:space="preserve">Examination of the </w:t>
      </w:r>
      <w:r w:rsidR="00BC217D">
        <w:rPr>
          <w:rFonts w:asciiTheme="majorHAnsi" w:hAnsiTheme="majorHAnsi" w:cs="Arial"/>
          <w:sz w:val="28"/>
          <w:szCs w:val="28"/>
        </w:rPr>
        <w:t>community plan</w:t>
      </w:r>
      <w:r w:rsidR="00FE0667">
        <w:rPr>
          <w:rFonts w:asciiTheme="majorHAnsi" w:hAnsiTheme="majorHAnsi" w:cs="Arial"/>
          <w:sz w:val="28"/>
          <w:szCs w:val="28"/>
        </w:rPr>
        <w:t>,</w:t>
      </w:r>
      <w:r w:rsidR="003F3798">
        <w:rPr>
          <w:rFonts w:asciiTheme="majorHAnsi" w:hAnsiTheme="majorHAnsi" w:cs="Arial"/>
          <w:sz w:val="28"/>
          <w:szCs w:val="28"/>
        </w:rPr>
        <w:t xml:space="preserve"> </w:t>
      </w:r>
      <w:r w:rsidR="00FE0667">
        <w:rPr>
          <w:rFonts w:asciiTheme="majorHAnsi" w:hAnsiTheme="majorHAnsi" w:cs="Arial"/>
          <w:sz w:val="28"/>
          <w:szCs w:val="28"/>
        </w:rPr>
        <w:t>its delivery plan and its subsequent review.</w:t>
      </w:r>
    </w:p>
    <w:p w14:paraId="0938A076" w14:textId="77777777" w:rsidR="00936B45" w:rsidRPr="00936B45" w:rsidRDefault="00936B45" w:rsidP="0039314F">
      <w:pPr>
        <w:spacing w:line="240" w:lineRule="auto"/>
        <w:ind w:left="1418" w:hanging="567"/>
        <w:rPr>
          <w:rFonts w:asciiTheme="majorHAnsi" w:hAnsiTheme="majorHAnsi" w:cs="Arial"/>
          <w:sz w:val="28"/>
          <w:szCs w:val="28"/>
        </w:rPr>
      </w:pPr>
      <w:r w:rsidRPr="00936B45">
        <w:rPr>
          <w:rFonts w:asciiTheme="majorHAnsi" w:hAnsiTheme="majorHAnsi" w:cs="Arial"/>
          <w:b/>
          <w:bCs/>
          <w:sz w:val="28"/>
          <w:szCs w:val="28"/>
        </w:rPr>
        <w:t xml:space="preserve">Findings of Potential Inequalities:  </w:t>
      </w:r>
    </w:p>
    <w:p w14:paraId="5C7088A3" w14:textId="25224474" w:rsidR="00936B45" w:rsidRDefault="009B7324" w:rsidP="0039314F">
      <w:pPr>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Data sharing and best practice.</w:t>
      </w:r>
    </w:p>
    <w:p w14:paraId="535AD027" w14:textId="083A24F6" w:rsidR="00640D1D" w:rsidRPr="00640D1D" w:rsidRDefault="00640D1D"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Service/ Function Area:  </w:t>
      </w:r>
      <w:r w:rsidRPr="00640D1D">
        <w:rPr>
          <w:rFonts w:asciiTheme="majorHAnsi" w:hAnsiTheme="majorHAnsi" w:cs="Arial"/>
          <w:color w:val="1F3864" w:themeColor="accent5" w:themeShade="80"/>
          <w:sz w:val="28"/>
          <w:szCs w:val="28"/>
        </w:rPr>
        <w:t>Policy Development Process</w:t>
      </w:r>
    </w:p>
    <w:p w14:paraId="5DF03D23" w14:textId="77777777" w:rsidR="00640D1D" w:rsidRPr="00640D1D" w:rsidRDefault="00640D1D"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Research: </w:t>
      </w:r>
    </w:p>
    <w:p w14:paraId="212A87BC" w14:textId="77777777" w:rsidR="001E3C30" w:rsidRPr="001E3C30" w:rsidRDefault="001E3C30" w:rsidP="0039314F">
      <w:pPr>
        <w:pStyle w:val="ListParagraph"/>
        <w:numPr>
          <w:ilvl w:val="0"/>
          <w:numId w:val="26"/>
        </w:numPr>
        <w:spacing w:line="240" w:lineRule="auto"/>
        <w:ind w:left="1418" w:hanging="567"/>
        <w:rPr>
          <w:rFonts w:asciiTheme="majorHAnsi" w:hAnsiTheme="majorHAnsi" w:cs="Arial"/>
          <w:sz w:val="28"/>
          <w:szCs w:val="28"/>
        </w:rPr>
      </w:pPr>
      <w:r w:rsidRPr="001E3C30">
        <w:rPr>
          <w:rFonts w:asciiTheme="majorHAnsi" w:hAnsiTheme="majorHAnsi" w:cs="Arial"/>
          <w:sz w:val="28"/>
          <w:szCs w:val="28"/>
        </w:rPr>
        <w:t>Examination of internal policy development process.</w:t>
      </w:r>
    </w:p>
    <w:p w14:paraId="77A60CDD" w14:textId="77777777" w:rsidR="001E3C30" w:rsidRPr="001E3C30" w:rsidRDefault="001E3C30" w:rsidP="0039314F">
      <w:pPr>
        <w:pStyle w:val="ListParagraph"/>
        <w:numPr>
          <w:ilvl w:val="0"/>
          <w:numId w:val="26"/>
        </w:numPr>
        <w:spacing w:line="240" w:lineRule="auto"/>
        <w:ind w:left="1418" w:hanging="567"/>
        <w:rPr>
          <w:rFonts w:asciiTheme="majorHAnsi" w:hAnsiTheme="majorHAnsi" w:cs="Arial"/>
          <w:sz w:val="28"/>
          <w:szCs w:val="28"/>
        </w:rPr>
      </w:pPr>
      <w:r w:rsidRPr="001E3C30">
        <w:rPr>
          <w:rFonts w:asciiTheme="majorHAnsi" w:hAnsiTheme="majorHAnsi" w:cs="Arial"/>
          <w:sz w:val="28"/>
          <w:szCs w:val="28"/>
        </w:rPr>
        <w:t>How Councillors determine policies.</w:t>
      </w:r>
    </w:p>
    <w:p w14:paraId="384864C2" w14:textId="09632E43" w:rsidR="001E3C30" w:rsidRPr="001E3C30" w:rsidRDefault="001E3C30" w:rsidP="0039314F">
      <w:pPr>
        <w:pStyle w:val="ListParagraph"/>
        <w:numPr>
          <w:ilvl w:val="0"/>
          <w:numId w:val="26"/>
        </w:numPr>
        <w:spacing w:line="240" w:lineRule="auto"/>
        <w:ind w:left="1418" w:hanging="567"/>
        <w:rPr>
          <w:rFonts w:asciiTheme="majorHAnsi" w:hAnsiTheme="majorHAnsi" w:cs="Arial"/>
          <w:sz w:val="28"/>
          <w:szCs w:val="28"/>
        </w:rPr>
      </w:pPr>
      <w:r w:rsidRPr="001E3C30">
        <w:rPr>
          <w:rFonts w:asciiTheme="majorHAnsi" w:hAnsiTheme="majorHAnsi" w:cs="Arial"/>
          <w:sz w:val="28"/>
          <w:szCs w:val="28"/>
        </w:rPr>
        <w:t>Process of screening of policies</w:t>
      </w:r>
      <w:r w:rsidR="00954E1A">
        <w:rPr>
          <w:rFonts w:asciiTheme="majorHAnsi" w:hAnsiTheme="majorHAnsi" w:cs="Arial"/>
          <w:sz w:val="28"/>
          <w:szCs w:val="28"/>
        </w:rPr>
        <w:t>.</w:t>
      </w:r>
    </w:p>
    <w:p w14:paraId="4C4E44A9" w14:textId="3CF288B9" w:rsidR="001E3C30" w:rsidRPr="001E3C30" w:rsidRDefault="001E3C30" w:rsidP="0039314F">
      <w:pPr>
        <w:pStyle w:val="ListParagraph"/>
        <w:numPr>
          <w:ilvl w:val="0"/>
          <w:numId w:val="26"/>
        </w:numPr>
        <w:spacing w:line="240" w:lineRule="auto"/>
        <w:ind w:left="1418" w:hanging="567"/>
        <w:rPr>
          <w:rFonts w:asciiTheme="majorHAnsi" w:hAnsiTheme="majorHAnsi" w:cs="Arial"/>
          <w:sz w:val="28"/>
          <w:szCs w:val="28"/>
        </w:rPr>
      </w:pPr>
      <w:r w:rsidRPr="001E3C30">
        <w:rPr>
          <w:rFonts w:asciiTheme="majorHAnsi" w:hAnsiTheme="majorHAnsi" w:cs="Arial"/>
          <w:sz w:val="28"/>
          <w:szCs w:val="28"/>
        </w:rPr>
        <w:t>Consultation responses</w:t>
      </w:r>
      <w:r w:rsidR="00954E1A">
        <w:rPr>
          <w:rFonts w:asciiTheme="majorHAnsi" w:hAnsiTheme="majorHAnsi" w:cs="Arial"/>
          <w:sz w:val="28"/>
          <w:szCs w:val="28"/>
        </w:rPr>
        <w:t>.</w:t>
      </w:r>
    </w:p>
    <w:p w14:paraId="0400F106" w14:textId="3F73E684" w:rsidR="001E3C30" w:rsidRPr="001E3C30" w:rsidRDefault="001E3C30" w:rsidP="0039314F">
      <w:pPr>
        <w:pStyle w:val="ListParagraph"/>
        <w:numPr>
          <w:ilvl w:val="0"/>
          <w:numId w:val="26"/>
        </w:numPr>
        <w:spacing w:line="240" w:lineRule="auto"/>
        <w:ind w:left="1418" w:hanging="567"/>
        <w:rPr>
          <w:rFonts w:asciiTheme="majorHAnsi" w:hAnsiTheme="majorHAnsi" w:cs="Arial"/>
          <w:sz w:val="28"/>
          <w:szCs w:val="28"/>
        </w:rPr>
      </w:pPr>
      <w:r w:rsidRPr="001E3C30">
        <w:rPr>
          <w:rFonts w:asciiTheme="majorHAnsi" w:hAnsiTheme="majorHAnsi" w:cs="Arial"/>
          <w:sz w:val="28"/>
          <w:szCs w:val="28"/>
        </w:rPr>
        <w:t>Impact of Council functions on policy development</w:t>
      </w:r>
      <w:r w:rsidR="00954E1A">
        <w:rPr>
          <w:rFonts w:asciiTheme="majorHAnsi" w:hAnsiTheme="majorHAnsi" w:cs="Arial"/>
          <w:sz w:val="28"/>
          <w:szCs w:val="28"/>
        </w:rPr>
        <w:t>.</w:t>
      </w:r>
    </w:p>
    <w:p w14:paraId="41D0F78D" w14:textId="1223D722" w:rsidR="00640D1D" w:rsidRPr="00640D1D" w:rsidRDefault="00640D1D" w:rsidP="0039314F">
      <w:pPr>
        <w:spacing w:line="240" w:lineRule="auto"/>
        <w:ind w:left="1418" w:hanging="567"/>
        <w:rPr>
          <w:rFonts w:asciiTheme="majorHAnsi" w:hAnsiTheme="majorHAnsi" w:cs="Arial"/>
          <w:sz w:val="28"/>
          <w:szCs w:val="28"/>
        </w:rPr>
      </w:pPr>
      <w:r w:rsidRPr="00640D1D">
        <w:rPr>
          <w:rFonts w:asciiTheme="majorHAnsi" w:hAnsiTheme="majorHAnsi" w:cs="Arial"/>
          <w:b/>
          <w:bCs/>
          <w:sz w:val="28"/>
          <w:szCs w:val="28"/>
        </w:rPr>
        <w:t xml:space="preserve">Findings of Potential Inequalities:  </w:t>
      </w:r>
    </w:p>
    <w:p w14:paraId="08B5B877" w14:textId="5B647FF1" w:rsidR="00640D1D" w:rsidRDefault="00731808" w:rsidP="0039314F">
      <w:pPr>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Lack</w:t>
      </w:r>
      <w:r w:rsidR="00B252F8">
        <w:rPr>
          <w:rFonts w:asciiTheme="majorHAnsi" w:hAnsiTheme="majorHAnsi" w:cs="Arial"/>
          <w:sz w:val="28"/>
          <w:szCs w:val="28"/>
        </w:rPr>
        <w:t xml:space="preserve">s </w:t>
      </w:r>
      <w:r w:rsidR="002E7815">
        <w:rPr>
          <w:rFonts w:asciiTheme="majorHAnsi" w:hAnsiTheme="majorHAnsi" w:cs="Arial"/>
          <w:sz w:val="28"/>
          <w:szCs w:val="28"/>
        </w:rPr>
        <w:t>s</w:t>
      </w:r>
      <w:r w:rsidR="004C15C8">
        <w:rPr>
          <w:rFonts w:asciiTheme="majorHAnsi" w:hAnsiTheme="majorHAnsi" w:cs="Arial"/>
          <w:sz w:val="28"/>
          <w:szCs w:val="28"/>
        </w:rPr>
        <w:t>ystems to record new policies,</w:t>
      </w:r>
      <w:r w:rsidR="00B252F8">
        <w:rPr>
          <w:rFonts w:asciiTheme="majorHAnsi" w:hAnsiTheme="majorHAnsi" w:cs="Arial"/>
          <w:sz w:val="28"/>
          <w:szCs w:val="28"/>
        </w:rPr>
        <w:t xml:space="preserve"> remind managers of their duty to review</w:t>
      </w:r>
      <w:r>
        <w:rPr>
          <w:rFonts w:asciiTheme="majorHAnsi" w:hAnsiTheme="majorHAnsi" w:cs="Arial"/>
          <w:sz w:val="28"/>
          <w:szCs w:val="28"/>
        </w:rPr>
        <w:t>, record and be responsive to equality of opportunity and good relations issues.</w:t>
      </w:r>
    </w:p>
    <w:p w14:paraId="5312E584" w14:textId="398D251B" w:rsidR="00EC2CD5" w:rsidRDefault="00EC2CD5" w:rsidP="0039314F">
      <w:pPr>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Review equality scheme</w:t>
      </w:r>
      <w:r w:rsidR="004C15C8">
        <w:rPr>
          <w:rFonts w:asciiTheme="majorHAnsi" w:hAnsiTheme="majorHAnsi" w:cs="Arial"/>
          <w:sz w:val="28"/>
          <w:szCs w:val="28"/>
        </w:rPr>
        <w:t>.</w:t>
      </w:r>
    </w:p>
    <w:p w14:paraId="3040F295" w14:textId="76D54D81" w:rsidR="00EC2CD5" w:rsidRPr="00640D1D" w:rsidRDefault="00EC2CD5" w:rsidP="0039314F">
      <w:pPr>
        <w:numPr>
          <w:ilvl w:val="0"/>
          <w:numId w:val="26"/>
        </w:numPr>
        <w:spacing w:line="240" w:lineRule="auto"/>
        <w:ind w:left="1418" w:hanging="567"/>
        <w:rPr>
          <w:rFonts w:asciiTheme="majorHAnsi" w:hAnsiTheme="majorHAnsi" w:cs="Arial"/>
          <w:sz w:val="28"/>
          <w:szCs w:val="28"/>
        </w:rPr>
      </w:pPr>
      <w:r>
        <w:rPr>
          <w:rFonts w:asciiTheme="majorHAnsi" w:hAnsiTheme="majorHAnsi" w:cs="Arial"/>
          <w:sz w:val="28"/>
          <w:szCs w:val="28"/>
        </w:rPr>
        <w:t>Review equality screening process</w:t>
      </w:r>
      <w:r w:rsidR="004C15C8">
        <w:rPr>
          <w:rFonts w:asciiTheme="majorHAnsi" w:hAnsiTheme="majorHAnsi" w:cs="Arial"/>
          <w:sz w:val="28"/>
          <w:szCs w:val="28"/>
        </w:rPr>
        <w:t>.</w:t>
      </w:r>
    </w:p>
    <w:p w14:paraId="3E725159" w14:textId="77777777" w:rsidR="00640D1D" w:rsidRPr="00640D1D" w:rsidRDefault="00640D1D" w:rsidP="0039314F">
      <w:pPr>
        <w:spacing w:line="240" w:lineRule="auto"/>
        <w:ind w:left="1418" w:hanging="567"/>
        <w:rPr>
          <w:rFonts w:asciiTheme="majorHAnsi" w:hAnsiTheme="majorHAnsi" w:cs="Arial"/>
          <w:sz w:val="28"/>
          <w:szCs w:val="28"/>
        </w:rPr>
      </w:pPr>
    </w:p>
    <w:p w14:paraId="67EDE050" w14:textId="1107F0FA" w:rsidR="00743A04" w:rsidRPr="00640D1D" w:rsidRDefault="00743A04"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Service/ Function Area:  </w:t>
      </w:r>
      <w:r>
        <w:rPr>
          <w:rFonts w:asciiTheme="majorHAnsi" w:hAnsiTheme="majorHAnsi" w:cs="Arial"/>
          <w:color w:val="1F3864" w:themeColor="accent5" w:themeShade="80"/>
          <w:sz w:val="28"/>
          <w:szCs w:val="28"/>
        </w:rPr>
        <w:t>Good Relations Strategies and Policies</w:t>
      </w:r>
    </w:p>
    <w:p w14:paraId="2BC35E9D" w14:textId="77777777" w:rsidR="00743A04" w:rsidRPr="00640D1D" w:rsidRDefault="00743A04"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Research: </w:t>
      </w:r>
    </w:p>
    <w:p w14:paraId="1B580EA2" w14:textId="77777777" w:rsidR="00615111" w:rsidRDefault="00615111" w:rsidP="0039314F">
      <w:pPr>
        <w:pStyle w:val="ListParagraph"/>
        <w:numPr>
          <w:ilvl w:val="0"/>
          <w:numId w:val="26"/>
        </w:numPr>
        <w:spacing w:line="240" w:lineRule="auto"/>
        <w:ind w:left="1418" w:hanging="567"/>
        <w:rPr>
          <w:rFonts w:asciiTheme="majorHAnsi" w:hAnsiTheme="majorHAnsi" w:cs="Arial"/>
          <w:sz w:val="28"/>
          <w:szCs w:val="28"/>
        </w:rPr>
      </w:pPr>
      <w:r w:rsidRPr="00A260F9">
        <w:rPr>
          <w:rFonts w:asciiTheme="majorHAnsi" w:hAnsiTheme="majorHAnsi" w:cs="Arial"/>
          <w:sz w:val="28"/>
          <w:szCs w:val="28"/>
        </w:rPr>
        <w:t>Examination of previous Good Relations Strategies and Action Plans</w:t>
      </w:r>
      <w:r w:rsidRPr="001E3C30">
        <w:rPr>
          <w:rFonts w:asciiTheme="majorHAnsi" w:hAnsiTheme="majorHAnsi" w:cs="Arial"/>
          <w:sz w:val="28"/>
          <w:szCs w:val="28"/>
        </w:rPr>
        <w:t xml:space="preserve"> </w:t>
      </w:r>
    </w:p>
    <w:p w14:paraId="18B064E3" w14:textId="058D5DE7" w:rsidR="00743A04" w:rsidRPr="00615111" w:rsidRDefault="00743A04" w:rsidP="0039314F">
      <w:pPr>
        <w:spacing w:line="240" w:lineRule="auto"/>
        <w:ind w:left="1418" w:hanging="567"/>
        <w:rPr>
          <w:rFonts w:asciiTheme="majorHAnsi" w:hAnsiTheme="majorHAnsi" w:cs="Arial"/>
          <w:sz w:val="28"/>
          <w:szCs w:val="28"/>
        </w:rPr>
      </w:pPr>
      <w:r w:rsidRPr="00615111">
        <w:rPr>
          <w:rFonts w:asciiTheme="majorHAnsi" w:hAnsiTheme="majorHAnsi" w:cs="Arial"/>
          <w:b/>
          <w:bCs/>
          <w:sz w:val="28"/>
          <w:szCs w:val="28"/>
        </w:rPr>
        <w:t xml:space="preserve">Findings of Potential Inequalities:  </w:t>
      </w:r>
    </w:p>
    <w:p w14:paraId="412B5691" w14:textId="77777777" w:rsidR="00784E48" w:rsidRPr="00784E48" w:rsidRDefault="00784E48" w:rsidP="0039314F">
      <w:pPr>
        <w:pStyle w:val="ListParagraph"/>
        <w:numPr>
          <w:ilvl w:val="0"/>
          <w:numId w:val="26"/>
        </w:numPr>
        <w:ind w:left="1418" w:hanging="567"/>
        <w:rPr>
          <w:rFonts w:asciiTheme="majorHAnsi" w:hAnsiTheme="majorHAnsi" w:cs="Arial"/>
          <w:sz w:val="28"/>
          <w:szCs w:val="28"/>
        </w:rPr>
      </w:pPr>
      <w:r w:rsidRPr="00784E48">
        <w:rPr>
          <w:rFonts w:asciiTheme="majorHAnsi" w:hAnsiTheme="majorHAnsi" w:cs="Arial"/>
          <w:sz w:val="28"/>
          <w:szCs w:val="28"/>
        </w:rPr>
        <w:t>Data sharing and best practice.</w:t>
      </w:r>
    </w:p>
    <w:p w14:paraId="7F613074" w14:textId="77777777" w:rsidR="001E1B14" w:rsidRPr="00640D1D" w:rsidRDefault="001E1B14" w:rsidP="0039314F">
      <w:pPr>
        <w:spacing w:line="240" w:lineRule="auto"/>
        <w:ind w:left="1418" w:hanging="567"/>
        <w:rPr>
          <w:rFonts w:asciiTheme="majorHAnsi" w:hAnsiTheme="majorHAnsi" w:cs="Arial"/>
          <w:sz w:val="28"/>
          <w:szCs w:val="28"/>
        </w:rPr>
      </w:pPr>
    </w:p>
    <w:p w14:paraId="4E8CCB4D" w14:textId="3433E9F4" w:rsidR="001E1B14" w:rsidRPr="00640D1D" w:rsidRDefault="001E1B14"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Service/ Function Area:  </w:t>
      </w:r>
      <w:r w:rsidR="00D91D45" w:rsidRPr="00D91D45">
        <w:rPr>
          <w:rFonts w:asciiTheme="majorHAnsi" w:hAnsiTheme="majorHAnsi" w:cs="Arial"/>
          <w:color w:val="1F3864" w:themeColor="accent5" w:themeShade="80"/>
          <w:sz w:val="28"/>
          <w:szCs w:val="28"/>
        </w:rPr>
        <w:t>Disability Duties</w:t>
      </w:r>
    </w:p>
    <w:p w14:paraId="0A6017E0" w14:textId="77777777" w:rsidR="001E1B14" w:rsidRPr="00640D1D" w:rsidRDefault="001E1B14"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Research: </w:t>
      </w:r>
    </w:p>
    <w:p w14:paraId="2380AA1E" w14:textId="187F1230" w:rsidR="001E1B14" w:rsidRDefault="001E1B14" w:rsidP="0039314F">
      <w:pPr>
        <w:pStyle w:val="ListParagraph"/>
        <w:numPr>
          <w:ilvl w:val="0"/>
          <w:numId w:val="26"/>
        </w:numPr>
        <w:spacing w:line="240" w:lineRule="auto"/>
        <w:ind w:left="1418" w:hanging="567"/>
        <w:rPr>
          <w:rFonts w:asciiTheme="majorHAnsi" w:hAnsiTheme="majorHAnsi" w:cs="Arial"/>
          <w:sz w:val="28"/>
          <w:szCs w:val="28"/>
        </w:rPr>
      </w:pPr>
      <w:r w:rsidRPr="00A260F9">
        <w:rPr>
          <w:rFonts w:asciiTheme="majorHAnsi" w:hAnsiTheme="majorHAnsi" w:cs="Arial"/>
          <w:sz w:val="28"/>
          <w:szCs w:val="28"/>
        </w:rPr>
        <w:t xml:space="preserve">Examination </w:t>
      </w:r>
      <w:r w:rsidR="00D91D45">
        <w:rPr>
          <w:rFonts w:asciiTheme="majorHAnsi" w:hAnsiTheme="majorHAnsi" w:cs="Arial"/>
          <w:sz w:val="28"/>
          <w:szCs w:val="28"/>
        </w:rPr>
        <w:t>Disability Action Plan</w:t>
      </w:r>
    </w:p>
    <w:p w14:paraId="1A0B0E27" w14:textId="77777777" w:rsidR="001E1B14" w:rsidRPr="00615111" w:rsidRDefault="001E1B14" w:rsidP="0039314F">
      <w:pPr>
        <w:spacing w:line="240" w:lineRule="auto"/>
        <w:ind w:left="1418" w:hanging="567"/>
        <w:rPr>
          <w:rFonts w:asciiTheme="majorHAnsi" w:hAnsiTheme="majorHAnsi" w:cs="Arial"/>
          <w:sz w:val="28"/>
          <w:szCs w:val="28"/>
        </w:rPr>
      </w:pPr>
      <w:r w:rsidRPr="00615111">
        <w:rPr>
          <w:rFonts w:asciiTheme="majorHAnsi" w:hAnsiTheme="majorHAnsi" w:cs="Arial"/>
          <w:b/>
          <w:bCs/>
          <w:sz w:val="28"/>
          <w:szCs w:val="28"/>
        </w:rPr>
        <w:t xml:space="preserve">Findings of Potential Inequalities:  </w:t>
      </w:r>
    </w:p>
    <w:p w14:paraId="352AAC0F" w14:textId="77777777" w:rsidR="001E1B14" w:rsidRDefault="001E1B14" w:rsidP="0039314F">
      <w:pPr>
        <w:pStyle w:val="ListParagraph"/>
        <w:numPr>
          <w:ilvl w:val="0"/>
          <w:numId w:val="26"/>
        </w:numPr>
        <w:ind w:left="1418" w:hanging="567"/>
        <w:rPr>
          <w:rFonts w:asciiTheme="majorHAnsi" w:hAnsiTheme="majorHAnsi" w:cs="Arial"/>
          <w:sz w:val="28"/>
          <w:szCs w:val="28"/>
        </w:rPr>
      </w:pPr>
      <w:r w:rsidRPr="00784E48">
        <w:rPr>
          <w:rFonts w:asciiTheme="majorHAnsi" w:hAnsiTheme="majorHAnsi" w:cs="Arial"/>
          <w:sz w:val="28"/>
          <w:szCs w:val="28"/>
        </w:rPr>
        <w:t>Data sharing and best practice.</w:t>
      </w:r>
    </w:p>
    <w:p w14:paraId="7BF96FBD" w14:textId="6B7D0320" w:rsidR="00BB3949" w:rsidRDefault="00692A0C" w:rsidP="0039314F">
      <w:pPr>
        <w:pStyle w:val="ListParagraph"/>
        <w:numPr>
          <w:ilvl w:val="0"/>
          <w:numId w:val="26"/>
        </w:numPr>
        <w:ind w:left="1418" w:hanging="567"/>
        <w:rPr>
          <w:rFonts w:asciiTheme="majorHAnsi" w:hAnsiTheme="majorHAnsi" w:cs="Arial"/>
          <w:sz w:val="28"/>
          <w:szCs w:val="28"/>
        </w:rPr>
      </w:pPr>
      <w:r>
        <w:rPr>
          <w:rFonts w:asciiTheme="majorHAnsi" w:hAnsiTheme="majorHAnsi" w:cs="Arial"/>
          <w:sz w:val="28"/>
          <w:szCs w:val="28"/>
        </w:rPr>
        <w:t>Training on inclusion and access.</w:t>
      </w:r>
    </w:p>
    <w:p w14:paraId="7F357296" w14:textId="1E7404F7" w:rsidR="00692A0C" w:rsidRPr="00784E48" w:rsidRDefault="00E45EE2" w:rsidP="0039314F">
      <w:pPr>
        <w:pStyle w:val="ListParagraph"/>
        <w:numPr>
          <w:ilvl w:val="0"/>
          <w:numId w:val="26"/>
        </w:numPr>
        <w:ind w:left="1418" w:hanging="567"/>
        <w:rPr>
          <w:rFonts w:asciiTheme="majorHAnsi" w:hAnsiTheme="majorHAnsi" w:cs="Arial"/>
          <w:sz w:val="28"/>
          <w:szCs w:val="28"/>
        </w:rPr>
      </w:pPr>
      <w:r>
        <w:rPr>
          <w:rFonts w:asciiTheme="majorHAnsi" w:hAnsiTheme="majorHAnsi" w:cs="Arial"/>
          <w:sz w:val="28"/>
          <w:szCs w:val="28"/>
        </w:rPr>
        <w:t>Proactive projects and actions to support inclusion and access.</w:t>
      </w:r>
    </w:p>
    <w:p w14:paraId="411796A3" w14:textId="77777777" w:rsidR="001E1B14" w:rsidRPr="00640D1D" w:rsidRDefault="001E1B14" w:rsidP="0039314F">
      <w:pPr>
        <w:spacing w:line="240" w:lineRule="auto"/>
        <w:ind w:left="1418" w:hanging="567"/>
        <w:rPr>
          <w:rFonts w:asciiTheme="majorHAnsi" w:hAnsiTheme="majorHAnsi" w:cs="Arial"/>
          <w:sz w:val="28"/>
          <w:szCs w:val="28"/>
        </w:rPr>
      </w:pPr>
    </w:p>
    <w:p w14:paraId="2243BAC7" w14:textId="45D2B670" w:rsidR="00E5489F" w:rsidRPr="00640D1D" w:rsidRDefault="00E5489F" w:rsidP="0039314F">
      <w:pPr>
        <w:spacing w:line="240" w:lineRule="auto"/>
        <w:ind w:left="1418" w:hanging="567"/>
        <w:rPr>
          <w:rFonts w:asciiTheme="majorHAnsi" w:hAnsiTheme="majorHAnsi" w:cs="Arial"/>
          <w:b/>
          <w:bCs/>
          <w:sz w:val="28"/>
          <w:szCs w:val="28"/>
        </w:rPr>
      </w:pPr>
      <w:bookmarkStart w:id="16" w:name="_Hlk149916087"/>
      <w:r w:rsidRPr="00640D1D">
        <w:rPr>
          <w:rFonts w:asciiTheme="majorHAnsi" w:hAnsiTheme="majorHAnsi" w:cs="Arial"/>
          <w:b/>
          <w:bCs/>
          <w:sz w:val="28"/>
          <w:szCs w:val="28"/>
        </w:rPr>
        <w:t xml:space="preserve">Service/ Function Area:  </w:t>
      </w:r>
      <w:r w:rsidR="00CD45F5" w:rsidRPr="00CD45F5">
        <w:rPr>
          <w:rFonts w:asciiTheme="majorHAnsi" w:hAnsiTheme="majorHAnsi" w:cs="Arial"/>
          <w:color w:val="1F3864" w:themeColor="accent5" w:themeShade="80"/>
          <w:sz w:val="28"/>
          <w:szCs w:val="28"/>
        </w:rPr>
        <w:t>Training and development on equality of opportunity and good relations issues</w:t>
      </w:r>
    </w:p>
    <w:p w14:paraId="1B612A94" w14:textId="77777777" w:rsidR="00E5489F" w:rsidRPr="00640D1D" w:rsidRDefault="00E5489F"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Research: </w:t>
      </w:r>
    </w:p>
    <w:p w14:paraId="4754CD00" w14:textId="77777777" w:rsidR="006A7CDC" w:rsidRPr="006A7CDC" w:rsidRDefault="006A7CDC" w:rsidP="0039314F">
      <w:pPr>
        <w:pStyle w:val="ListParagraph"/>
        <w:numPr>
          <w:ilvl w:val="0"/>
          <w:numId w:val="28"/>
        </w:numPr>
        <w:spacing w:line="240" w:lineRule="auto"/>
        <w:ind w:left="1418" w:hanging="567"/>
        <w:rPr>
          <w:rFonts w:asciiTheme="majorHAnsi" w:hAnsiTheme="majorHAnsi" w:cs="Arial"/>
          <w:sz w:val="28"/>
          <w:szCs w:val="28"/>
        </w:rPr>
      </w:pPr>
      <w:r w:rsidRPr="006A7CDC">
        <w:rPr>
          <w:rFonts w:asciiTheme="majorHAnsi" w:hAnsiTheme="majorHAnsi" w:cs="Arial"/>
          <w:sz w:val="28"/>
          <w:szCs w:val="28"/>
        </w:rPr>
        <w:t>Previous equality of opportunity and good relations training and awareness raising undertaken.</w:t>
      </w:r>
    </w:p>
    <w:p w14:paraId="1B496187" w14:textId="77777777" w:rsidR="006A7CDC" w:rsidRPr="006A7CDC" w:rsidRDefault="006A7CDC" w:rsidP="0039314F">
      <w:pPr>
        <w:pStyle w:val="ListParagraph"/>
        <w:numPr>
          <w:ilvl w:val="0"/>
          <w:numId w:val="28"/>
        </w:numPr>
        <w:spacing w:line="240" w:lineRule="auto"/>
        <w:ind w:left="1418" w:hanging="567"/>
        <w:rPr>
          <w:rFonts w:asciiTheme="majorHAnsi" w:hAnsiTheme="majorHAnsi" w:cs="Arial"/>
          <w:sz w:val="28"/>
          <w:szCs w:val="28"/>
        </w:rPr>
      </w:pPr>
      <w:r w:rsidRPr="006A7CDC">
        <w:rPr>
          <w:rFonts w:asciiTheme="majorHAnsi" w:hAnsiTheme="majorHAnsi" w:cs="Arial"/>
          <w:sz w:val="28"/>
          <w:szCs w:val="28"/>
        </w:rPr>
        <w:t>Feedback/comments on training provided.</w:t>
      </w:r>
    </w:p>
    <w:p w14:paraId="79AB31C6" w14:textId="099AE910" w:rsidR="00E5489F" w:rsidRDefault="006A7CDC" w:rsidP="0039314F">
      <w:pPr>
        <w:pStyle w:val="ListParagraph"/>
        <w:numPr>
          <w:ilvl w:val="0"/>
          <w:numId w:val="28"/>
        </w:numPr>
        <w:spacing w:line="240" w:lineRule="auto"/>
        <w:ind w:left="1418" w:hanging="567"/>
        <w:rPr>
          <w:rFonts w:asciiTheme="majorHAnsi" w:hAnsiTheme="majorHAnsi" w:cs="Arial"/>
          <w:sz w:val="28"/>
          <w:szCs w:val="28"/>
        </w:rPr>
      </w:pPr>
      <w:r w:rsidRPr="00A260F9">
        <w:rPr>
          <w:rFonts w:asciiTheme="majorHAnsi" w:hAnsiTheme="majorHAnsi" w:cs="Arial"/>
          <w:sz w:val="28"/>
          <w:szCs w:val="28"/>
        </w:rPr>
        <w:t>Future plans for training on equality of opportunity and good relations.</w:t>
      </w:r>
    </w:p>
    <w:p w14:paraId="37A17A1B" w14:textId="77777777" w:rsidR="00E5489F" w:rsidRPr="00615111" w:rsidRDefault="00E5489F" w:rsidP="0039314F">
      <w:pPr>
        <w:spacing w:line="240" w:lineRule="auto"/>
        <w:ind w:left="1418" w:hanging="567"/>
        <w:rPr>
          <w:rFonts w:asciiTheme="majorHAnsi" w:hAnsiTheme="majorHAnsi" w:cs="Arial"/>
          <w:sz w:val="28"/>
          <w:szCs w:val="28"/>
        </w:rPr>
      </w:pPr>
      <w:r w:rsidRPr="00615111">
        <w:rPr>
          <w:rFonts w:asciiTheme="majorHAnsi" w:hAnsiTheme="majorHAnsi" w:cs="Arial"/>
          <w:b/>
          <w:bCs/>
          <w:sz w:val="28"/>
          <w:szCs w:val="28"/>
        </w:rPr>
        <w:t xml:space="preserve">Findings of Potential Inequalities:  </w:t>
      </w:r>
    </w:p>
    <w:p w14:paraId="1176B375" w14:textId="77777777" w:rsidR="00AC7953" w:rsidRDefault="00B206BE" w:rsidP="0039314F">
      <w:pPr>
        <w:pStyle w:val="ListParagraph"/>
        <w:numPr>
          <w:ilvl w:val="0"/>
          <w:numId w:val="26"/>
        </w:numPr>
        <w:ind w:left="1418" w:hanging="567"/>
        <w:rPr>
          <w:rFonts w:asciiTheme="majorHAnsi" w:hAnsiTheme="majorHAnsi" w:cs="Arial"/>
          <w:sz w:val="28"/>
          <w:szCs w:val="28"/>
        </w:rPr>
      </w:pPr>
      <w:r w:rsidRPr="00AC7953">
        <w:rPr>
          <w:rFonts w:asciiTheme="majorHAnsi" w:hAnsiTheme="majorHAnsi" w:cs="Arial"/>
          <w:sz w:val="28"/>
          <w:szCs w:val="28"/>
        </w:rPr>
        <w:t>Training on best</w:t>
      </w:r>
      <w:r w:rsidR="00AC7953">
        <w:rPr>
          <w:rFonts w:asciiTheme="majorHAnsi" w:hAnsiTheme="majorHAnsi" w:cs="Arial"/>
          <w:sz w:val="28"/>
          <w:szCs w:val="28"/>
        </w:rPr>
        <w:t xml:space="preserve"> practice.</w:t>
      </w:r>
    </w:p>
    <w:p w14:paraId="5DFC2325" w14:textId="34AB0F92" w:rsidR="00E5489F" w:rsidRPr="00AC7953" w:rsidRDefault="00AC7953" w:rsidP="0039314F">
      <w:pPr>
        <w:pStyle w:val="ListParagraph"/>
        <w:numPr>
          <w:ilvl w:val="0"/>
          <w:numId w:val="26"/>
        </w:numPr>
        <w:ind w:left="1418" w:hanging="567"/>
        <w:rPr>
          <w:rFonts w:asciiTheme="majorHAnsi" w:hAnsiTheme="majorHAnsi" w:cs="Arial"/>
          <w:sz w:val="28"/>
          <w:szCs w:val="28"/>
        </w:rPr>
      </w:pPr>
      <w:r>
        <w:rPr>
          <w:rFonts w:asciiTheme="majorHAnsi" w:hAnsiTheme="majorHAnsi" w:cs="Arial"/>
          <w:sz w:val="28"/>
          <w:szCs w:val="28"/>
        </w:rPr>
        <w:t>Further t</w:t>
      </w:r>
      <w:r w:rsidR="00E5489F" w:rsidRPr="00AC7953">
        <w:rPr>
          <w:rFonts w:asciiTheme="majorHAnsi" w:hAnsiTheme="majorHAnsi" w:cs="Arial"/>
          <w:sz w:val="28"/>
          <w:szCs w:val="28"/>
        </w:rPr>
        <w:t xml:space="preserve">raining </w:t>
      </w:r>
      <w:r w:rsidR="00940A6E">
        <w:rPr>
          <w:rFonts w:asciiTheme="majorHAnsi" w:hAnsiTheme="majorHAnsi" w:cs="Arial"/>
          <w:sz w:val="28"/>
          <w:szCs w:val="28"/>
        </w:rPr>
        <w:t>programmes</w:t>
      </w:r>
      <w:r>
        <w:rPr>
          <w:rFonts w:asciiTheme="majorHAnsi" w:hAnsiTheme="majorHAnsi" w:cs="Arial"/>
          <w:sz w:val="28"/>
          <w:szCs w:val="28"/>
        </w:rPr>
        <w:t xml:space="preserve"> for </w:t>
      </w:r>
      <w:r w:rsidR="00940A6E">
        <w:rPr>
          <w:rFonts w:asciiTheme="majorHAnsi" w:hAnsiTheme="majorHAnsi" w:cs="Arial"/>
          <w:sz w:val="28"/>
          <w:szCs w:val="28"/>
        </w:rPr>
        <w:t>staff and Elected members on a range of equality of opportunity and good relations.</w:t>
      </w:r>
    </w:p>
    <w:p w14:paraId="2CDD3BE7" w14:textId="2645C5E6" w:rsidR="00E5489F" w:rsidRPr="00784E48" w:rsidRDefault="00E5489F" w:rsidP="0039314F">
      <w:pPr>
        <w:pStyle w:val="ListParagraph"/>
        <w:numPr>
          <w:ilvl w:val="0"/>
          <w:numId w:val="26"/>
        </w:numPr>
        <w:ind w:left="1418" w:hanging="567"/>
        <w:rPr>
          <w:rFonts w:asciiTheme="majorHAnsi" w:hAnsiTheme="majorHAnsi" w:cs="Arial"/>
          <w:sz w:val="28"/>
          <w:szCs w:val="28"/>
        </w:rPr>
      </w:pPr>
      <w:r>
        <w:rPr>
          <w:rFonts w:asciiTheme="majorHAnsi" w:hAnsiTheme="majorHAnsi" w:cs="Arial"/>
          <w:sz w:val="28"/>
          <w:szCs w:val="28"/>
        </w:rPr>
        <w:t xml:space="preserve">Proactive projects and actions to support </w:t>
      </w:r>
      <w:r w:rsidR="003B5B94">
        <w:rPr>
          <w:rFonts w:asciiTheme="majorHAnsi" w:hAnsiTheme="majorHAnsi" w:cs="Arial"/>
          <w:sz w:val="28"/>
          <w:szCs w:val="28"/>
        </w:rPr>
        <w:t>equality and good relations</w:t>
      </w:r>
      <w:r>
        <w:rPr>
          <w:rFonts w:asciiTheme="majorHAnsi" w:hAnsiTheme="majorHAnsi" w:cs="Arial"/>
          <w:sz w:val="28"/>
          <w:szCs w:val="28"/>
        </w:rPr>
        <w:t>.</w:t>
      </w:r>
    </w:p>
    <w:p w14:paraId="3E4FD141" w14:textId="77777777" w:rsidR="00E5489F" w:rsidRDefault="00E5489F" w:rsidP="0039314F">
      <w:pPr>
        <w:spacing w:line="240" w:lineRule="auto"/>
        <w:ind w:left="1418" w:hanging="567"/>
        <w:rPr>
          <w:rFonts w:asciiTheme="majorHAnsi" w:hAnsiTheme="majorHAnsi" w:cs="Arial"/>
          <w:sz w:val="28"/>
          <w:szCs w:val="28"/>
        </w:rPr>
      </w:pPr>
    </w:p>
    <w:p w14:paraId="7A4BB3EA" w14:textId="77777777" w:rsidR="00F10BA6" w:rsidRDefault="00F10BA6" w:rsidP="0039314F">
      <w:pPr>
        <w:spacing w:line="240" w:lineRule="auto"/>
        <w:ind w:left="1418" w:hanging="567"/>
        <w:rPr>
          <w:rFonts w:asciiTheme="majorHAnsi" w:hAnsiTheme="majorHAnsi" w:cs="Arial"/>
          <w:sz w:val="28"/>
          <w:szCs w:val="28"/>
        </w:rPr>
      </w:pPr>
    </w:p>
    <w:p w14:paraId="11155F0F" w14:textId="77777777" w:rsidR="00F10BA6" w:rsidRDefault="00F10BA6" w:rsidP="0039314F">
      <w:pPr>
        <w:spacing w:line="240" w:lineRule="auto"/>
        <w:ind w:left="1418" w:hanging="567"/>
        <w:rPr>
          <w:rFonts w:asciiTheme="majorHAnsi" w:hAnsiTheme="majorHAnsi" w:cs="Arial"/>
          <w:sz w:val="28"/>
          <w:szCs w:val="28"/>
        </w:rPr>
      </w:pPr>
    </w:p>
    <w:p w14:paraId="0912B312" w14:textId="77777777" w:rsidR="0027079B" w:rsidRPr="00640D1D" w:rsidRDefault="0027079B" w:rsidP="0039314F">
      <w:pPr>
        <w:spacing w:line="240" w:lineRule="auto"/>
        <w:ind w:left="1418" w:hanging="567"/>
        <w:rPr>
          <w:rFonts w:asciiTheme="majorHAnsi" w:hAnsiTheme="majorHAnsi" w:cs="Arial"/>
          <w:sz w:val="28"/>
          <w:szCs w:val="28"/>
        </w:rPr>
      </w:pPr>
    </w:p>
    <w:p w14:paraId="6F2B0C94" w14:textId="2E7838D5" w:rsidR="003B5B94" w:rsidRPr="00640D1D" w:rsidRDefault="003B5B94" w:rsidP="0039314F">
      <w:pPr>
        <w:spacing w:line="240" w:lineRule="auto"/>
        <w:ind w:left="1418" w:hanging="567"/>
        <w:rPr>
          <w:rFonts w:asciiTheme="majorHAnsi" w:hAnsiTheme="majorHAnsi" w:cs="Arial"/>
          <w:b/>
          <w:bCs/>
          <w:sz w:val="28"/>
          <w:szCs w:val="28"/>
        </w:rPr>
      </w:pPr>
      <w:bookmarkStart w:id="17" w:name="_Hlk149916348"/>
      <w:bookmarkEnd w:id="16"/>
      <w:r w:rsidRPr="00640D1D">
        <w:rPr>
          <w:rFonts w:asciiTheme="majorHAnsi" w:hAnsiTheme="majorHAnsi" w:cs="Arial"/>
          <w:b/>
          <w:bCs/>
          <w:sz w:val="28"/>
          <w:szCs w:val="28"/>
        </w:rPr>
        <w:lastRenderedPageBreak/>
        <w:t xml:space="preserve">Service/ Function Area:  </w:t>
      </w:r>
      <w:r w:rsidR="00292B38">
        <w:rPr>
          <w:rFonts w:asciiTheme="majorHAnsi" w:hAnsiTheme="majorHAnsi" w:cs="Arial"/>
          <w:color w:val="1F3864" w:themeColor="accent5" w:themeShade="80"/>
          <w:sz w:val="28"/>
          <w:szCs w:val="28"/>
        </w:rPr>
        <w:t>Communication and Engagement</w:t>
      </w:r>
    </w:p>
    <w:p w14:paraId="618E7B0E" w14:textId="77777777" w:rsidR="003B5B94" w:rsidRPr="00640D1D" w:rsidRDefault="003B5B94"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Research: </w:t>
      </w:r>
    </w:p>
    <w:p w14:paraId="6B2D81FD" w14:textId="77777777" w:rsidR="00552E66" w:rsidRPr="00552E66" w:rsidRDefault="00552E66" w:rsidP="0039314F">
      <w:pPr>
        <w:pStyle w:val="ListParagraph"/>
        <w:numPr>
          <w:ilvl w:val="0"/>
          <w:numId w:val="29"/>
        </w:numPr>
        <w:spacing w:line="240" w:lineRule="auto"/>
        <w:ind w:left="1418" w:hanging="567"/>
        <w:rPr>
          <w:rFonts w:asciiTheme="majorHAnsi" w:hAnsiTheme="majorHAnsi" w:cs="Arial"/>
          <w:sz w:val="28"/>
          <w:szCs w:val="28"/>
        </w:rPr>
      </w:pPr>
      <w:r w:rsidRPr="00552E66">
        <w:rPr>
          <w:rFonts w:asciiTheme="majorHAnsi" w:hAnsiTheme="majorHAnsi" w:cs="Arial"/>
          <w:sz w:val="28"/>
          <w:szCs w:val="28"/>
        </w:rPr>
        <w:t>Types of communication issued by Council on equality of opportunity and good relations</w:t>
      </w:r>
    </w:p>
    <w:p w14:paraId="4BE0A458" w14:textId="77777777" w:rsidR="00552E66" w:rsidRPr="00552E66" w:rsidRDefault="00552E66" w:rsidP="0039314F">
      <w:pPr>
        <w:pStyle w:val="ListParagraph"/>
        <w:numPr>
          <w:ilvl w:val="0"/>
          <w:numId w:val="29"/>
        </w:numPr>
        <w:spacing w:line="240" w:lineRule="auto"/>
        <w:ind w:left="1418" w:hanging="567"/>
        <w:rPr>
          <w:rFonts w:asciiTheme="majorHAnsi" w:hAnsiTheme="majorHAnsi" w:cs="Arial"/>
          <w:sz w:val="28"/>
          <w:szCs w:val="28"/>
        </w:rPr>
      </w:pPr>
      <w:r w:rsidRPr="00552E66">
        <w:rPr>
          <w:rFonts w:asciiTheme="majorHAnsi" w:hAnsiTheme="majorHAnsi" w:cs="Arial"/>
          <w:sz w:val="28"/>
          <w:szCs w:val="28"/>
        </w:rPr>
        <w:t>Examination of formats, complaints, comments, other feedback.</w:t>
      </w:r>
    </w:p>
    <w:p w14:paraId="732E4FBC" w14:textId="77777777" w:rsidR="003B5B94" w:rsidRPr="00615111" w:rsidRDefault="003B5B94" w:rsidP="0039314F">
      <w:pPr>
        <w:spacing w:line="240" w:lineRule="auto"/>
        <w:ind w:left="1418" w:hanging="567"/>
        <w:rPr>
          <w:rFonts w:asciiTheme="majorHAnsi" w:hAnsiTheme="majorHAnsi" w:cs="Arial"/>
          <w:sz w:val="28"/>
          <w:szCs w:val="28"/>
        </w:rPr>
      </w:pPr>
      <w:r w:rsidRPr="00615111">
        <w:rPr>
          <w:rFonts w:asciiTheme="majorHAnsi" w:hAnsiTheme="majorHAnsi" w:cs="Arial"/>
          <w:b/>
          <w:bCs/>
          <w:sz w:val="28"/>
          <w:szCs w:val="28"/>
        </w:rPr>
        <w:t xml:space="preserve">Findings of Potential Inequalities:  </w:t>
      </w:r>
    </w:p>
    <w:p w14:paraId="238EA2CE" w14:textId="4B6537C2" w:rsidR="003B5B94" w:rsidRPr="00AC7953" w:rsidRDefault="00F71A74" w:rsidP="0039314F">
      <w:pPr>
        <w:pStyle w:val="ListParagraph"/>
        <w:numPr>
          <w:ilvl w:val="0"/>
          <w:numId w:val="26"/>
        </w:numPr>
        <w:ind w:left="1418" w:hanging="567"/>
        <w:rPr>
          <w:rFonts w:asciiTheme="majorHAnsi" w:hAnsiTheme="majorHAnsi" w:cs="Arial"/>
          <w:sz w:val="28"/>
          <w:szCs w:val="28"/>
        </w:rPr>
      </w:pPr>
      <w:r>
        <w:rPr>
          <w:rFonts w:asciiTheme="majorHAnsi" w:hAnsiTheme="majorHAnsi" w:cs="Arial"/>
          <w:sz w:val="28"/>
          <w:szCs w:val="28"/>
        </w:rPr>
        <w:t xml:space="preserve">Continued review of engagement </w:t>
      </w:r>
      <w:r w:rsidR="00D906F7">
        <w:rPr>
          <w:rFonts w:asciiTheme="majorHAnsi" w:hAnsiTheme="majorHAnsi" w:cs="Arial"/>
          <w:sz w:val="28"/>
          <w:szCs w:val="28"/>
        </w:rPr>
        <w:t xml:space="preserve">methods and </w:t>
      </w:r>
      <w:r>
        <w:rPr>
          <w:rFonts w:asciiTheme="majorHAnsi" w:hAnsiTheme="majorHAnsi" w:cs="Arial"/>
          <w:sz w:val="28"/>
          <w:szCs w:val="28"/>
        </w:rPr>
        <w:t>processes</w:t>
      </w:r>
      <w:r w:rsidR="00B367C2">
        <w:rPr>
          <w:rFonts w:asciiTheme="majorHAnsi" w:hAnsiTheme="majorHAnsi" w:cs="Arial"/>
          <w:sz w:val="28"/>
          <w:szCs w:val="28"/>
        </w:rPr>
        <w:t xml:space="preserve"> to support inclusion </w:t>
      </w:r>
      <w:r w:rsidR="004163B3">
        <w:rPr>
          <w:rFonts w:asciiTheme="majorHAnsi" w:hAnsiTheme="majorHAnsi" w:cs="Arial"/>
          <w:sz w:val="28"/>
          <w:szCs w:val="28"/>
        </w:rPr>
        <w:t xml:space="preserve">and consultation with </w:t>
      </w:r>
      <w:r w:rsidR="00B367C2">
        <w:rPr>
          <w:rFonts w:asciiTheme="majorHAnsi" w:hAnsiTheme="majorHAnsi" w:cs="Arial"/>
          <w:sz w:val="28"/>
          <w:szCs w:val="28"/>
        </w:rPr>
        <w:t>all Section 75 Groups.</w:t>
      </w:r>
    </w:p>
    <w:p w14:paraId="02030999" w14:textId="189FD9EA" w:rsidR="00B367C2" w:rsidRPr="00B367C2" w:rsidRDefault="00B367C2" w:rsidP="0039314F">
      <w:pPr>
        <w:pStyle w:val="ListParagraph"/>
        <w:numPr>
          <w:ilvl w:val="0"/>
          <w:numId w:val="26"/>
        </w:numPr>
        <w:spacing w:line="240" w:lineRule="auto"/>
        <w:ind w:left="1418" w:hanging="567"/>
        <w:rPr>
          <w:rFonts w:asciiTheme="majorHAnsi" w:hAnsiTheme="majorHAnsi" w:cs="Arial"/>
          <w:sz w:val="28"/>
          <w:szCs w:val="28"/>
        </w:rPr>
      </w:pPr>
      <w:r w:rsidRPr="00B367C2">
        <w:rPr>
          <w:rFonts w:asciiTheme="majorHAnsi" w:hAnsiTheme="majorHAnsi" w:cs="Arial"/>
          <w:sz w:val="28"/>
          <w:szCs w:val="28"/>
        </w:rPr>
        <w:t>Website accessibility and legislative compliance</w:t>
      </w:r>
      <w:r>
        <w:rPr>
          <w:rFonts w:asciiTheme="majorHAnsi" w:hAnsiTheme="majorHAnsi" w:cs="Arial"/>
          <w:sz w:val="28"/>
          <w:szCs w:val="28"/>
        </w:rPr>
        <w:t>.</w:t>
      </w:r>
      <w:r w:rsidRPr="00B367C2">
        <w:rPr>
          <w:rFonts w:asciiTheme="majorHAnsi" w:hAnsiTheme="majorHAnsi" w:cs="Arial"/>
          <w:sz w:val="28"/>
          <w:szCs w:val="28"/>
        </w:rPr>
        <w:t xml:space="preserve"> </w:t>
      </w:r>
    </w:p>
    <w:bookmarkEnd w:id="17"/>
    <w:p w14:paraId="0A609185" w14:textId="77777777" w:rsidR="003B5B94" w:rsidRPr="00640D1D" w:rsidRDefault="003B5B94" w:rsidP="0039314F">
      <w:pPr>
        <w:spacing w:line="240" w:lineRule="auto"/>
        <w:ind w:left="1418" w:hanging="567"/>
        <w:rPr>
          <w:rFonts w:asciiTheme="majorHAnsi" w:hAnsiTheme="majorHAnsi" w:cs="Arial"/>
          <w:sz w:val="28"/>
          <w:szCs w:val="28"/>
        </w:rPr>
      </w:pPr>
    </w:p>
    <w:p w14:paraId="004E8C1C" w14:textId="41EE8DF5" w:rsidR="00D906F7" w:rsidRPr="00640D1D" w:rsidRDefault="00D906F7"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Service/ Function Area:  </w:t>
      </w:r>
      <w:r w:rsidR="004832B4" w:rsidRPr="004832B4">
        <w:rPr>
          <w:rFonts w:asciiTheme="majorHAnsi" w:hAnsiTheme="majorHAnsi" w:cs="Arial"/>
          <w:color w:val="1F3864" w:themeColor="accent5" w:themeShade="80"/>
          <w:sz w:val="28"/>
          <w:szCs w:val="28"/>
        </w:rPr>
        <w:t>Monitoring and Data Collection</w:t>
      </w:r>
    </w:p>
    <w:p w14:paraId="6061B0F0" w14:textId="77777777" w:rsidR="00D906F7" w:rsidRPr="00640D1D" w:rsidRDefault="00D906F7"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Research: </w:t>
      </w:r>
    </w:p>
    <w:p w14:paraId="5412ED64" w14:textId="77777777" w:rsidR="000F0DD6" w:rsidRPr="000F0DD6" w:rsidRDefault="000F0DD6" w:rsidP="0039314F">
      <w:pPr>
        <w:pStyle w:val="ListParagraph"/>
        <w:numPr>
          <w:ilvl w:val="0"/>
          <w:numId w:val="30"/>
        </w:numPr>
        <w:spacing w:line="240" w:lineRule="auto"/>
        <w:ind w:left="1418" w:hanging="567"/>
        <w:rPr>
          <w:rFonts w:asciiTheme="majorHAnsi" w:hAnsiTheme="majorHAnsi" w:cs="Arial"/>
          <w:sz w:val="28"/>
          <w:szCs w:val="28"/>
        </w:rPr>
      </w:pPr>
      <w:r w:rsidRPr="000F0DD6">
        <w:rPr>
          <w:rFonts w:asciiTheme="majorHAnsi" w:hAnsiTheme="majorHAnsi" w:cs="Arial"/>
          <w:sz w:val="28"/>
          <w:szCs w:val="28"/>
        </w:rPr>
        <w:t>Examination of existing monitoring and data collection systems on S75 groups.</w:t>
      </w:r>
    </w:p>
    <w:p w14:paraId="7529E679" w14:textId="77777777" w:rsidR="000F0DD6" w:rsidRPr="000F0DD6" w:rsidRDefault="000F0DD6" w:rsidP="0039314F">
      <w:pPr>
        <w:pStyle w:val="ListParagraph"/>
        <w:numPr>
          <w:ilvl w:val="0"/>
          <w:numId w:val="30"/>
        </w:numPr>
        <w:spacing w:line="240" w:lineRule="auto"/>
        <w:ind w:left="1418" w:hanging="567"/>
        <w:rPr>
          <w:rFonts w:asciiTheme="majorHAnsi" w:hAnsiTheme="majorHAnsi" w:cs="Arial"/>
          <w:sz w:val="28"/>
          <w:szCs w:val="28"/>
        </w:rPr>
      </w:pPr>
      <w:r w:rsidRPr="000F0DD6">
        <w:rPr>
          <w:rFonts w:asciiTheme="majorHAnsi" w:hAnsiTheme="majorHAnsi" w:cs="Arial"/>
          <w:sz w:val="28"/>
          <w:szCs w:val="28"/>
        </w:rPr>
        <w:t>Quality of data produced.</w:t>
      </w:r>
    </w:p>
    <w:p w14:paraId="637BA54B" w14:textId="77777777" w:rsidR="000F0DD6" w:rsidRPr="000F0DD6" w:rsidRDefault="000F0DD6" w:rsidP="0039314F">
      <w:pPr>
        <w:pStyle w:val="ListParagraph"/>
        <w:numPr>
          <w:ilvl w:val="0"/>
          <w:numId w:val="30"/>
        </w:numPr>
        <w:spacing w:line="240" w:lineRule="auto"/>
        <w:ind w:left="1418" w:hanging="567"/>
        <w:rPr>
          <w:rFonts w:asciiTheme="majorHAnsi" w:hAnsiTheme="majorHAnsi" w:cs="Arial"/>
          <w:sz w:val="28"/>
          <w:szCs w:val="28"/>
        </w:rPr>
      </w:pPr>
      <w:r w:rsidRPr="000F0DD6">
        <w:rPr>
          <w:rFonts w:asciiTheme="majorHAnsi" w:hAnsiTheme="majorHAnsi" w:cs="Arial"/>
          <w:sz w:val="28"/>
          <w:szCs w:val="28"/>
        </w:rPr>
        <w:t>Use made of monitoring data.</w:t>
      </w:r>
      <w:r w:rsidRPr="000F0DD6">
        <w:rPr>
          <w:rFonts w:asciiTheme="majorHAnsi" w:hAnsiTheme="majorHAnsi" w:cs="Arial"/>
          <w:sz w:val="28"/>
          <w:szCs w:val="28"/>
        </w:rPr>
        <w:tab/>
      </w:r>
    </w:p>
    <w:p w14:paraId="1DDFBDCC" w14:textId="77777777" w:rsidR="00D906F7" w:rsidRPr="00615111" w:rsidRDefault="00D906F7" w:rsidP="0039314F">
      <w:pPr>
        <w:spacing w:line="240" w:lineRule="auto"/>
        <w:ind w:left="1418" w:hanging="567"/>
        <w:rPr>
          <w:rFonts w:asciiTheme="majorHAnsi" w:hAnsiTheme="majorHAnsi" w:cs="Arial"/>
          <w:sz w:val="28"/>
          <w:szCs w:val="28"/>
        </w:rPr>
      </w:pPr>
      <w:r w:rsidRPr="00615111">
        <w:rPr>
          <w:rFonts w:asciiTheme="majorHAnsi" w:hAnsiTheme="majorHAnsi" w:cs="Arial"/>
          <w:b/>
          <w:bCs/>
          <w:sz w:val="28"/>
          <w:szCs w:val="28"/>
        </w:rPr>
        <w:t xml:space="preserve">Findings of Potential Inequalities:  </w:t>
      </w:r>
    </w:p>
    <w:p w14:paraId="156A2ACF" w14:textId="77777777" w:rsidR="000F0DD6" w:rsidRPr="000F0DD6" w:rsidRDefault="000F0DD6" w:rsidP="0039314F">
      <w:pPr>
        <w:pStyle w:val="ListParagraph"/>
        <w:numPr>
          <w:ilvl w:val="0"/>
          <w:numId w:val="31"/>
        </w:numPr>
        <w:spacing w:line="240" w:lineRule="auto"/>
        <w:ind w:left="1418" w:hanging="567"/>
        <w:rPr>
          <w:rFonts w:asciiTheme="majorHAnsi" w:hAnsiTheme="majorHAnsi" w:cs="Arial"/>
          <w:sz w:val="28"/>
          <w:szCs w:val="28"/>
        </w:rPr>
      </w:pPr>
      <w:r w:rsidRPr="000F0DD6">
        <w:rPr>
          <w:rFonts w:asciiTheme="majorHAnsi" w:hAnsiTheme="majorHAnsi" w:cs="Arial"/>
          <w:sz w:val="28"/>
          <w:szCs w:val="28"/>
        </w:rPr>
        <w:t>Review existing systems and develop these systems to ensure appropriate S75 monitoring data is being captured and used effectively.</w:t>
      </w:r>
    </w:p>
    <w:p w14:paraId="24F8F189" w14:textId="3BCA9691" w:rsidR="000F0DD6" w:rsidRPr="000F0DD6" w:rsidRDefault="000F0DD6" w:rsidP="0039314F">
      <w:pPr>
        <w:pStyle w:val="ListParagraph"/>
        <w:numPr>
          <w:ilvl w:val="0"/>
          <w:numId w:val="31"/>
        </w:numPr>
        <w:spacing w:line="240" w:lineRule="auto"/>
        <w:ind w:left="1418" w:hanging="567"/>
        <w:rPr>
          <w:rFonts w:asciiTheme="majorHAnsi" w:hAnsiTheme="majorHAnsi" w:cs="Arial"/>
          <w:sz w:val="28"/>
          <w:szCs w:val="28"/>
        </w:rPr>
      </w:pPr>
      <w:r w:rsidRPr="000F0DD6">
        <w:rPr>
          <w:rFonts w:asciiTheme="majorHAnsi" w:hAnsiTheme="majorHAnsi" w:cs="Arial"/>
          <w:sz w:val="28"/>
          <w:szCs w:val="28"/>
        </w:rPr>
        <w:t xml:space="preserve">Explore new methods of capturing </w:t>
      </w:r>
      <w:r w:rsidR="000A42C3">
        <w:rPr>
          <w:rFonts w:asciiTheme="majorHAnsi" w:hAnsiTheme="majorHAnsi" w:cs="Arial"/>
          <w:sz w:val="28"/>
          <w:szCs w:val="28"/>
        </w:rPr>
        <w:t xml:space="preserve">S75 </w:t>
      </w:r>
      <w:r>
        <w:rPr>
          <w:rFonts w:asciiTheme="majorHAnsi" w:hAnsiTheme="majorHAnsi" w:cs="Arial"/>
          <w:sz w:val="28"/>
          <w:szCs w:val="28"/>
        </w:rPr>
        <w:t>data not presently held</w:t>
      </w:r>
      <w:r w:rsidRPr="000F0DD6">
        <w:rPr>
          <w:rFonts w:asciiTheme="majorHAnsi" w:hAnsiTheme="majorHAnsi" w:cs="Arial"/>
          <w:sz w:val="28"/>
          <w:szCs w:val="28"/>
        </w:rPr>
        <w:t>.</w:t>
      </w:r>
    </w:p>
    <w:p w14:paraId="7828C667" w14:textId="77777777" w:rsidR="00EF7563" w:rsidRPr="00EF7563" w:rsidRDefault="00EF7563" w:rsidP="0039314F">
      <w:pPr>
        <w:spacing w:line="240" w:lineRule="auto"/>
        <w:ind w:left="1418" w:hanging="567"/>
        <w:rPr>
          <w:rFonts w:asciiTheme="majorHAnsi" w:hAnsiTheme="majorHAnsi" w:cs="Arial"/>
          <w:sz w:val="28"/>
          <w:szCs w:val="28"/>
        </w:rPr>
      </w:pPr>
    </w:p>
    <w:p w14:paraId="537C68FC" w14:textId="45426FC9" w:rsidR="00EF7563" w:rsidRPr="00EF7563" w:rsidRDefault="00EF7563" w:rsidP="0039314F">
      <w:pPr>
        <w:spacing w:line="240" w:lineRule="auto"/>
        <w:ind w:left="1418" w:hanging="567"/>
        <w:rPr>
          <w:rFonts w:asciiTheme="majorHAnsi" w:hAnsiTheme="majorHAnsi" w:cs="Arial"/>
          <w:b/>
          <w:bCs/>
          <w:sz w:val="28"/>
          <w:szCs w:val="28"/>
        </w:rPr>
      </w:pPr>
      <w:r w:rsidRPr="00EF7563">
        <w:rPr>
          <w:rFonts w:asciiTheme="majorHAnsi" w:hAnsiTheme="majorHAnsi" w:cs="Arial"/>
          <w:b/>
          <w:bCs/>
          <w:sz w:val="28"/>
          <w:szCs w:val="28"/>
        </w:rPr>
        <w:t xml:space="preserve">Service/ Function Area:  </w:t>
      </w:r>
      <w:r w:rsidRPr="00EF7563">
        <w:rPr>
          <w:rFonts w:asciiTheme="majorHAnsi" w:hAnsiTheme="majorHAnsi" w:cs="Arial"/>
          <w:color w:val="1F3864" w:themeColor="accent5" w:themeShade="80"/>
          <w:sz w:val="28"/>
          <w:szCs w:val="28"/>
        </w:rPr>
        <w:t xml:space="preserve">Organisational Development </w:t>
      </w:r>
      <w:r>
        <w:rPr>
          <w:rFonts w:asciiTheme="majorHAnsi" w:hAnsiTheme="majorHAnsi" w:cs="Arial"/>
          <w:color w:val="1F3864" w:themeColor="accent5" w:themeShade="80"/>
          <w:sz w:val="28"/>
          <w:szCs w:val="28"/>
        </w:rPr>
        <w:t>/</w:t>
      </w:r>
      <w:r w:rsidRPr="00EF7563">
        <w:rPr>
          <w:rFonts w:asciiTheme="majorHAnsi" w:hAnsiTheme="majorHAnsi" w:cs="Arial"/>
          <w:color w:val="1F3864" w:themeColor="accent5" w:themeShade="80"/>
          <w:sz w:val="28"/>
          <w:szCs w:val="28"/>
        </w:rPr>
        <w:t>Huma</w:t>
      </w:r>
      <w:r>
        <w:rPr>
          <w:rFonts w:asciiTheme="majorHAnsi" w:hAnsiTheme="majorHAnsi" w:cs="Arial"/>
          <w:color w:val="1F3864" w:themeColor="accent5" w:themeShade="80"/>
          <w:sz w:val="28"/>
          <w:szCs w:val="28"/>
        </w:rPr>
        <w:t>n</w:t>
      </w:r>
      <w:r w:rsidRPr="00EF7563">
        <w:rPr>
          <w:rFonts w:asciiTheme="majorHAnsi" w:hAnsiTheme="majorHAnsi" w:cs="Arial"/>
          <w:color w:val="1F3864" w:themeColor="accent5" w:themeShade="80"/>
          <w:sz w:val="28"/>
          <w:szCs w:val="28"/>
        </w:rPr>
        <w:t xml:space="preserve"> Resources</w:t>
      </w:r>
      <w:r w:rsidR="007A0BD9">
        <w:rPr>
          <w:rFonts w:asciiTheme="majorHAnsi" w:hAnsiTheme="majorHAnsi" w:cs="Arial"/>
          <w:color w:val="1F3864" w:themeColor="accent5" w:themeShade="80"/>
          <w:sz w:val="28"/>
          <w:szCs w:val="28"/>
        </w:rPr>
        <w:t xml:space="preserve"> </w:t>
      </w:r>
      <w:r w:rsidRPr="00EF7563">
        <w:rPr>
          <w:rFonts w:asciiTheme="majorHAnsi" w:hAnsiTheme="majorHAnsi" w:cs="Arial"/>
          <w:color w:val="1F3864" w:themeColor="accent5" w:themeShade="80"/>
          <w:sz w:val="28"/>
          <w:szCs w:val="28"/>
        </w:rPr>
        <w:t>Employee Issues, eg recruitment practices, employee policies and practices.</w:t>
      </w:r>
    </w:p>
    <w:p w14:paraId="66D465FC" w14:textId="77777777" w:rsidR="00EF7563" w:rsidRPr="00EF7563" w:rsidRDefault="00EF7563" w:rsidP="0039314F">
      <w:pPr>
        <w:spacing w:line="240" w:lineRule="auto"/>
        <w:ind w:left="1418" w:hanging="567"/>
        <w:rPr>
          <w:rFonts w:asciiTheme="majorHAnsi" w:hAnsiTheme="majorHAnsi" w:cs="Arial"/>
          <w:b/>
          <w:bCs/>
          <w:sz w:val="28"/>
          <w:szCs w:val="28"/>
        </w:rPr>
      </w:pPr>
      <w:r w:rsidRPr="00EF7563">
        <w:rPr>
          <w:rFonts w:asciiTheme="majorHAnsi" w:hAnsiTheme="majorHAnsi" w:cs="Arial"/>
          <w:b/>
          <w:bCs/>
          <w:sz w:val="28"/>
          <w:szCs w:val="28"/>
        </w:rPr>
        <w:t xml:space="preserve">Research: </w:t>
      </w:r>
    </w:p>
    <w:p w14:paraId="5FC68523" w14:textId="40B4E387"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t>Existing Council employee profile.</w:t>
      </w:r>
    </w:p>
    <w:p w14:paraId="5DEE7E9B" w14:textId="77777777"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t>Article 55 returns for the four legacy Councils.</w:t>
      </w:r>
    </w:p>
    <w:p w14:paraId="217BF9EB" w14:textId="77777777"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lastRenderedPageBreak/>
        <w:t>Examine recruitment policies and channels used to advertise vacancies.</w:t>
      </w:r>
    </w:p>
    <w:p w14:paraId="2C2F7EA5" w14:textId="530376E8"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t>Examine employee related policies and practices</w:t>
      </w:r>
      <w:r w:rsidR="00150B10">
        <w:rPr>
          <w:rFonts w:asciiTheme="majorHAnsi" w:hAnsiTheme="majorHAnsi" w:cs="Arial"/>
          <w:sz w:val="28"/>
          <w:szCs w:val="28"/>
        </w:rPr>
        <w:t>.</w:t>
      </w:r>
    </w:p>
    <w:p w14:paraId="351A445A" w14:textId="46F57F31"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t>Employee monitoring policies</w:t>
      </w:r>
      <w:r w:rsidR="00150B10">
        <w:rPr>
          <w:rFonts w:asciiTheme="majorHAnsi" w:hAnsiTheme="majorHAnsi" w:cs="Arial"/>
          <w:sz w:val="28"/>
          <w:szCs w:val="28"/>
        </w:rPr>
        <w:t>.</w:t>
      </w:r>
      <w:r w:rsidRPr="007A0BD9">
        <w:rPr>
          <w:rFonts w:asciiTheme="majorHAnsi" w:hAnsiTheme="majorHAnsi" w:cs="Arial"/>
          <w:sz w:val="28"/>
          <w:szCs w:val="28"/>
        </w:rPr>
        <w:t xml:space="preserve"> </w:t>
      </w:r>
    </w:p>
    <w:p w14:paraId="4BBD0451" w14:textId="508EAC68"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t>Disability employment recruitment policies</w:t>
      </w:r>
      <w:r w:rsidR="000418C1">
        <w:rPr>
          <w:rFonts w:asciiTheme="majorHAnsi" w:hAnsiTheme="majorHAnsi" w:cs="Arial"/>
          <w:sz w:val="28"/>
          <w:szCs w:val="28"/>
        </w:rPr>
        <w:t>.</w:t>
      </w:r>
      <w:r w:rsidRPr="007A0BD9">
        <w:rPr>
          <w:rFonts w:asciiTheme="majorHAnsi" w:hAnsiTheme="majorHAnsi" w:cs="Arial"/>
          <w:sz w:val="28"/>
          <w:szCs w:val="28"/>
        </w:rPr>
        <w:t xml:space="preserve"> </w:t>
      </w:r>
    </w:p>
    <w:p w14:paraId="2D5B662D" w14:textId="1E202A4C"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t>Attract</w:t>
      </w:r>
      <w:r w:rsidR="00150B10">
        <w:rPr>
          <w:rFonts w:asciiTheme="majorHAnsi" w:hAnsiTheme="majorHAnsi" w:cs="Arial"/>
          <w:sz w:val="28"/>
          <w:szCs w:val="28"/>
        </w:rPr>
        <w:t>ion</w:t>
      </w:r>
      <w:r w:rsidRPr="007A0BD9">
        <w:rPr>
          <w:rFonts w:asciiTheme="majorHAnsi" w:hAnsiTheme="majorHAnsi" w:cs="Arial"/>
          <w:sz w:val="28"/>
          <w:szCs w:val="28"/>
        </w:rPr>
        <w:t xml:space="preserve"> and </w:t>
      </w:r>
      <w:r w:rsidR="00150B10">
        <w:rPr>
          <w:rFonts w:asciiTheme="majorHAnsi" w:hAnsiTheme="majorHAnsi" w:cs="Arial"/>
          <w:sz w:val="28"/>
          <w:szCs w:val="28"/>
        </w:rPr>
        <w:t>retention methods currently used.</w:t>
      </w:r>
    </w:p>
    <w:p w14:paraId="266BA284" w14:textId="630AC5C2" w:rsidR="007A0BD9" w:rsidRPr="007A0BD9" w:rsidRDefault="000418C1" w:rsidP="0039314F">
      <w:pPr>
        <w:pStyle w:val="ListParagraph"/>
        <w:numPr>
          <w:ilvl w:val="0"/>
          <w:numId w:val="32"/>
        </w:numPr>
        <w:spacing w:line="240" w:lineRule="auto"/>
        <w:ind w:left="1418" w:hanging="567"/>
        <w:rPr>
          <w:rFonts w:asciiTheme="majorHAnsi" w:hAnsiTheme="majorHAnsi" w:cs="Arial"/>
          <w:sz w:val="28"/>
          <w:szCs w:val="28"/>
        </w:rPr>
      </w:pPr>
      <w:r>
        <w:rPr>
          <w:rFonts w:asciiTheme="majorHAnsi" w:hAnsiTheme="majorHAnsi" w:cs="Arial"/>
          <w:sz w:val="28"/>
          <w:szCs w:val="28"/>
        </w:rPr>
        <w:t xml:space="preserve">Current </w:t>
      </w:r>
      <w:r w:rsidR="007A0BD9" w:rsidRPr="007A0BD9">
        <w:rPr>
          <w:rFonts w:asciiTheme="majorHAnsi" w:hAnsiTheme="majorHAnsi" w:cs="Arial"/>
          <w:sz w:val="28"/>
          <w:szCs w:val="28"/>
        </w:rPr>
        <w:t>external partnership</w:t>
      </w:r>
      <w:r>
        <w:rPr>
          <w:rFonts w:asciiTheme="majorHAnsi" w:hAnsiTheme="majorHAnsi" w:cs="Arial"/>
          <w:sz w:val="28"/>
          <w:szCs w:val="28"/>
        </w:rPr>
        <w:t>s.</w:t>
      </w:r>
      <w:r w:rsidR="007A0BD9" w:rsidRPr="007A0BD9">
        <w:rPr>
          <w:rFonts w:asciiTheme="majorHAnsi" w:hAnsiTheme="majorHAnsi" w:cs="Arial"/>
          <w:sz w:val="28"/>
          <w:szCs w:val="28"/>
        </w:rPr>
        <w:t xml:space="preserve"> </w:t>
      </w:r>
    </w:p>
    <w:p w14:paraId="0A467773" w14:textId="2F519A04" w:rsidR="007A0BD9" w:rsidRPr="007A0BD9" w:rsidRDefault="007A0BD9" w:rsidP="0039314F">
      <w:pPr>
        <w:pStyle w:val="ListParagraph"/>
        <w:numPr>
          <w:ilvl w:val="0"/>
          <w:numId w:val="32"/>
        </w:numPr>
        <w:spacing w:line="240" w:lineRule="auto"/>
        <w:ind w:left="1418" w:hanging="567"/>
        <w:rPr>
          <w:rFonts w:asciiTheme="majorHAnsi" w:hAnsiTheme="majorHAnsi" w:cs="Arial"/>
          <w:sz w:val="28"/>
          <w:szCs w:val="28"/>
        </w:rPr>
      </w:pPr>
      <w:r w:rsidRPr="007A0BD9">
        <w:rPr>
          <w:rFonts w:asciiTheme="majorHAnsi" w:hAnsiTheme="majorHAnsi" w:cs="Arial"/>
          <w:sz w:val="28"/>
          <w:szCs w:val="28"/>
        </w:rPr>
        <w:t>Best practise employer models</w:t>
      </w:r>
      <w:r w:rsidR="000418C1">
        <w:rPr>
          <w:rFonts w:asciiTheme="majorHAnsi" w:hAnsiTheme="majorHAnsi" w:cs="Arial"/>
          <w:sz w:val="28"/>
          <w:szCs w:val="28"/>
        </w:rPr>
        <w:t>.</w:t>
      </w:r>
    </w:p>
    <w:p w14:paraId="636F8458" w14:textId="77777777" w:rsidR="00EF7563" w:rsidRPr="00EF7563" w:rsidRDefault="00EF7563" w:rsidP="0039314F">
      <w:pPr>
        <w:spacing w:line="240" w:lineRule="auto"/>
        <w:ind w:left="1418" w:hanging="567"/>
        <w:rPr>
          <w:rFonts w:asciiTheme="majorHAnsi" w:hAnsiTheme="majorHAnsi" w:cs="Arial"/>
          <w:sz w:val="28"/>
          <w:szCs w:val="28"/>
        </w:rPr>
      </w:pPr>
      <w:r w:rsidRPr="00EF7563">
        <w:rPr>
          <w:rFonts w:asciiTheme="majorHAnsi" w:hAnsiTheme="majorHAnsi" w:cs="Arial"/>
          <w:b/>
          <w:bCs/>
          <w:sz w:val="28"/>
          <w:szCs w:val="28"/>
        </w:rPr>
        <w:t xml:space="preserve">Findings of Potential Inequalities:  </w:t>
      </w:r>
    </w:p>
    <w:p w14:paraId="483506CD" w14:textId="07F1CC02" w:rsidR="00EF7563" w:rsidRDefault="00F56C75" w:rsidP="0039314F">
      <w:pPr>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Screening</w:t>
      </w:r>
      <w:r w:rsidR="0059027D">
        <w:rPr>
          <w:rFonts w:asciiTheme="majorHAnsi" w:hAnsiTheme="majorHAnsi" w:cs="Arial"/>
          <w:sz w:val="28"/>
          <w:szCs w:val="28"/>
        </w:rPr>
        <w:t xml:space="preserve"> and identification of mitigation measures for</w:t>
      </w:r>
      <w:r>
        <w:rPr>
          <w:rFonts w:asciiTheme="majorHAnsi" w:hAnsiTheme="majorHAnsi" w:cs="Arial"/>
          <w:sz w:val="28"/>
          <w:szCs w:val="28"/>
        </w:rPr>
        <w:t xml:space="preserve"> all draft employee related policies.</w:t>
      </w:r>
    </w:p>
    <w:p w14:paraId="4A8E33F8" w14:textId="17340D37" w:rsidR="00B546DC" w:rsidRDefault="00B546DC" w:rsidP="0039314F">
      <w:pPr>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 xml:space="preserve">Assess rural impacts </w:t>
      </w:r>
      <w:r w:rsidR="008B6049">
        <w:rPr>
          <w:rFonts w:asciiTheme="majorHAnsi" w:hAnsiTheme="majorHAnsi" w:cs="Arial"/>
          <w:sz w:val="28"/>
          <w:szCs w:val="28"/>
        </w:rPr>
        <w:t xml:space="preserve">for </w:t>
      </w:r>
      <w:r>
        <w:rPr>
          <w:rFonts w:asciiTheme="majorHAnsi" w:hAnsiTheme="majorHAnsi" w:cs="Arial"/>
          <w:sz w:val="28"/>
          <w:szCs w:val="28"/>
        </w:rPr>
        <w:t>all draft employee related policies.</w:t>
      </w:r>
    </w:p>
    <w:p w14:paraId="53EEBC40" w14:textId="24794B44" w:rsidR="000A42C3" w:rsidRDefault="000A42C3" w:rsidP="0039314F">
      <w:pPr>
        <w:pStyle w:val="ListParagraph"/>
        <w:numPr>
          <w:ilvl w:val="0"/>
          <w:numId w:val="31"/>
        </w:numPr>
        <w:spacing w:after="0" w:line="240" w:lineRule="auto"/>
        <w:ind w:left="1418" w:hanging="567"/>
        <w:rPr>
          <w:rFonts w:asciiTheme="majorHAnsi" w:hAnsiTheme="majorHAnsi" w:cs="Arial"/>
          <w:sz w:val="28"/>
          <w:szCs w:val="28"/>
        </w:rPr>
      </w:pPr>
      <w:r w:rsidRPr="000F0DD6">
        <w:rPr>
          <w:rFonts w:asciiTheme="majorHAnsi" w:hAnsiTheme="majorHAnsi" w:cs="Arial"/>
          <w:sz w:val="28"/>
          <w:szCs w:val="28"/>
        </w:rPr>
        <w:t xml:space="preserve">Explore new methods of capturing </w:t>
      </w:r>
      <w:r>
        <w:rPr>
          <w:rFonts w:asciiTheme="majorHAnsi" w:hAnsiTheme="majorHAnsi" w:cs="Arial"/>
          <w:sz w:val="28"/>
          <w:szCs w:val="28"/>
        </w:rPr>
        <w:t xml:space="preserve">S75 </w:t>
      </w:r>
      <w:r w:rsidR="002352EC">
        <w:rPr>
          <w:rFonts w:asciiTheme="majorHAnsi" w:hAnsiTheme="majorHAnsi" w:cs="Arial"/>
          <w:sz w:val="28"/>
          <w:szCs w:val="28"/>
        </w:rPr>
        <w:t xml:space="preserve">employee </w:t>
      </w:r>
      <w:r>
        <w:rPr>
          <w:rFonts w:asciiTheme="majorHAnsi" w:hAnsiTheme="majorHAnsi" w:cs="Arial"/>
          <w:sz w:val="28"/>
          <w:szCs w:val="28"/>
        </w:rPr>
        <w:t>data not presently held</w:t>
      </w:r>
      <w:r w:rsidRPr="000F0DD6">
        <w:rPr>
          <w:rFonts w:asciiTheme="majorHAnsi" w:hAnsiTheme="majorHAnsi" w:cs="Arial"/>
          <w:sz w:val="28"/>
          <w:szCs w:val="28"/>
        </w:rPr>
        <w:t>.</w:t>
      </w:r>
    </w:p>
    <w:p w14:paraId="7E447CF4" w14:textId="0247BB24" w:rsidR="002352EC" w:rsidRDefault="00B120E1" w:rsidP="0039314F">
      <w:pPr>
        <w:pStyle w:val="ListParagraph"/>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 xml:space="preserve">Audit effectiveness of </w:t>
      </w:r>
      <w:r w:rsidR="0028691B">
        <w:rPr>
          <w:rFonts w:asciiTheme="majorHAnsi" w:hAnsiTheme="majorHAnsi" w:cs="Arial"/>
          <w:sz w:val="28"/>
          <w:szCs w:val="28"/>
        </w:rPr>
        <w:t xml:space="preserve">employee support </w:t>
      </w:r>
      <w:r>
        <w:rPr>
          <w:rFonts w:asciiTheme="majorHAnsi" w:hAnsiTheme="majorHAnsi" w:cs="Arial"/>
          <w:sz w:val="28"/>
          <w:szCs w:val="28"/>
        </w:rPr>
        <w:t>policies</w:t>
      </w:r>
      <w:r w:rsidR="002352EC">
        <w:rPr>
          <w:rFonts w:asciiTheme="majorHAnsi" w:hAnsiTheme="majorHAnsi" w:cs="Arial"/>
          <w:sz w:val="28"/>
          <w:szCs w:val="28"/>
        </w:rPr>
        <w:t>.</w:t>
      </w:r>
    </w:p>
    <w:p w14:paraId="6F497CFC" w14:textId="3DEBF365" w:rsidR="002352EC" w:rsidRDefault="00996309" w:rsidP="0039314F">
      <w:pPr>
        <w:pStyle w:val="ListParagraph"/>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Staff appraisal systems to include equality</w:t>
      </w:r>
      <w:r w:rsidR="00FB6CE4">
        <w:rPr>
          <w:rFonts w:asciiTheme="majorHAnsi" w:hAnsiTheme="majorHAnsi" w:cs="Arial"/>
          <w:sz w:val="28"/>
          <w:szCs w:val="28"/>
        </w:rPr>
        <w:t xml:space="preserve"> agenda.</w:t>
      </w:r>
    </w:p>
    <w:p w14:paraId="376B4074" w14:textId="0C8943C5" w:rsidR="00FB6CE4" w:rsidRDefault="00FB6CE4" w:rsidP="0039314F">
      <w:pPr>
        <w:pStyle w:val="ListParagraph"/>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Work placements</w:t>
      </w:r>
      <w:r w:rsidR="00E4222B">
        <w:rPr>
          <w:rFonts w:asciiTheme="majorHAnsi" w:hAnsiTheme="majorHAnsi" w:cs="Arial"/>
          <w:sz w:val="28"/>
          <w:szCs w:val="28"/>
        </w:rPr>
        <w:t>.</w:t>
      </w:r>
    </w:p>
    <w:p w14:paraId="2AC6DA30" w14:textId="720031F4" w:rsidR="00FB6CE4" w:rsidRPr="000F0DD6" w:rsidRDefault="00FB6CE4" w:rsidP="0039314F">
      <w:pPr>
        <w:pStyle w:val="ListParagraph"/>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Review recruitment process for access and inclusion</w:t>
      </w:r>
      <w:r w:rsidR="00E4222B">
        <w:rPr>
          <w:rFonts w:asciiTheme="majorHAnsi" w:hAnsiTheme="majorHAnsi" w:cs="Arial"/>
          <w:sz w:val="28"/>
          <w:szCs w:val="28"/>
        </w:rPr>
        <w:t>.</w:t>
      </w:r>
    </w:p>
    <w:p w14:paraId="40444A48" w14:textId="77777777" w:rsidR="00EF7563" w:rsidRDefault="00EF7563" w:rsidP="0039314F">
      <w:pPr>
        <w:spacing w:line="240" w:lineRule="auto"/>
        <w:ind w:left="1418" w:hanging="567"/>
        <w:rPr>
          <w:rFonts w:asciiTheme="majorHAnsi" w:hAnsiTheme="majorHAnsi" w:cs="Arial"/>
          <w:sz w:val="28"/>
          <w:szCs w:val="28"/>
        </w:rPr>
      </w:pPr>
    </w:p>
    <w:p w14:paraId="2ABD3FA9" w14:textId="77777777" w:rsidR="0027079B" w:rsidRPr="00EF7563" w:rsidRDefault="0027079B" w:rsidP="0039314F">
      <w:pPr>
        <w:spacing w:line="240" w:lineRule="auto"/>
        <w:ind w:left="1418" w:hanging="567"/>
        <w:rPr>
          <w:rFonts w:asciiTheme="majorHAnsi" w:hAnsiTheme="majorHAnsi" w:cs="Arial"/>
          <w:sz w:val="28"/>
          <w:szCs w:val="28"/>
        </w:rPr>
      </w:pPr>
    </w:p>
    <w:p w14:paraId="7315561C" w14:textId="42B8AED5" w:rsidR="00090B22" w:rsidRPr="00640D1D" w:rsidRDefault="0027079B" w:rsidP="0039314F">
      <w:pPr>
        <w:spacing w:line="240" w:lineRule="auto"/>
        <w:ind w:left="1418" w:hanging="567"/>
        <w:rPr>
          <w:rFonts w:asciiTheme="majorHAnsi" w:hAnsiTheme="majorHAnsi" w:cs="Arial"/>
          <w:b/>
          <w:bCs/>
          <w:sz w:val="28"/>
          <w:szCs w:val="28"/>
        </w:rPr>
      </w:pPr>
      <w:r>
        <w:rPr>
          <w:rFonts w:asciiTheme="majorHAnsi" w:hAnsiTheme="majorHAnsi" w:cs="Arial"/>
          <w:b/>
          <w:bCs/>
          <w:sz w:val="28"/>
          <w:szCs w:val="28"/>
        </w:rPr>
        <w:t>S</w:t>
      </w:r>
      <w:r w:rsidR="00090B22" w:rsidRPr="00640D1D">
        <w:rPr>
          <w:rFonts w:asciiTheme="majorHAnsi" w:hAnsiTheme="majorHAnsi" w:cs="Arial"/>
          <w:b/>
          <w:bCs/>
          <w:sz w:val="28"/>
          <w:szCs w:val="28"/>
        </w:rPr>
        <w:t xml:space="preserve">ervice/ Function Area:  </w:t>
      </w:r>
      <w:r w:rsidR="00090B22">
        <w:rPr>
          <w:rFonts w:asciiTheme="majorHAnsi" w:hAnsiTheme="majorHAnsi" w:cs="Arial"/>
          <w:color w:val="1F3864" w:themeColor="accent5" w:themeShade="80"/>
          <w:sz w:val="28"/>
          <w:szCs w:val="28"/>
        </w:rPr>
        <w:t>Procurement</w:t>
      </w:r>
    </w:p>
    <w:p w14:paraId="149553FB" w14:textId="77777777" w:rsidR="00090B22" w:rsidRPr="00640D1D" w:rsidRDefault="00090B22" w:rsidP="0039314F">
      <w:pPr>
        <w:spacing w:line="240" w:lineRule="auto"/>
        <w:ind w:left="1418" w:hanging="567"/>
        <w:rPr>
          <w:rFonts w:asciiTheme="majorHAnsi" w:hAnsiTheme="majorHAnsi" w:cs="Arial"/>
          <w:b/>
          <w:bCs/>
          <w:sz w:val="28"/>
          <w:szCs w:val="28"/>
        </w:rPr>
      </w:pPr>
      <w:r w:rsidRPr="00640D1D">
        <w:rPr>
          <w:rFonts w:asciiTheme="majorHAnsi" w:hAnsiTheme="majorHAnsi" w:cs="Arial"/>
          <w:b/>
          <w:bCs/>
          <w:sz w:val="28"/>
          <w:szCs w:val="28"/>
        </w:rPr>
        <w:t xml:space="preserve">Research: </w:t>
      </w:r>
    </w:p>
    <w:p w14:paraId="3A08B0A1" w14:textId="32FB274C" w:rsidR="00090B22" w:rsidRPr="000F0DD6" w:rsidRDefault="00090B22" w:rsidP="0039314F">
      <w:pPr>
        <w:pStyle w:val="ListParagraph"/>
        <w:numPr>
          <w:ilvl w:val="0"/>
          <w:numId w:val="30"/>
        </w:numPr>
        <w:spacing w:line="240" w:lineRule="auto"/>
        <w:ind w:left="1418" w:hanging="567"/>
        <w:rPr>
          <w:rFonts w:asciiTheme="majorHAnsi" w:hAnsiTheme="majorHAnsi" w:cs="Arial"/>
          <w:sz w:val="28"/>
          <w:szCs w:val="28"/>
        </w:rPr>
      </w:pPr>
      <w:r w:rsidRPr="000F0DD6">
        <w:rPr>
          <w:rFonts w:asciiTheme="majorHAnsi" w:hAnsiTheme="majorHAnsi" w:cs="Arial"/>
          <w:sz w:val="28"/>
          <w:szCs w:val="28"/>
        </w:rPr>
        <w:t xml:space="preserve">Examination of existing </w:t>
      </w:r>
      <w:r>
        <w:rPr>
          <w:rFonts w:asciiTheme="majorHAnsi" w:hAnsiTheme="majorHAnsi" w:cs="Arial"/>
          <w:sz w:val="28"/>
          <w:szCs w:val="28"/>
        </w:rPr>
        <w:t>procurement policy</w:t>
      </w:r>
      <w:r w:rsidRPr="000F0DD6">
        <w:rPr>
          <w:rFonts w:asciiTheme="majorHAnsi" w:hAnsiTheme="majorHAnsi" w:cs="Arial"/>
          <w:sz w:val="28"/>
          <w:szCs w:val="28"/>
        </w:rPr>
        <w:t>.</w:t>
      </w:r>
      <w:r w:rsidRPr="000F0DD6">
        <w:rPr>
          <w:rFonts w:asciiTheme="majorHAnsi" w:hAnsiTheme="majorHAnsi" w:cs="Arial"/>
          <w:sz w:val="28"/>
          <w:szCs w:val="28"/>
        </w:rPr>
        <w:tab/>
      </w:r>
    </w:p>
    <w:p w14:paraId="7A6CD438" w14:textId="77777777" w:rsidR="00090B22" w:rsidRPr="00615111" w:rsidRDefault="00090B22" w:rsidP="0039314F">
      <w:pPr>
        <w:spacing w:line="240" w:lineRule="auto"/>
        <w:ind w:left="1418" w:hanging="567"/>
        <w:rPr>
          <w:rFonts w:asciiTheme="majorHAnsi" w:hAnsiTheme="majorHAnsi" w:cs="Arial"/>
          <w:sz w:val="28"/>
          <w:szCs w:val="28"/>
        </w:rPr>
      </w:pPr>
      <w:r w:rsidRPr="00615111">
        <w:rPr>
          <w:rFonts w:asciiTheme="majorHAnsi" w:hAnsiTheme="majorHAnsi" w:cs="Arial"/>
          <w:b/>
          <w:bCs/>
          <w:sz w:val="28"/>
          <w:szCs w:val="28"/>
        </w:rPr>
        <w:t xml:space="preserve">Findings of Potential Inequalities:  </w:t>
      </w:r>
    </w:p>
    <w:p w14:paraId="2BAA9203" w14:textId="76E19B03" w:rsidR="001472AF" w:rsidRDefault="001472AF" w:rsidP="0039314F">
      <w:pPr>
        <w:numPr>
          <w:ilvl w:val="0"/>
          <w:numId w:val="31"/>
        </w:numPr>
        <w:spacing w:after="0" w:line="240" w:lineRule="auto"/>
        <w:ind w:left="1418" w:hanging="567"/>
        <w:rPr>
          <w:rFonts w:asciiTheme="majorHAnsi" w:hAnsiTheme="majorHAnsi" w:cs="Arial"/>
          <w:sz w:val="28"/>
          <w:szCs w:val="28"/>
        </w:rPr>
      </w:pPr>
      <w:r w:rsidRPr="001472AF">
        <w:rPr>
          <w:rFonts w:asciiTheme="majorHAnsi" w:hAnsiTheme="majorHAnsi" w:cs="Arial"/>
          <w:sz w:val="28"/>
          <w:szCs w:val="28"/>
        </w:rPr>
        <w:t xml:space="preserve">Audit </w:t>
      </w:r>
      <w:r w:rsidR="007D2393">
        <w:rPr>
          <w:rFonts w:asciiTheme="majorHAnsi" w:hAnsiTheme="majorHAnsi" w:cs="Arial"/>
          <w:sz w:val="28"/>
          <w:szCs w:val="28"/>
        </w:rPr>
        <w:t xml:space="preserve">effectiveness of </w:t>
      </w:r>
      <w:r>
        <w:rPr>
          <w:rFonts w:asciiTheme="majorHAnsi" w:hAnsiTheme="majorHAnsi" w:cs="Arial"/>
          <w:sz w:val="28"/>
          <w:szCs w:val="28"/>
        </w:rPr>
        <w:t xml:space="preserve">procurement </w:t>
      </w:r>
      <w:r w:rsidR="007D2393">
        <w:rPr>
          <w:rFonts w:asciiTheme="majorHAnsi" w:hAnsiTheme="majorHAnsi" w:cs="Arial"/>
          <w:sz w:val="28"/>
          <w:szCs w:val="28"/>
        </w:rPr>
        <w:t>activities</w:t>
      </w:r>
      <w:r w:rsidRPr="001472AF">
        <w:rPr>
          <w:rFonts w:asciiTheme="majorHAnsi" w:hAnsiTheme="majorHAnsi" w:cs="Arial"/>
          <w:sz w:val="28"/>
          <w:szCs w:val="28"/>
        </w:rPr>
        <w:t>.</w:t>
      </w:r>
    </w:p>
    <w:p w14:paraId="2BED6426" w14:textId="0174EAAF" w:rsidR="0051356A" w:rsidRPr="001472AF" w:rsidRDefault="0051356A" w:rsidP="0039314F">
      <w:pPr>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 xml:space="preserve">Explore access and inclusion </w:t>
      </w:r>
      <w:r w:rsidR="005278D8">
        <w:rPr>
          <w:rFonts w:asciiTheme="majorHAnsi" w:hAnsiTheme="majorHAnsi" w:cs="Arial"/>
          <w:sz w:val="28"/>
          <w:szCs w:val="28"/>
        </w:rPr>
        <w:t>clauses.</w:t>
      </w:r>
    </w:p>
    <w:p w14:paraId="17ADE34C" w14:textId="77777777" w:rsidR="00090B22" w:rsidRDefault="00090B22" w:rsidP="0039314F">
      <w:pPr>
        <w:spacing w:line="240" w:lineRule="auto"/>
        <w:ind w:left="1418" w:hanging="567"/>
        <w:rPr>
          <w:rFonts w:asciiTheme="majorHAnsi" w:hAnsiTheme="majorHAnsi" w:cs="Arial"/>
          <w:sz w:val="28"/>
          <w:szCs w:val="28"/>
        </w:rPr>
      </w:pPr>
    </w:p>
    <w:p w14:paraId="6009BF03" w14:textId="77777777" w:rsidR="00A433A2" w:rsidRDefault="00A433A2" w:rsidP="0039314F">
      <w:pPr>
        <w:spacing w:line="240" w:lineRule="auto"/>
        <w:ind w:left="1418" w:hanging="567"/>
        <w:rPr>
          <w:rFonts w:asciiTheme="majorHAnsi" w:hAnsiTheme="majorHAnsi" w:cs="Arial"/>
          <w:sz w:val="28"/>
          <w:szCs w:val="28"/>
        </w:rPr>
      </w:pPr>
    </w:p>
    <w:p w14:paraId="11FA103B" w14:textId="77777777" w:rsidR="00520E9B" w:rsidRDefault="00520E9B" w:rsidP="0039314F">
      <w:pPr>
        <w:spacing w:line="240" w:lineRule="auto"/>
        <w:ind w:left="1418" w:hanging="567"/>
        <w:rPr>
          <w:rFonts w:asciiTheme="majorHAnsi" w:hAnsiTheme="majorHAnsi" w:cs="Arial"/>
          <w:sz w:val="28"/>
          <w:szCs w:val="28"/>
        </w:rPr>
      </w:pPr>
    </w:p>
    <w:p w14:paraId="5C25DCF8" w14:textId="3BFCC3AD" w:rsidR="00520E9B" w:rsidRPr="00520E9B" w:rsidRDefault="00520E9B" w:rsidP="0039314F">
      <w:pPr>
        <w:spacing w:line="240" w:lineRule="auto"/>
        <w:ind w:left="1418" w:hanging="567"/>
        <w:rPr>
          <w:rFonts w:asciiTheme="majorHAnsi" w:hAnsiTheme="majorHAnsi" w:cs="Arial"/>
          <w:b/>
          <w:bCs/>
          <w:sz w:val="28"/>
          <w:szCs w:val="28"/>
        </w:rPr>
      </w:pPr>
      <w:r w:rsidRPr="00520E9B">
        <w:rPr>
          <w:rFonts w:asciiTheme="majorHAnsi" w:hAnsiTheme="majorHAnsi" w:cs="Arial"/>
          <w:b/>
          <w:bCs/>
          <w:sz w:val="28"/>
          <w:szCs w:val="28"/>
        </w:rPr>
        <w:lastRenderedPageBreak/>
        <w:t xml:space="preserve">Service/ Function Area:  </w:t>
      </w:r>
      <w:r w:rsidRPr="00520E9B">
        <w:rPr>
          <w:rFonts w:asciiTheme="majorHAnsi" w:hAnsiTheme="majorHAnsi" w:cs="Arial"/>
          <w:color w:val="1F3864" w:themeColor="accent5" w:themeShade="80"/>
          <w:sz w:val="28"/>
          <w:szCs w:val="28"/>
        </w:rPr>
        <w:t>Service delivery and council strategies</w:t>
      </w:r>
      <w:r w:rsidRPr="00520E9B">
        <w:rPr>
          <w:rFonts w:asciiTheme="majorHAnsi" w:hAnsiTheme="majorHAnsi" w:cs="Arial"/>
          <w:color w:val="1F3864" w:themeColor="accent5" w:themeShade="80"/>
          <w:sz w:val="28"/>
          <w:szCs w:val="28"/>
        </w:rPr>
        <w:tab/>
      </w:r>
    </w:p>
    <w:p w14:paraId="339B02F7" w14:textId="77777777" w:rsidR="00520E9B" w:rsidRDefault="00520E9B" w:rsidP="0039314F">
      <w:pPr>
        <w:spacing w:line="240" w:lineRule="auto"/>
        <w:ind w:left="1418" w:hanging="567"/>
        <w:rPr>
          <w:rFonts w:asciiTheme="majorHAnsi" w:hAnsiTheme="majorHAnsi" w:cs="Arial"/>
          <w:b/>
          <w:bCs/>
          <w:sz w:val="28"/>
          <w:szCs w:val="28"/>
        </w:rPr>
      </w:pPr>
      <w:r w:rsidRPr="00520E9B">
        <w:rPr>
          <w:rFonts w:asciiTheme="majorHAnsi" w:hAnsiTheme="majorHAnsi" w:cs="Arial"/>
          <w:b/>
          <w:bCs/>
          <w:sz w:val="28"/>
          <w:szCs w:val="28"/>
        </w:rPr>
        <w:t xml:space="preserve">Research: </w:t>
      </w:r>
    </w:p>
    <w:p w14:paraId="68221A81" w14:textId="70F1C6B4" w:rsidR="00B618B7" w:rsidRPr="00B618B7" w:rsidRDefault="00B618B7" w:rsidP="0039314F">
      <w:pPr>
        <w:pStyle w:val="ListParagraph"/>
        <w:numPr>
          <w:ilvl w:val="0"/>
          <w:numId w:val="33"/>
        </w:numPr>
        <w:spacing w:line="240" w:lineRule="auto"/>
        <w:ind w:left="1418" w:hanging="567"/>
        <w:rPr>
          <w:rFonts w:asciiTheme="majorHAnsi" w:hAnsiTheme="majorHAnsi" w:cs="Arial"/>
          <w:sz w:val="28"/>
          <w:szCs w:val="28"/>
        </w:rPr>
      </w:pPr>
      <w:r w:rsidRPr="00B618B7">
        <w:rPr>
          <w:rFonts w:asciiTheme="majorHAnsi" w:hAnsiTheme="majorHAnsi" w:cs="Arial"/>
          <w:sz w:val="28"/>
          <w:szCs w:val="28"/>
        </w:rPr>
        <w:t>Communication and engagement processes with section 75 groups</w:t>
      </w:r>
      <w:r w:rsidR="00A433A2">
        <w:rPr>
          <w:rFonts w:asciiTheme="majorHAnsi" w:hAnsiTheme="majorHAnsi" w:cs="Arial"/>
          <w:sz w:val="28"/>
          <w:szCs w:val="28"/>
        </w:rPr>
        <w:t>.</w:t>
      </w:r>
    </w:p>
    <w:p w14:paraId="7F5FA844" w14:textId="4EAA23A7" w:rsidR="00B618B7" w:rsidRPr="00B618B7" w:rsidRDefault="00A433A2" w:rsidP="0039314F">
      <w:pPr>
        <w:pStyle w:val="ListParagraph"/>
        <w:numPr>
          <w:ilvl w:val="0"/>
          <w:numId w:val="33"/>
        </w:numPr>
        <w:spacing w:line="240" w:lineRule="auto"/>
        <w:ind w:left="1418" w:hanging="567"/>
        <w:rPr>
          <w:rFonts w:asciiTheme="majorHAnsi" w:hAnsiTheme="majorHAnsi" w:cs="Arial"/>
          <w:sz w:val="28"/>
          <w:szCs w:val="28"/>
        </w:rPr>
      </w:pPr>
      <w:r>
        <w:rPr>
          <w:rFonts w:asciiTheme="majorHAnsi" w:hAnsiTheme="majorHAnsi" w:cs="Arial"/>
          <w:sz w:val="28"/>
          <w:szCs w:val="28"/>
        </w:rPr>
        <w:t>E</w:t>
      </w:r>
      <w:r w:rsidR="00B618B7" w:rsidRPr="00B618B7">
        <w:rPr>
          <w:rFonts w:asciiTheme="majorHAnsi" w:hAnsiTheme="majorHAnsi" w:cs="Arial"/>
          <w:sz w:val="28"/>
          <w:szCs w:val="28"/>
        </w:rPr>
        <w:t>ngagement with rural communities and hard to reach groups</w:t>
      </w:r>
    </w:p>
    <w:p w14:paraId="13C73E01" w14:textId="079E3D66" w:rsidR="00B618B7" w:rsidRPr="00B618B7" w:rsidRDefault="00C45031" w:rsidP="0039314F">
      <w:pPr>
        <w:pStyle w:val="ListParagraph"/>
        <w:numPr>
          <w:ilvl w:val="0"/>
          <w:numId w:val="33"/>
        </w:numPr>
        <w:spacing w:line="240" w:lineRule="auto"/>
        <w:ind w:left="1418" w:hanging="567"/>
        <w:rPr>
          <w:rFonts w:asciiTheme="majorHAnsi" w:hAnsiTheme="majorHAnsi" w:cs="Arial"/>
          <w:sz w:val="28"/>
          <w:szCs w:val="28"/>
        </w:rPr>
      </w:pPr>
      <w:r>
        <w:rPr>
          <w:rFonts w:asciiTheme="majorHAnsi" w:hAnsiTheme="majorHAnsi" w:cs="Arial"/>
          <w:sz w:val="28"/>
          <w:szCs w:val="28"/>
        </w:rPr>
        <w:t>H</w:t>
      </w:r>
      <w:r w:rsidR="00B618B7" w:rsidRPr="00B618B7">
        <w:rPr>
          <w:rFonts w:asciiTheme="majorHAnsi" w:hAnsiTheme="majorHAnsi" w:cs="Arial"/>
          <w:sz w:val="28"/>
          <w:szCs w:val="28"/>
        </w:rPr>
        <w:t>igh level policies and Equality and good relatio</w:t>
      </w:r>
      <w:r>
        <w:rPr>
          <w:rFonts w:asciiTheme="majorHAnsi" w:hAnsiTheme="majorHAnsi" w:cs="Arial"/>
          <w:sz w:val="28"/>
          <w:szCs w:val="28"/>
        </w:rPr>
        <w:t>n plans</w:t>
      </w:r>
      <w:r w:rsidR="00B618B7" w:rsidRPr="00B618B7">
        <w:rPr>
          <w:rFonts w:asciiTheme="majorHAnsi" w:hAnsiTheme="majorHAnsi" w:cs="Arial"/>
          <w:sz w:val="28"/>
          <w:szCs w:val="28"/>
        </w:rPr>
        <w:t xml:space="preserve">.  </w:t>
      </w:r>
    </w:p>
    <w:p w14:paraId="5DA2653B" w14:textId="4D44C664" w:rsidR="00B618B7" w:rsidRPr="00B618B7" w:rsidRDefault="00535192" w:rsidP="0039314F">
      <w:pPr>
        <w:pStyle w:val="ListParagraph"/>
        <w:numPr>
          <w:ilvl w:val="0"/>
          <w:numId w:val="33"/>
        </w:numPr>
        <w:spacing w:line="240" w:lineRule="auto"/>
        <w:ind w:left="1418" w:hanging="567"/>
        <w:rPr>
          <w:rFonts w:asciiTheme="majorHAnsi" w:hAnsiTheme="majorHAnsi" w:cs="Arial"/>
          <w:sz w:val="28"/>
          <w:szCs w:val="28"/>
        </w:rPr>
      </w:pPr>
      <w:r>
        <w:rPr>
          <w:rFonts w:asciiTheme="majorHAnsi" w:hAnsiTheme="majorHAnsi" w:cs="Arial"/>
          <w:sz w:val="28"/>
          <w:szCs w:val="28"/>
        </w:rPr>
        <w:t>R</w:t>
      </w:r>
      <w:r w:rsidRPr="00B618B7">
        <w:rPr>
          <w:rFonts w:asciiTheme="majorHAnsi" w:hAnsiTheme="majorHAnsi" w:cs="Arial"/>
          <w:sz w:val="28"/>
          <w:szCs w:val="28"/>
        </w:rPr>
        <w:t>ural</w:t>
      </w:r>
      <w:r w:rsidR="00B618B7" w:rsidRPr="00B618B7">
        <w:rPr>
          <w:rFonts w:asciiTheme="majorHAnsi" w:hAnsiTheme="majorHAnsi" w:cs="Arial"/>
          <w:sz w:val="28"/>
          <w:szCs w:val="28"/>
        </w:rPr>
        <w:t xml:space="preserve"> needs and barriers to access</w:t>
      </w:r>
      <w:r>
        <w:rPr>
          <w:rFonts w:asciiTheme="majorHAnsi" w:hAnsiTheme="majorHAnsi" w:cs="Arial"/>
          <w:sz w:val="28"/>
          <w:szCs w:val="28"/>
        </w:rPr>
        <w:t>.</w:t>
      </w:r>
    </w:p>
    <w:p w14:paraId="1879FAAA" w14:textId="6365A3AB" w:rsidR="00B618B7" w:rsidRPr="00B618B7" w:rsidRDefault="00535192" w:rsidP="0039314F">
      <w:pPr>
        <w:pStyle w:val="ListParagraph"/>
        <w:numPr>
          <w:ilvl w:val="0"/>
          <w:numId w:val="33"/>
        </w:numPr>
        <w:spacing w:line="240" w:lineRule="auto"/>
        <w:ind w:left="1418" w:hanging="567"/>
        <w:rPr>
          <w:rFonts w:asciiTheme="majorHAnsi" w:hAnsiTheme="majorHAnsi" w:cs="Arial"/>
          <w:b/>
          <w:bCs/>
          <w:sz w:val="28"/>
          <w:szCs w:val="28"/>
        </w:rPr>
      </w:pPr>
      <w:r>
        <w:rPr>
          <w:rFonts w:asciiTheme="majorHAnsi" w:hAnsiTheme="majorHAnsi" w:cs="Arial"/>
          <w:sz w:val="28"/>
          <w:szCs w:val="28"/>
        </w:rPr>
        <w:t>Views and feedback from customers with various disabilities.</w:t>
      </w:r>
    </w:p>
    <w:p w14:paraId="55CC72C1" w14:textId="77777777" w:rsidR="00520E9B" w:rsidRPr="00520E9B" w:rsidRDefault="00520E9B" w:rsidP="0039314F">
      <w:pPr>
        <w:spacing w:line="240" w:lineRule="auto"/>
        <w:ind w:left="1418" w:hanging="567"/>
        <w:rPr>
          <w:rFonts w:asciiTheme="majorHAnsi" w:hAnsiTheme="majorHAnsi" w:cs="Arial"/>
          <w:sz w:val="28"/>
          <w:szCs w:val="28"/>
        </w:rPr>
      </w:pPr>
      <w:r w:rsidRPr="00520E9B">
        <w:rPr>
          <w:rFonts w:asciiTheme="majorHAnsi" w:hAnsiTheme="majorHAnsi" w:cs="Arial"/>
          <w:b/>
          <w:bCs/>
          <w:sz w:val="28"/>
          <w:szCs w:val="28"/>
        </w:rPr>
        <w:t xml:space="preserve">Findings of Potential Inequalities:  </w:t>
      </w:r>
    </w:p>
    <w:p w14:paraId="1F5B36C6" w14:textId="47E6455E" w:rsidR="00520E9B" w:rsidRPr="00520E9B" w:rsidRDefault="00B618B7" w:rsidP="0039314F">
      <w:pPr>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 xml:space="preserve">Target </w:t>
      </w:r>
      <w:r w:rsidR="00047527">
        <w:rPr>
          <w:rFonts w:asciiTheme="majorHAnsi" w:hAnsiTheme="majorHAnsi" w:cs="Arial"/>
          <w:sz w:val="28"/>
          <w:szCs w:val="28"/>
        </w:rPr>
        <w:t>all S75 groups in communication materials.</w:t>
      </w:r>
    </w:p>
    <w:p w14:paraId="0951098C" w14:textId="4FCE175F" w:rsidR="00520E9B" w:rsidRPr="00520E9B" w:rsidRDefault="00FB15BE" w:rsidP="0039314F">
      <w:pPr>
        <w:numPr>
          <w:ilvl w:val="0"/>
          <w:numId w:val="31"/>
        </w:numPr>
        <w:spacing w:after="0" w:line="240" w:lineRule="auto"/>
        <w:ind w:left="1418" w:hanging="567"/>
        <w:rPr>
          <w:rFonts w:asciiTheme="majorHAnsi" w:hAnsiTheme="majorHAnsi" w:cs="Arial"/>
          <w:sz w:val="28"/>
          <w:szCs w:val="28"/>
        </w:rPr>
      </w:pPr>
      <w:r>
        <w:rPr>
          <w:rFonts w:asciiTheme="majorHAnsi" w:hAnsiTheme="majorHAnsi" w:cs="Arial"/>
          <w:sz w:val="28"/>
          <w:szCs w:val="28"/>
        </w:rPr>
        <w:t>Understand the issues faced by specific S75 groups</w:t>
      </w:r>
      <w:r w:rsidR="00E84629">
        <w:rPr>
          <w:rFonts w:asciiTheme="majorHAnsi" w:hAnsiTheme="majorHAnsi" w:cs="Arial"/>
          <w:sz w:val="28"/>
          <w:szCs w:val="28"/>
        </w:rPr>
        <w:t>.</w:t>
      </w:r>
    </w:p>
    <w:p w14:paraId="51A7F72B" w14:textId="77777777" w:rsidR="00520E9B" w:rsidRDefault="00520E9B" w:rsidP="00A260F9">
      <w:pPr>
        <w:spacing w:line="240" w:lineRule="auto"/>
        <w:rPr>
          <w:rFonts w:asciiTheme="majorHAnsi" w:hAnsiTheme="majorHAnsi" w:cs="Arial"/>
          <w:sz w:val="28"/>
          <w:szCs w:val="28"/>
        </w:rPr>
      </w:pPr>
    </w:p>
    <w:p w14:paraId="341D1E72" w14:textId="77777777" w:rsidR="00520E9B" w:rsidRPr="00A260F9" w:rsidRDefault="00520E9B" w:rsidP="00A260F9">
      <w:pPr>
        <w:spacing w:line="240" w:lineRule="auto"/>
        <w:rPr>
          <w:rFonts w:asciiTheme="majorHAnsi" w:hAnsiTheme="majorHAnsi" w:cs="Arial"/>
          <w:sz w:val="28"/>
          <w:szCs w:val="28"/>
        </w:rPr>
      </w:pPr>
    </w:p>
    <w:p w14:paraId="44EF94D0" w14:textId="00303452" w:rsidR="000C44A7" w:rsidRPr="007B67E5" w:rsidRDefault="000C44A7" w:rsidP="00E270B6">
      <w:pPr>
        <w:pStyle w:val="Heading1"/>
        <w:rPr>
          <w:rFonts w:eastAsia="Times New Roman"/>
        </w:rPr>
      </w:pPr>
      <w:r w:rsidRPr="007B67E5">
        <w:rPr>
          <w:rFonts w:eastAsia="Times New Roman"/>
        </w:rPr>
        <w:t xml:space="preserve">Section </w:t>
      </w:r>
      <w:r w:rsidR="00504EA3">
        <w:rPr>
          <w:rFonts w:eastAsia="Times New Roman"/>
        </w:rPr>
        <w:t>5</w:t>
      </w:r>
      <w:r w:rsidRPr="007B67E5">
        <w:rPr>
          <w:rFonts w:eastAsia="Times New Roman"/>
        </w:rPr>
        <w:t xml:space="preserve"> – </w:t>
      </w:r>
      <w:r w:rsidR="00504EA3">
        <w:rPr>
          <w:rFonts w:eastAsia="Times New Roman"/>
        </w:rPr>
        <w:t>Key issues</w:t>
      </w:r>
      <w:r w:rsidR="00E81233">
        <w:rPr>
          <w:rFonts w:eastAsia="Times New Roman"/>
        </w:rPr>
        <w:t xml:space="preserve"> </w:t>
      </w:r>
      <w:r w:rsidR="00C45031">
        <w:rPr>
          <w:rFonts w:eastAsia="Times New Roman"/>
        </w:rPr>
        <w:t>identified</w:t>
      </w:r>
    </w:p>
    <w:p w14:paraId="5AFE0E35" w14:textId="77777777" w:rsidR="004E541C" w:rsidRPr="009A4A6D" w:rsidRDefault="004E541C" w:rsidP="004E541C">
      <w:pPr>
        <w:pStyle w:val="ListParagraph"/>
        <w:spacing w:line="240" w:lineRule="auto"/>
        <w:ind w:left="709"/>
        <w:rPr>
          <w:rFonts w:asciiTheme="majorHAnsi" w:eastAsia="Times New Roman" w:hAnsiTheme="majorHAnsi" w:cs="Arial"/>
          <w:bCs/>
          <w:sz w:val="28"/>
          <w:szCs w:val="28"/>
        </w:rPr>
      </w:pPr>
    </w:p>
    <w:p w14:paraId="1697DBA0" w14:textId="518AD6DC" w:rsidR="00D410FF" w:rsidRPr="008E54C5" w:rsidRDefault="00D410FF" w:rsidP="00C45031">
      <w:pPr>
        <w:spacing w:line="240" w:lineRule="auto"/>
        <w:contextualSpacing/>
        <w:rPr>
          <w:rFonts w:asciiTheme="majorHAnsi" w:hAnsiTheme="majorHAnsi"/>
          <w:sz w:val="28"/>
          <w:szCs w:val="28"/>
        </w:rPr>
      </w:pPr>
      <w:r w:rsidRPr="008E54C5">
        <w:rPr>
          <w:rFonts w:asciiTheme="majorHAnsi" w:hAnsiTheme="majorHAnsi"/>
          <w:sz w:val="28"/>
          <w:szCs w:val="28"/>
        </w:rPr>
        <w:t xml:space="preserve">The themes below </w:t>
      </w:r>
      <w:r w:rsidR="00FA4E61" w:rsidRPr="008E54C5">
        <w:rPr>
          <w:rFonts w:asciiTheme="majorHAnsi" w:hAnsiTheme="majorHAnsi"/>
          <w:sz w:val="28"/>
          <w:szCs w:val="28"/>
        </w:rPr>
        <w:t>have been identified as part of the audi</w:t>
      </w:r>
      <w:r w:rsidR="006B1B6F" w:rsidRPr="008E54C5">
        <w:rPr>
          <w:rFonts w:asciiTheme="majorHAnsi" w:hAnsiTheme="majorHAnsi"/>
          <w:sz w:val="28"/>
          <w:szCs w:val="28"/>
        </w:rPr>
        <w:t>t.  They</w:t>
      </w:r>
      <w:r w:rsidR="00FA4E61" w:rsidRPr="008E54C5">
        <w:rPr>
          <w:rFonts w:asciiTheme="majorHAnsi" w:hAnsiTheme="majorHAnsi"/>
          <w:sz w:val="28"/>
          <w:szCs w:val="28"/>
        </w:rPr>
        <w:t xml:space="preserve"> </w:t>
      </w:r>
      <w:r w:rsidRPr="008E54C5">
        <w:rPr>
          <w:rFonts w:asciiTheme="majorHAnsi" w:hAnsiTheme="majorHAnsi"/>
          <w:sz w:val="28"/>
          <w:szCs w:val="28"/>
        </w:rPr>
        <w:t xml:space="preserve">focus on inequalities experienced by those protected in law by the equality and good relations duties of Section 75 of the Northern Ireland Act 1998. </w:t>
      </w:r>
    </w:p>
    <w:p w14:paraId="10261F9E" w14:textId="77777777" w:rsidR="008E54C5" w:rsidRPr="008E54C5" w:rsidRDefault="008E54C5" w:rsidP="00C45031">
      <w:pPr>
        <w:spacing w:line="240" w:lineRule="auto"/>
        <w:contextualSpacing/>
        <w:rPr>
          <w:rFonts w:asciiTheme="majorHAnsi" w:hAnsiTheme="majorHAnsi"/>
          <w:sz w:val="28"/>
          <w:szCs w:val="28"/>
        </w:rPr>
      </w:pPr>
    </w:p>
    <w:p w14:paraId="5AD141D8" w14:textId="6E8690D5" w:rsidR="00D410FF" w:rsidRPr="008E54C5" w:rsidRDefault="00D410FF" w:rsidP="00C45031">
      <w:pPr>
        <w:spacing w:line="240" w:lineRule="auto"/>
        <w:contextualSpacing/>
        <w:rPr>
          <w:rFonts w:asciiTheme="majorHAnsi" w:hAnsiTheme="majorHAnsi"/>
          <w:sz w:val="28"/>
          <w:szCs w:val="28"/>
        </w:rPr>
      </w:pPr>
      <w:r w:rsidRPr="008E54C5">
        <w:rPr>
          <w:rFonts w:asciiTheme="majorHAnsi" w:hAnsiTheme="majorHAnsi"/>
          <w:sz w:val="28"/>
          <w:szCs w:val="28"/>
        </w:rPr>
        <w:t xml:space="preserve">The broad themes </w:t>
      </w:r>
      <w:r w:rsidR="006B1B6F" w:rsidRPr="008E54C5">
        <w:rPr>
          <w:rFonts w:asciiTheme="majorHAnsi" w:hAnsiTheme="majorHAnsi"/>
          <w:sz w:val="28"/>
          <w:szCs w:val="28"/>
        </w:rPr>
        <w:t>will</w:t>
      </w:r>
      <w:r w:rsidRPr="008E54C5">
        <w:rPr>
          <w:rFonts w:asciiTheme="majorHAnsi" w:hAnsiTheme="majorHAnsi"/>
          <w:sz w:val="28"/>
          <w:szCs w:val="28"/>
        </w:rPr>
        <w:t xml:space="preserve"> </w:t>
      </w:r>
      <w:r w:rsidR="00381D32" w:rsidRPr="008E54C5">
        <w:rPr>
          <w:rFonts w:asciiTheme="majorHAnsi" w:hAnsiTheme="majorHAnsi"/>
          <w:sz w:val="28"/>
          <w:szCs w:val="28"/>
        </w:rPr>
        <w:t>be</w:t>
      </w:r>
      <w:r w:rsidRPr="008E54C5">
        <w:rPr>
          <w:rFonts w:asciiTheme="majorHAnsi" w:hAnsiTheme="majorHAnsi"/>
          <w:sz w:val="28"/>
          <w:szCs w:val="28"/>
        </w:rPr>
        <w:t xml:space="preserve"> broken down into targeted actions </w:t>
      </w:r>
      <w:r w:rsidR="006B1B6F" w:rsidRPr="008E54C5">
        <w:rPr>
          <w:rFonts w:asciiTheme="majorHAnsi" w:hAnsiTheme="majorHAnsi"/>
          <w:sz w:val="28"/>
          <w:szCs w:val="28"/>
        </w:rPr>
        <w:t xml:space="preserve">in our action plan </w:t>
      </w:r>
      <w:r w:rsidRPr="008E54C5">
        <w:rPr>
          <w:rFonts w:asciiTheme="majorHAnsi" w:hAnsiTheme="majorHAnsi"/>
          <w:sz w:val="28"/>
          <w:szCs w:val="28"/>
        </w:rPr>
        <w:t>to address key inequalities and promote equality of opportunity and good relations. These themes will be consistently reviewed via engagement.</w:t>
      </w:r>
    </w:p>
    <w:p w14:paraId="33EAF16E" w14:textId="77777777" w:rsidR="008E54C5" w:rsidRPr="008E54C5" w:rsidRDefault="008E54C5" w:rsidP="00C45031">
      <w:pPr>
        <w:spacing w:line="240" w:lineRule="auto"/>
        <w:contextualSpacing/>
        <w:rPr>
          <w:rFonts w:asciiTheme="majorHAnsi" w:hAnsiTheme="majorHAnsi"/>
          <w:sz w:val="28"/>
          <w:szCs w:val="28"/>
        </w:rPr>
      </w:pPr>
    </w:p>
    <w:p w14:paraId="0BE183F1" w14:textId="18FAB1D8" w:rsidR="00E86D66" w:rsidRDefault="00D410FF" w:rsidP="00C45031">
      <w:pPr>
        <w:spacing w:line="240" w:lineRule="auto"/>
        <w:contextualSpacing/>
        <w:rPr>
          <w:rFonts w:asciiTheme="majorHAnsi" w:hAnsiTheme="majorHAnsi"/>
          <w:sz w:val="28"/>
          <w:szCs w:val="28"/>
        </w:rPr>
      </w:pPr>
      <w:r w:rsidRPr="008E54C5">
        <w:rPr>
          <w:rFonts w:asciiTheme="majorHAnsi" w:hAnsiTheme="majorHAnsi"/>
          <w:sz w:val="28"/>
          <w:szCs w:val="28"/>
        </w:rPr>
        <w:t xml:space="preserve">At the point of consultation on this draft Audit, it is likely that new information will emerge and will continue to do so throughout its life cycle because of on-going engagement. </w:t>
      </w:r>
      <w:r w:rsidR="00661DA0" w:rsidRPr="008E54C5">
        <w:rPr>
          <w:rFonts w:asciiTheme="majorHAnsi" w:hAnsiTheme="majorHAnsi"/>
          <w:sz w:val="28"/>
          <w:szCs w:val="28"/>
        </w:rPr>
        <w:t xml:space="preserve">As a </w:t>
      </w:r>
      <w:r w:rsidR="00381D32" w:rsidRPr="008E54C5">
        <w:rPr>
          <w:rFonts w:asciiTheme="majorHAnsi" w:hAnsiTheme="majorHAnsi"/>
          <w:sz w:val="28"/>
          <w:szCs w:val="28"/>
        </w:rPr>
        <w:t>result,</w:t>
      </w:r>
      <w:r w:rsidR="00661DA0" w:rsidRPr="008E54C5">
        <w:rPr>
          <w:rFonts w:asciiTheme="majorHAnsi" w:hAnsiTheme="majorHAnsi"/>
          <w:sz w:val="28"/>
          <w:szCs w:val="28"/>
        </w:rPr>
        <w:t xml:space="preserve"> the</w:t>
      </w:r>
      <w:r w:rsidRPr="008E54C5">
        <w:rPr>
          <w:rFonts w:asciiTheme="majorHAnsi" w:hAnsiTheme="majorHAnsi"/>
          <w:sz w:val="28"/>
          <w:szCs w:val="28"/>
        </w:rPr>
        <w:t xml:space="preserve"> audit and associated targeted actions</w:t>
      </w:r>
      <w:r w:rsidR="006670BB">
        <w:rPr>
          <w:rFonts w:asciiTheme="majorHAnsi" w:hAnsiTheme="majorHAnsi"/>
          <w:sz w:val="28"/>
          <w:szCs w:val="28"/>
        </w:rPr>
        <w:t xml:space="preserve"> below</w:t>
      </w:r>
      <w:r w:rsidRPr="008E54C5">
        <w:rPr>
          <w:rFonts w:asciiTheme="majorHAnsi" w:hAnsiTheme="majorHAnsi"/>
          <w:sz w:val="28"/>
          <w:szCs w:val="28"/>
        </w:rPr>
        <w:t xml:space="preserve"> </w:t>
      </w:r>
      <w:r w:rsidR="00661DA0" w:rsidRPr="008E54C5">
        <w:rPr>
          <w:rFonts w:asciiTheme="majorHAnsi" w:hAnsiTheme="majorHAnsi"/>
          <w:sz w:val="28"/>
          <w:szCs w:val="28"/>
        </w:rPr>
        <w:t>may be</w:t>
      </w:r>
      <w:r w:rsidRPr="008E54C5">
        <w:rPr>
          <w:rFonts w:asciiTheme="majorHAnsi" w:hAnsiTheme="majorHAnsi"/>
          <w:sz w:val="28"/>
          <w:szCs w:val="28"/>
        </w:rPr>
        <w:t xml:space="preserve"> subject to change</w:t>
      </w:r>
      <w:r w:rsidR="006670BB">
        <w:rPr>
          <w:rFonts w:asciiTheme="majorHAnsi" w:hAnsiTheme="majorHAnsi"/>
          <w:sz w:val="28"/>
          <w:szCs w:val="28"/>
        </w:rPr>
        <w:t>:</w:t>
      </w:r>
    </w:p>
    <w:p w14:paraId="081DAEE1" w14:textId="77777777" w:rsidR="004523E8" w:rsidRDefault="004523E8" w:rsidP="00C45031">
      <w:pPr>
        <w:spacing w:line="240" w:lineRule="auto"/>
        <w:contextualSpacing/>
        <w:rPr>
          <w:rFonts w:asciiTheme="majorHAnsi" w:hAnsiTheme="majorHAnsi"/>
          <w:sz w:val="28"/>
          <w:szCs w:val="28"/>
        </w:rPr>
      </w:pPr>
    </w:p>
    <w:p w14:paraId="09775020" w14:textId="2CEAED52" w:rsidR="004523E8" w:rsidRPr="0064555B" w:rsidRDefault="004523E8" w:rsidP="00C45031">
      <w:pPr>
        <w:spacing w:line="240" w:lineRule="auto"/>
        <w:ind w:left="709"/>
        <w:contextualSpacing/>
        <w:rPr>
          <w:rFonts w:asciiTheme="majorHAnsi" w:hAnsiTheme="majorHAnsi"/>
          <w:sz w:val="28"/>
          <w:szCs w:val="28"/>
        </w:rPr>
      </w:pPr>
      <w:r w:rsidRPr="0064555B">
        <w:rPr>
          <w:rFonts w:asciiTheme="majorHAnsi" w:hAnsiTheme="majorHAnsi"/>
          <w:sz w:val="28"/>
          <w:szCs w:val="28"/>
        </w:rPr>
        <w:t xml:space="preserve">1. </w:t>
      </w:r>
      <w:r>
        <w:rPr>
          <w:rFonts w:asciiTheme="majorHAnsi" w:hAnsiTheme="majorHAnsi"/>
          <w:sz w:val="28"/>
          <w:szCs w:val="28"/>
        </w:rPr>
        <w:t>Foster deep-rooted equality and inclusion</w:t>
      </w:r>
    </w:p>
    <w:p w14:paraId="35D1CA94" w14:textId="77777777" w:rsidR="004523E8" w:rsidRDefault="004523E8" w:rsidP="00C45031">
      <w:pPr>
        <w:spacing w:line="240" w:lineRule="auto"/>
        <w:ind w:left="709"/>
        <w:contextualSpacing/>
        <w:rPr>
          <w:rFonts w:asciiTheme="majorHAnsi" w:hAnsiTheme="majorHAnsi"/>
          <w:sz w:val="28"/>
          <w:szCs w:val="28"/>
        </w:rPr>
      </w:pPr>
      <w:r>
        <w:rPr>
          <w:rFonts w:asciiTheme="majorHAnsi" w:hAnsiTheme="majorHAnsi"/>
          <w:sz w:val="28"/>
          <w:szCs w:val="28"/>
        </w:rPr>
        <w:t xml:space="preserve">Embedded practices are essential to address inequalities and leadership must not only create the vision but lead by example.  </w:t>
      </w:r>
    </w:p>
    <w:p w14:paraId="7FBC1F47" w14:textId="77777777" w:rsidR="004523E8" w:rsidRDefault="004523E8" w:rsidP="004523E8">
      <w:pPr>
        <w:spacing w:line="240" w:lineRule="auto"/>
        <w:ind w:left="709"/>
        <w:contextualSpacing/>
        <w:jc w:val="both"/>
        <w:rPr>
          <w:rFonts w:asciiTheme="majorHAnsi" w:hAnsiTheme="majorHAnsi"/>
          <w:sz w:val="28"/>
          <w:szCs w:val="28"/>
        </w:rPr>
      </w:pPr>
    </w:p>
    <w:p w14:paraId="4F3E56AA" w14:textId="77777777" w:rsidR="00F23113" w:rsidRDefault="004523E8" w:rsidP="004523E8">
      <w:pPr>
        <w:spacing w:line="240" w:lineRule="auto"/>
        <w:ind w:left="709"/>
        <w:contextualSpacing/>
        <w:jc w:val="both"/>
        <w:rPr>
          <w:rFonts w:asciiTheme="majorHAnsi" w:hAnsiTheme="majorHAnsi"/>
          <w:sz w:val="28"/>
          <w:szCs w:val="28"/>
        </w:rPr>
      </w:pPr>
      <w:r>
        <w:rPr>
          <w:rFonts w:asciiTheme="majorHAnsi" w:hAnsiTheme="majorHAnsi"/>
          <w:sz w:val="28"/>
          <w:szCs w:val="28"/>
        </w:rPr>
        <w:t xml:space="preserve">2.  </w:t>
      </w:r>
      <w:r w:rsidR="00C359EB">
        <w:rPr>
          <w:rFonts w:asciiTheme="majorHAnsi" w:hAnsiTheme="majorHAnsi"/>
          <w:sz w:val="28"/>
          <w:szCs w:val="28"/>
        </w:rPr>
        <w:t>The need to tackle both persistent and emerging inequalities in a strategic manner</w:t>
      </w:r>
    </w:p>
    <w:p w14:paraId="41497E51" w14:textId="27D27BC6" w:rsidR="004523E8" w:rsidRDefault="001E2D85" w:rsidP="004523E8">
      <w:pPr>
        <w:spacing w:line="240" w:lineRule="auto"/>
        <w:ind w:left="709"/>
        <w:contextualSpacing/>
        <w:jc w:val="both"/>
        <w:rPr>
          <w:rFonts w:asciiTheme="majorHAnsi" w:hAnsiTheme="majorHAnsi"/>
          <w:sz w:val="28"/>
          <w:szCs w:val="28"/>
        </w:rPr>
      </w:pPr>
      <w:r>
        <w:rPr>
          <w:rFonts w:asciiTheme="majorHAnsi" w:hAnsiTheme="majorHAnsi"/>
          <w:sz w:val="28"/>
          <w:szCs w:val="28"/>
        </w:rPr>
        <w:t>This</w:t>
      </w:r>
      <w:r w:rsidR="004523E8">
        <w:rPr>
          <w:rFonts w:asciiTheme="majorHAnsi" w:hAnsiTheme="majorHAnsi"/>
          <w:sz w:val="28"/>
          <w:szCs w:val="28"/>
        </w:rPr>
        <w:t xml:space="preserve"> approach </w:t>
      </w:r>
      <w:r>
        <w:rPr>
          <w:rFonts w:asciiTheme="majorHAnsi" w:hAnsiTheme="majorHAnsi"/>
          <w:sz w:val="28"/>
          <w:szCs w:val="28"/>
        </w:rPr>
        <w:t xml:space="preserve">supports the early </w:t>
      </w:r>
      <w:r w:rsidR="004523E8">
        <w:rPr>
          <w:rFonts w:asciiTheme="majorHAnsi" w:hAnsiTheme="majorHAnsi"/>
          <w:sz w:val="28"/>
          <w:szCs w:val="28"/>
        </w:rPr>
        <w:t>identifi</w:t>
      </w:r>
      <w:r>
        <w:rPr>
          <w:rFonts w:asciiTheme="majorHAnsi" w:hAnsiTheme="majorHAnsi"/>
          <w:sz w:val="28"/>
          <w:szCs w:val="28"/>
        </w:rPr>
        <w:t>cation of inequalities</w:t>
      </w:r>
      <w:r w:rsidR="00E515CC">
        <w:rPr>
          <w:rFonts w:asciiTheme="majorHAnsi" w:hAnsiTheme="majorHAnsi"/>
          <w:sz w:val="28"/>
          <w:szCs w:val="28"/>
        </w:rPr>
        <w:t xml:space="preserve"> which if feasible may be</w:t>
      </w:r>
      <w:r w:rsidR="004523E8">
        <w:rPr>
          <w:rFonts w:asciiTheme="majorHAnsi" w:hAnsiTheme="majorHAnsi"/>
          <w:sz w:val="28"/>
          <w:szCs w:val="28"/>
        </w:rPr>
        <w:t xml:space="preserve"> addressed early or used to inform</w:t>
      </w:r>
      <w:r w:rsidR="00E515CC">
        <w:rPr>
          <w:rFonts w:asciiTheme="majorHAnsi" w:hAnsiTheme="majorHAnsi"/>
          <w:sz w:val="28"/>
          <w:szCs w:val="28"/>
        </w:rPr>
        <w:t xml:space="preserve"> planned</w:t>
      </w:r>
      <w:r w:rsidR="004523E8">
        <w:rPr>
          <w:rFonts w:asciiTheme="majorHAnsi" w:hAnsiTheme="majorHAnsi"/>
          <w:sz w:val="28"/>
          <w:szCs w:val="28"/>
        </w:rPr>
        <w:t xml:space="preserve"> service improvements.</w:t>
      </w:r>
    </w:p>
    <w:p w14:paraId="365E0765" w14:textId="77777777" w:rsidR="00E515CC" w:rsidRDefault="00E515CC" w:rsidP="004523E8">
      <w:pPr>
        <w:spacing w:line="240" w:lineRule="auto"/>
        <w:ind w:left="709"/>
        <w:contextualSpacing/>
        <w:jc w:val="both"/>
        <w:rPr>
          <w:rFonts w:asciiTheme="majorHAnsi" w:hAnsiTheme="majorHAnsi"/>
          <w:sz w:val="28"/>
          <w:szCs w:val="28"/>
        </w:rPr>
      </w:pPr>
    </w:p>
    <w:p w14:paraId="18C9ABDD" w14:textId="77777777" w:rsidR="00713A1C" w:rsidRDefault="00E515CC" w:rsidP="0074688B">
      <w:pPr>
        <w:pStyle w:val="ListParagraph"/>
        <w:numPr>
          <w:ilvl w:val="0"/>
          <w:numId w:val="36"/>
        </w:numPr>
        <w:spacing w:after="0" w:line="240" w:lineRule="auto"/>
        <w:jc w:val="both"/>
        <w:rPr>
          <w:rFonts w:asciiTheme="majorHAnsi" w:hAnsiTheme="majorHAnsi"/>
          <w:sz w:val="28"/>
          <w:szCs w:val="28"/>
        </w:rPr>
      </w:pPr>
      <w:r w:rsidRPr="00713A1C">
        <w:rPr>
          <w:rFonts w:asciiTheme="majorHAnsi" w:hAnsiTheme="majorHAnsi"/>
          <w:sz w:val="28"/>
          <w:szCs w:val="28"/>
        </w:rPr>
        <w:t xml:space="preserve"> </w:t>
      </w:r>
      <w:r w:rsidR="00713A1C" w:rsidRPr="00713A1C">
        <w:rPr>
          <w:rFonts w:asciiTheme="majorHAnsi" w:hAnsiTheme="majorHAnsi"/>
          <w:sz w:val="28"/>
          <w:szCs w:val="28"/>
        </w:rPr>
        <w:t>Addressing Access barriers</w:t>
      </w:r>
    </w:p>
    <w:p w14:paraId="6A69E4BA" w14:textId="4F8E1140" w:rsidR="0074688B" w:rsidRDefault="00713A1C" w:rsidP="0074688B">
      <w:pPr>
        <w:spacing w:after="0" w:line="240" w:lineRule="auto"/>
        <w:ind w:left="709"/>
        <w:jc w:val="both"/>
        <w:rPr>
          <w:rFonts w:asciiTheme="majorHAnsi" w:hAnsiTheme="majorHAnsi"/>
          <w:sz w:val="28"/>
          <w:szCs w:val="28"/>
        </w:rPr>
      </w:pPr>
      <w:r>
        <w:rPr>
          <w:rFonts w:asciiTheme="majorHAnsi" w:hAnsiTheme="majorHAnsi"/>
          <w:sz w:val="28"/>
          <w:szCs w:val="28"/>
        </w:rPr>
        <w:t>Specific equality</w:t>
      </w:r>
      <w:r w:rsidRPr="00713A1C">
        <w:rPr>
          <w:rFonts w:asciiTheme="majorHAnsi" w:hAnsiTheme="majorHAnsi"/>
          <w:sz w:val="28"/>
          <w:szCs w:val="28"/>
        </w:rPr>
        <w:t xml:space="preserve"> groups continue to face particular and unique barriers. </w:t>
      </w:r>
      <w:r w:rsidR="00592CF9">
        <w:rPr>
          <w:rFonts w:asciiTheme="majorHAnsi" w:hAnsiTheme="majorHAnsi"/>
          <w:sz w:val="28"/>
          <w:szCs w:val="28"/>
        </w:rPr>
        <w:t>Therefore</w:t>
      </w:r>
      <w:r w:rsidR="006670BB">
        <w:rPr>
          <w:rFonts w:asciiTheme="majorHAnsi" w:hAnsiTheme="majorHAnsi"/>
          <w:sz w:val="28"/>
          <w:szCs w:val="28"/>
        </w:rPr>
        <w:t>,</w:t>
      </w:r>
      <w:r w:rsidR="00592CF9">
        <w:rPr>
          <w:rFonts w:asciiTheme="majorHAnsi" w:hAnsiTheme="majorHAnsi"/>
          <w:sz w:val="28"/>
          <w:szCs w:val="28"/>
        </w:rPr>
        <w:t xml:space="preserve"> it is important that we consult to ensure barriers are overco</w:t>
      </w:r>
      <w:r w:rsidR="0074688B">
        <w:rPr>
          <w:rFonts w:asciiTheme="majorHAnsi" w:hAnsiTheme="majorHAnsi"/>
          <w:sz w:val="28"/>
          <w:szCs w:val="28"/>
        </w:rPr>
        <w:t xml:space="preserve">me either through removal or mitigation measures.  </w:t>
      </w:r>
    </w:p>
    <w:p w14:paraId="19A36F73" w14:textId="77777777" w:rsidR="0074688B" w:rsidRPr="00584E02" w:rsidRDefault="0074688B" w:rsidP="0074688B">
      <w:pPr>
        <w:spacing w:after="0" w:line="240" w:lineRule="auto"/>
        <w:ind w:left="709"/>
        <w:jc w:val="both"/>
        <w:rPr>
          <w:rFonts w:asciiTheme="majorHAnsi" w:hAnsiTheme="majorHAnsi"/>
          <w:sz w:val="36"/>
          <w:szCs w:val="36"/>
        </w:rPr>
      </w:pPr>
    </w:p>
    <w:p w14:paraId="1F0532A8" w14:textId="1DC6842E" w:rsidR="00236FE0" w:rsidRDefault="00236FE0" w:rsidP="00236FE0">
      <w:pPr>
        <w:pStyle w:val="ListParagraph"/>
        <w:numPr>
          <w:ilvl w:val="0"/>
          <w:numId w:val="36"/>
        </w:numPr>
        <w:spacing w:after="0" w:line="240" w:lineRule="auto"/>
        <w:jc w:val="both"/>
        <w:rPr>
          <w:rFonts w:asciiTheme="majorHAnsi" w:hAnsiTheme="majorHAnsi"/>
          <w:sz w:val="28"/>
          <w:szCs w:val="28"/>
        </w:rPr>
      </w:pPr>
      <w:r>
        <w:rPr>
          <w:rFonts w:asciiTheme="majorHAnsi" w:hAnsiTheme="majorHAnsi"/>
          <w:sz w:val="28"/>
          <w:szCs w:val="28"/>
        </w:rPr>
        <w:t xml:space="preserve"> Identify Service Improvements</w:t>
      </w:r>
    </w:p>
    <w:p w14:paraId="46DFF5ED" w14:textId="6D7F813E" w:rsidR="00236FE0" w:rsidRDefault="000D4557" w:rsidP="00236FE0">
      <w:pPr>
        <w:spacing w:after="0" w:line="240" w:lineRule="auto"/>
        <w:ind w:left="709"/>
        <w:jc w:val="both"/>
        <w:rPr>
          <w:rFonts w:asciiTheme="majorHAnsi" w:hAnsiTheme="majorHAnsi"/>
          <w:sz w:val="28"/>
          <w:szCs w:val="28"/>
        </w:rPr>
      </w:pPr>
      <w:r>
        <w:rPr>
          <w:rFonts w:asciiTheme="majorHAnsi" w:hAnsiTheme="majorHAnsi"/>
          <w:sz w:val="28"/>
          <w:szCs w:val="28"/>
        </w:rPr>
        <w:t xml:space="preserve">Well informed service improvements are key for any successful </w:t>
      </w:r>
      <w:r w:rsidR="006670BB">
        <w:rPr>
          <w:rFonts w:asciiTheme="majorHAnsi" w:hAnsiTheme="majorHAnsi"/>
          <w:sz w:val="28"/>
          <w:szCs w:val="28"/>
        </w:rPr>
        <w:t>organisation and Council is no different, our services need to reflect the needs of our citizens.</w:t>
      </w:r>
    </w:p>
    <w:p w14:paraId="7A5A60C2" w14:textId="7B417AE0" w:rsidR="006670BB" w:rsidRPr="006670BB" w:rsidRDefault="006670BB" w:rsidP="006670BB">
      <w:pPr>
        <w:pStyle w:val="ListParagraph"/>
        <w:numPr>
          <w:ilvl w:val="0"/>
          <w:numId w:val="36"/>
        </w:numPr>
        <w:spacing w:after="0" w:line="240" w:lineRule="auto"/>
        <w:jc w:val="both"/>
        <w:rPr>
          <w:rFonts w:asciiTheme="majorHAnsi" w:hAnsiTheme="majorHAnsi"/>
          <w:sz w:val="28"/>
          <w:szCs w:val="28"/>
        </w:rPr>
      </w:pPr>
      <w:r>
        <w:rPr>
          <w:rFonts w:asciiTheme="majorHAnsi" w:hAnsiTheme="majorHAnsi"/>
          <w:sz w:val="28"/>
          <w:szCs w:val="28"/>
        </w:rPr>
        <w:t xml:space="preserve"> </w:t>
      </w:r>
      <w:r w:rsidR="007C40FC">
        <w:rPr>
          <w:rFonts w:asciiTheme="majorHAnsi" w:hAnsiTheme="majorHAnsi"/>
          <w:sz w:val="28"/>
          <w:szCs w:val="28"/>
        </w:rPr>
        <w:t>Improving data held in Council</w:t>
      </w:r>
    </w:p>
    <w:p w14:paraId="27AADB03" w14:textId="77777777" w:rsidR="007C40FC" w:rsidRDefault="00D410FF" w:rsidP="00D410FF">
      <w:pPr>
        <w:spacing w:line="240" w:lineRule="auto"/>
        <w:ind w:left="709"/>
        <w:contextualSpacing/>
        <w:jc w:val="both"/>
        <w:rPr>
          <w:rFonts w:asciiTheme="majorHAnsi" w:hAnsiTheme="majorHAnsi"/>
          <w:sz w:val="28"/>
          <w:szCs w:val="28"/>
        </w:rPr>
      </w:pPr>
      <w:r w:rsidRPr="0064555B">
        <w:rPr>
          <w:rFonts w:asciiTheme="majorHAnsi" w:hAnsiTheme="majorHAnsi"/>
          <w:sz w:val="28"/>
          <w:szCs w:val="28"/>
        </w:rPr>
        <w:t>High quality data is essential to support decision-making relating to service provision and the identification of relevant service improvements.  Such data would inform action plans to reduce inequalities or demonstrate accurate money spend within our borough</w:t>
      </w:r>
      <w:r w:rsidR="007C40FC">
        <w:rPr>
          <w:rFonts w:asciiTheme="majorHAnsi" w:hAnsiTheme="majorHAnsi"/>
          <w:sz w:val="28"/>
          <w:szCs w:val="28"/>
        </w:rPr>
        <w:t>.</w:t>
      </w:r>
    </w:p>
    <w:p w14:paraId="145EBF71" w14:textId="77777777" w:rsidR="007C40FC" w:rsidRDefault="007C40FC" w:rsidP="00D410FF">
      <w:pPr>
        <w:spacing w:line="240" w:lineRule="auto"/>
        <w:ind w:left="709"/>
        <w:contextualSpacing/>
        <w:jc w:val="both"/>
        <w:rPr>
          <w:rFonts w:asciiTheme="majorHAnsi" w:hAnsiTheme="majorHAnsi"/>
          <w:sz w:val="28"/>
          <w:szCs w:val="28"/>
        </w:rPr>
      </w:pPr>
    </w:p>
    <w:p w14:paraId="6174B35C" w14:textId="5511B067" w:rsidR="00B0208C" w:rsidRPr="00B0208C" w:rsidRDefault="00B0208C" w:rsidP="0042326D">
      <w:pPr>
        <w:pStyle w:val="ListParagraph"/>
        <w:numPr>
          <w:ilvl w:val="0"/>
          <w:numId w:val="36"/>
        </w:numPr>
        <w:spacing w:after="0" w:line="240" w:lineRule="auto"/>
        <w:jc w:val="both"/>
        <w:rPr>
          <w:rFonts w:asciiTheme="majorHAnsi" w:hAnsiTheme="majorHAnsi"/>
          <w:sz w:val="28"/>
          <w:szCs w:val="28"/>
        </w:rPr>
      </w:pPr>
      <w:r w:rsidRPr="00B0208C">
        <w:rPr>
          <w:rFonts w:asciiTheme="majorHAnsi" w:hAnsiTheme="majorHAnsi"/>
          <w:sz w:val="28"/>
          <w:szCs w:val="28"/>
        </w:rPr>
        <w:t>Improved consultation</w:t>
      </w:r>
    </w:p>
    <w:p w14:paraId="30C7C246" w14:textId="77777777" w:rsidR="00B46757" w:rsidRDefault="00B0208C" w:rsidP="0042326D">
      <w:pPr>
        <w:spacing w:after="0" w:line="240" w:lineRule="auto"/>
        <w:ind w:left="709"/>
        <w:jc w:val="both"/>
        <w:rPr>
          <w:rFonts w:asciiTheme="majorHAnsi" w:hAnsiTheme="majorHAnsi"/>
          <w:sz w:val="28"/>
          <w:szCs w:val="28"/>
        </w:rPr>
      </w:pPr>
      <w:r w:rsidRPr="00474F52">
        <w:rPr>
          <w:rFonts w:asciiTheme="majorHAnsi" w:hAnsiTheme="majorHAnsi"/>
          <w:sz w:val="28"/>
          <w:szCs w:val="28"/>
        </w:rPr>
        <w:t>Without consultation we cannot</w:t>
      </w:r>
      <w:r w:rsidR="00474F52">
        <w:rPr>
          <w:rFonts w:asciiTheme="majorHAnsi" w:hAnsiTheme="majorHAnsi"/>
          <w:sz w:val="28"/>
          <w:szCs w:val="28"/>
        </w:rPr>
        <w:t xml:space="preserve"> fully understand the needs of our citizens, therefore we must ensure that we reach the right groups and </w:t>
      </w:r>
      <w:r w:rsidR="00B46757">
        <w:rPr>
          <w:rFonts w:asciiTheme="majorHAnsi" w:hAnsiTheme="majorHAnsi"/>
          <w:sz w:val="28"/>
          <w:szCs w:val="28"/>
        </w:rPr>
        <w:t>where possible join consultation exercises together to create efficiencies.</w:t>
      </w:r>
    </w:p>
    <w:p w14:paraId="6BDE14A5" w14:textId="77777777" w:rsidR="00B46757" w:rsidRDefault="00B46757" w:rsidP="00B0208C">
      <w:pPr>
        <w:spacing w:line="240" w:lineRule="auto"/>
        <w:ind w:left="709"/>
        <w:jc w:val="both"/>
        <w:rPr>
          <w:rFonts w:asciiTheme="majorHAnsi" w:hAnsiTheme="majorHAnsi"/>
          <w:sz w:val="28"/>
          <w:szCs w:val="28"/>
        </w:rPr>
      </w:pPr>
    </w:p>
    <w:p w14:paraId="2567A8CE" w14:textId="7A588156" w:rsidR="00D410FF" w:rsidRPr="00225AE4" w:rsidRDefault="00225AE4" w:rsidP="0042326D">
      <w:pPr>
        <w:pStyle w:val="ListParagraph"/>
        <w:numPr>
          <w:ilvl w:val="0"/>
          <w:numId w:val="36"/>
        </w:numPr>
        <w:spacing w:after="0" w:line="240" w:lineRule="auto"/>
        <w:jc w:val="both"/>
        <w:rPr>
          <w:rFonts w:asciiTheme="majorHAnsi" w:hAnsiTheme="majorHAnsi"/>
          <w:sz w:val="28"/>
          <w:szCs w:val="28"/>
        </w:rPr>
      </w:pPr>
      <w:r w:rsidRPr="00225AE4">
        <w:rPr>
          <w:rFonts w:asciiTheme="majorHAnsi" w:hAnsiTheme="majorHAnsi"/>
          <w:sz w:val="28"/>
          <w:szCs w:val="28"/>
        </w:rPr>
        <w:t>Support improved feelings of safety for all Section 75 groups</w:t>
      </w:r>
    </w:p>
    <w:p w14:paraId="1FA79053" w14:textId="1C257AB0" w:rsidR="00225AE4" w:rsidRDefault="00225AE4" w:rsidP="0042326D">
      <w:pPr>
        <w:spacing w:after="0" w:line="240" w:lineRule="auto"/>
        <w:ind w:left="709"/>
        <w:jc w:val="both"/>
        <w:rPr>
          <w:rFonts w:asciiTheme="majorHAnsi" w:hAnsiTheme="majorHAnsi"/>
          <w:sz w:val="28"/>
          <w:szCs w:val="28"/>
        </w:rPr>
      </w:pPr>
      <w:r>
        <w:rPr>
          <w:rFonts w:asciiTheme="majorHAnsi" w:hAnsiTheme="majorHAnsi"/>
          <w:sz w:val="28"/>
          <w:szCs w:val="28"/>
        </w:rPr>
        <w:t xml:space="preserve">Safety is </w:t>
      </w:r>
      <w:r w:rsidR="00F80995">
        <w:rPr>
          <w:rFonts w:asciiTheme="majorHAnsi" w:hAnsiTheme="majorHAnsi"/>
          <w:sz w:val="28"/>
          <w:szCs w:val="28"/>
        </w:rPr>
        <w:t xml:space="preserve">a human need and we all want to have the freedom to enjoy life without fear.  </w:t>
      </w:r>
    </w:p>
    <w:p w14:paraId="68D18131" w14:textId="77777777" w:rsidR="005E3390" w:rsidRDefault="005E3390" w:rsidP="00225AE4">
      <w:pPr>
        <w:spacing w:line="240" w:lineRule="auto"/>
        <w:ind w:left="709"/>
        <w:jc w:val="both"/>
        <w:rPr>
          <w:rFonts w:asciiTheme="majorHAnsi" w:hAnsiTheme="majorHAnsi"/>
          <w:sz w:val="28"/>
          <w:szCs w:val="28"/>
        </w:rPr>
      </w:pPr>
    </w:p>
    <w:p w14:paraId="2D42244A" w14:textId="45CAA2E1" w:rsidR="005E3390" w:rsidRPr="005E3390" w:rsidRDefault="005E3390" w:rsidP="0042326D">
      <w:pPr>
        <w:pStyle w:val="ListParagraph"/>
        <w:numPr>
          <w:ilvl w:val="0"/>
          <w:numId w:val="36"/>
        </w:numPr>
        <w:spacing w:after="0" w:line="240" w:lineRule="auto"/>
        <w:jc w:val="both"/>
        <w:rPr>
          <w:rFonts w:asciiTheme="majorHAnsi" w:hAnsiTheme="majorHAnsi"/>
          <w:sz w:val="28"/>
          <w:szCs w:val="28"/>
        </w:rPr>
      </w:pPr>
      <w:r w:rsidRPr="005E3390">
        <w:rPr>
          <w:rFonts w:asciiTheme="majorHAnsi" w:hAnsiTheme="majorHAnsi"/>
          <w:sz w:val="28"/>
          <w:szCs w:val="28"/>
        </w:rPr>
        <w:t>Improve service provision for hard</w:t>
      </w:r>
      <w:r>
        <w:rPr>
          <w:rFonts w:asciiTheme="majorHAnsi" w:hAnsiTheme="majorHAnsi"/>
          <w:sz w:val="28"/>
          <w:szCs w:val="28"/>
        </w:rPr>
        <w:t>-</w:t>
      </w:r>
      <w:r w:rsidRPr="005E3390">
        <w:rPr>
          <w:rFonts w:asciiTheme="majorHAnsi" w:hAnsiTheme="majorHAnsi"/>
          <w:sz w:val="28"/>
          <w:szCs w:val="28"/>
        </w:rPr>
        <w:t>to</w:t>
      </w:r>
      <w:r>
        <w:rPr>
          <w:rFonts w:asciiTheme="majorHAnsi" w:hAnsiTheme="majorHAnsi"/>
          <w:sz w:val="28"/>
          <w:szCs w:val="28"/>
        </w:rPr>
        <w:t>-</w:t>
      </w:r>
      <w:r w:rsidRPr="005E3390">
        <w:rPr>
          <w:rFonts w:asciiTheme="majorHAnsi" w:hAnsiTheme="majorHAnsi"/>
          <w:sz w:val="28"/>
          <w:szCs w:val="28"/>
        </w:rPr>
        <w:t>reach groups</w:t>
      </w:r>
    </w:p>
    <w:p w14:paraId="6346C376" w14:textId="3474123E" w:rsidR="005E3390" w:rsidRDefault="005E3390" w:rsidP="0042326D">
      <w:pPr>
        <w:spacing w:after="0" w:line="240" w:lineRule="auto"/>
        <w:ind w:left="709"/>
        <w:jc w:val="both"/>
        <w:rPr>
          <w:rFonts w:asciiTheme="majorHAnsi" w:hAnsiTheme="majorHAnsi"/>
          <w:sz w:val="28"/>
          <w:szCs w:val="28"/>
        </w:rPr>
      </w:pPr>
      <w:r>
        <w:rPr>
          <w:rFonts w:asciiTheme="majorHAnsi" w:hAnsiTheme="majorHAnsi"/>
          <w:sz w:val="28"/>
          <w:szCs w:val="28"/>
        </w:rPr>
        <w:lastRenderedPageBreak/>
        <w:t xml:space="preserve">It was clear from the citizens survey that some groups </w:t>
      </w:r>
      <w:r w:rsidR="00ED41BB">
        <w:rPr>
          <w:rFonts w:asciiTheme="majorHAnsi" w:hAnsiTheme="majorHAnsi"/>
          <w:sz w:val="28"/>
          <w:szCs w:val="28"/>
        </w:rPr>
        <w:t>feel left out and therefore their needs must be addressed as part of our service delivery programmes too.</w:t>
      </w:r>
    </w:p>
    <w:p w14:paraId="09433EF6" w14:textId="77777777" w:rsidR="00ED41BB" w:rsidRDefault="00ED41BB" w:rsidP="005E3390">
      <w:pPr>
        <w:spacing w:line="240" w:lineRule="auto"/>
        <w:ind w:left="709"/>
        <w:jc w:val="both"/>
        <w:rPr>
          <w:rFonts w:asciiTheme="majorHAnsi" w:hAnsiTheme="majorHAnsi"/>
          <w:sz w:val="28"/>
          <w:szCs w:val="28"/>
        </w:rPr>
      </w:pPr>
    </w:p>
    <w:p w14:paraId="05621FA9" w14:textId="065487B8" w:rsidR="00ED41BB" w:rsidRPr="00E322B8" w:rsidRDefault="00E322B8" w:rsidP="0042326D">
      <w:pPr>
        <w:pStyle w:val="ListParagraph"/>
        <w:numPr>
          <w:ilvl w:val="0"/>
          <w:numId w:val="36"/>
        </w:numPr>
        <w:spacing w:after="0" w:line="240" w:lineRule="auto"/>
        <w:jc w:val="both"/>
        <w:rPr>
          <w:rFonts w:asciiTheme="majorHAnsi" w:hAnsiTheme="majorHAnsi"/>
          <w:sz w:val="28"/>
          <w:szCs w:val="28"/>
        </w:rPr>
      </w:pPr>
      <w:r w:rsidRPr="00E322B8">
        <w:rPr>
          <w:rFonts w:asciiTheme="majorHAnsi" w:hAnsiTheme="majorHAnsi"/>
          <w:sz w:val="28"/>
          <w:szCs w:val="28"/>
        </w:rPr>
        <w:t>Protecting our environment</w:t>
      </w:r>
    </w:p>
    <w:p w14:paraId="718E9770" w14:textId="5EF5C5A3" w:rsidR="00E322B8" w:rsidRPr="00E322B8" w:rsidRDefault="00F33296" w:rsidP="0042326D">
      <w:pPr>
        <w:spacing w:after="0" w:line="240" w:lineRule="auto"/>
        <w:ind w:left="709"/>
        <w:jc w:val="both"/>
        <w:rPr>
          <w:rFonts w:asciiTheme="majorHAnsi" w:hAnsiTheme="majorHAnsi"/>
          <w:sz w:val="28"/>
          <w:szCs w:val="28"/>
        </w:rPr>
      </w:pPr>
      <w:r>
        <w:rPr>
          <w:rFonts w:asciiTheme="majorHAnsi" w:hAnsiTheme="majorHAnsi"/>
          <w:sz w:val="28"/>
          <w:szCs w:val="28"/>
        </w:rPr>
        <w:t>We live in such a beautiful area it is important that it remains that way for our children and theirs</w:t>
      </w:r>
      <w:r w:rsidR="00805FE7">
        <w:rPr>
          <w:rFonts w:asciiTheme="majorHAnsi" w:hAnsiTheme="majorHAnsi"/>
          <w:sz w:val="28"/>
          <w:szCs w:val="28"/>
        </w:rPr>
        <w:t xml:space="preserve">.  </w:t>
      </w:r>
      <w:r w:rsidR="00801FB7">
        <w:rPr>
          <w:rFonts w:asciiTheme="majorHAnsi" w:hAnsiTheme="majorHAnsi"/>
          <w:sz w:val="28"/>
          <w:szCs w:val="28"/>
        </w:rPr>
        <w:t>Therefore,</w:t>
      </w:r>
      <w:r w:rsidR="00805FE7">
        <w:rPr>
          <w:rFonts w:asciiTheme="majorHAnsi" w:hAnsiTheme="majorHAnsi"/>
          <w:sz w:val="28"/>
          <w:szCs w:val="28"/>
        </w:rPr>
        <w:t xml:space="preserve"> we must look at ways to protect our environment while we are delivering our essential services.</w:t>
      </w:r>
    </w:p>
    <w:p w14:paraId="156991F1" w14:textId="77777777" w:rsidR="00805FE7" w:rsidRDefault="00805FE7" w:rsidP="00805FE7">
      <w:pPr>
        <w:spacing w:line="240" w:lineRule="auto"/>
        <w:contextualSpacing/>
        <w:jc w:val="both"/>
        <w:rPr>
          <w:rFonts w:asciiTheme="majorHAnsi" w:hAnsiTheme="majorHAnsi"/>
          <w:sz w:val="28"/>
          <w:szCs w:val="28"/>
        </w:rPr>
      </w:pPr>
    </w:p>
    <w:p w14:paraId="0D3779BE" w14:textId="27BC44C2" w:rsidR="00D410FF" w:rsidRDefault="00D410FF" w:rsidP="00805FE7">
      <w:pPr>
        <w:spacing w:line="240" w:lineRule="auto"/>
        <w:contextualSpacing/>
        <w:jc w:val="both"/>
        <w:rPr>
          <w:rFonts w:asciiTheme="majorHAnsi" w:hAnsiTheme="majorHAnsi"/>
          <w:sz w:val="28"/>
          <w:szCs w:val="28"/>
        </w:rPr>
      </w:pPr>
      <w:r w:rsidRPr="00181D19">
        <w:rPr>
          <w:rFonts w:asciiTheme="majorHAnsi" w:hAnsiTheme="majorHAnsi"/>
          <w:sz w:val="28"/>
          <w:szCs w:val="28"/>
        </w:rPr>
        <w:t>We have developed our Equality Action Plan to reflect the themes identified and developed associated actions and outcome measures to address the prioritised inequalities.</w:t>
      </w:r>
      <w:r w:rsidR="00805FE7">
        <w:rPr>
          <w:rFonts w:asciiTheme="majorHAnsi" w:hAnsiTheme="majorHAnsi"/>
          <w:sz w:val="28"/>
          <w:szCs w:val="28"/>
        </w:rPr>
        <w:t xml:space="preserve">  T</w:t>
      </w:r>
      <w:r w:rsidR="00A16E42">
        <w:rPr>
          <w:rFonts w:asciiTheme="majorHAnsi" w:hAnsiTheme="majorHAnsi"/>
          <w:sz w:val="28"/>
          <w:szCs w:val="28"/>
        </w:rPr>
        <w:t xml:space="preserve">o ensure these </w:t>
      </w:r>
      <w:r w:rsidR="00805FE7">
        <w:rPr>
          <w:rFonts w:asciiTheme="majorHAnsi" w:hAnsiTheme="majorHAnsi"/>
          <w:sz w:val="28"/>
          <w:szCs w:val="28"/>
        </w:rPr>
        <w:t>themes have</w:t>
      </w:r>
      <w:r w:rsidR="00A16E42">
        <w:rPr>
          <w:rFonts w:asciiTheme="majorHAnsi" w:hAnsiTheme="majorHAnsi"/>
          <w:sz w:val="28"/>
          <w:szCs w:val="28"/>
        </w:rPr>
        <w:t xml:space="preserve"> the standing they require</w:t>
      </w:r>
      <w:r w:rsidR="00E52162">
        <w:rPr>
          <w:rFonts w:asciiTheme="majorHAnsi" w:hAnsiTheme="majorHAnsi"/>
          <w:sz w:val="28"/>
          <w:szCs w:val="28"/>
        </w:rPr>
        <w:t>;</w:t>
      </w:r>
      <w:r w:rsidR="00A16E42">
        <w:rPr>
          <w:rFonts w:asciiTheme="majorHAnsi" w:hAnsiTheme="majorHAnsi"/>
          <w:sz w:val="28"/>
          <w:szCs w:val="28"/>
        </w:rPr>
        <w:t xml:space="preserve"> they have</w:t>
      </w:r>
      <w:r w:rsidR="00805FE7">
        <w:rPr>
          <w:rFonts w:asciiTheme="majorHAnsi" w:hAnsiTheme="majorHAnsi"/>
          <w:sz w:val="28"/>
          <w:szCs w:val="28"/>
        </w:rPr>
        <w:t xml:space="preserve"> also been linked to our </w:t>
      </w:r>
      <w:r w:rsidR="00B77C22">
        <w:rPr>
          <w:rFonts w:asciiTheme="majorHAnsi" w:hAnsiTheme="majorHAnsi"/>
          <w:sz w:val="28"/>
          <w:szCs w:val="28"/>
        </w:rPr>
        <w:t xml:space="preserve">strategic priorities to </w:t>
      </w:r>
      <w:r w:rsidR="00A16E42">
        <w:rPr>
          <w:rFonts w:asciiTheme="majorHAnsi" w:hAnsiTheme="majorHAnsi"/>
          <w:sz w:val="28"/>
          <w:szCs w:val="28"/>
        </w:rPr>
        <w:t xml:space="preserve">support </w:t>
      </w:r>
      <w:r w:rsidR="007D2D45">
        <w:rPr>
          <w:rFonts w:asciiTheme="majorHAnsi" w:hAnsiTheme="majorHAnsi"/>
          <w:sz w:val="28"/>
          <w:szCs w:val="28"/>
        </w:rPr>
        <w:t>future business planning and identify further actions in the future.</w:t>
      </w:r>
    </w:p>
    <w:p w14:paraId="244622DA" w14:textId="77777777" w:rsidR="00D410FF" w:rsidRDefault="00D410FF" w:rsidP="00D410FF">
      <w:pPr>
        <w:spacing w:line="240" w:lineRule="auto"/>
        <w:ind w:left="709"/>
        <w:contextualSpacing/>
        <w:jc w:val="both"/>
        <w:rPr>
          <w:rFonts w:asciiTheme="majorHAnsi" w:hAnsiTheme="majorHAnsi"/>
          <w:sz w:val="28"/>
          <w:szCs w:val="28"/>
        </w:rPr>
      </w:pPr>
    </w:p>
    <w:p w14:paraId="1BA1004C" w14:textId="77777777" w:rsidR="00E52162" w:rsidRDefault="00E52162" w:rsidP="00D410FF">
      <w:pPr>
        <w:spacing w:line="240" w:lineRule="auto"/>
        <w:ind w:left="709"/>
        <w:contextualSpacing/>
        <w:jc w:val="both"/>
        <w:rPr>
          <w:rFonts w:asciiTheme="majorHAnsi" w:hAnsiTheme="majorHAnsi"/>
          <w:sz w:val="28"/>
          <w:szCs w:val="28"/>
        </w:rPr>
      </w:pPr>
    </w:p>
    <w:p w14:paraId="52588F5F" w14:textId="479B1AD4" w:rsidR="00C44CD2" w:rsidRPr="007B67E5" w:rsidRDefault="00C44CD2" w:rsidP="00E270B6">
      <w:pPr>
        <w:pStyle w:val="Heading1"/>
        <w:rPr>
          <w:rFonts w:eastAsia="Times New Roman"/>
        </w:rPr>
      </w:pPr>
      <w:r w:rsidRPr="007B67E5">
        <w:rPr>
          <w:rFonts w:eastAsia="Times New Roman"/>
        </w:rPr>
        <w:t xml:space="preserve">Section </w:t>
      </w:r>
      <w:r w:rsidR="00934AB2">
        <w:rPr>
          <w:rFonts w:eastAsia="Times New Roman"/>
        </w:rPr>
        <w:t>6</w:t>
      </w:r>
      <w:r w:rsidRPr="007B67E5">
        <w:rPr>
          <w:rFonts w:eastAsia="Times New Roman"/>
        </w:rPr>
        <w:t xml:space="preserve"> – </w:t>
      </w:r>
      <w:r w:rsidR="00793744">
        <w:rPr>
          <w:rFonts w:eastAsia="Times New Roman"/>
        </w:rPr>
        <w:t>Further information and alternative formats</w:t>
      </w:r>
    </w:p>
    <w:p w14:paraId="6F1EAA51"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p>
    <w:p w14:paraId="0678DA2B"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 xml:space="preserve">This document can be made available in alternative formats including: </w:t>
      </w:r>
    </w:p>
    <w:p w14:paraId="65565718"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p>
    <w:p w14:paraId="3C582BC1" w14:textId="77777777" w:rsidR="00CA72B6" w:rsidRPr="00CA72B6" w:rsidRDefault="00CA72B6" w:rsidP="00CA72B6">
      <w:pPr>
        <w:numPr>
          <w:ilvl w:val="0"/>
          <w:numId w:val="34"/>
        </w:num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 xml:space="preserve">Large Print </w:t>
      </w:r>
    </w:p>
    <w:p w14:paraId="1D936481" w14:textId="77777777" w:rsidR="00CA72B6" w:rsidRPr="00CA72B6" w:rsidRDefault="00CA72B6" w:rsidP="00CA72B6">
      <w:pPr>
        <w:numPr>
          <w:ilvl w:val="0"/>
          <w:numId w:val="34"/>
        </w:num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 xml:space="preserve">Braille </w:t>
      </w:r>
    </w:p>
    <w:p w14:paraId="3A837717" w14:textId="77777777" w:rsidR="00CA72B6" w:rsidRPr="00CA72B6" w:rsidRDefault="00CA72B6" w:rsidP="00CA72B6">
      <w:pPr>
        <w:numPr>
          <w:ilvl w:val="0"/>
          <w:numId w:val="34"/>
        </w:num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 xml:space="preserve">Easy Read </w:t>
      </w:r>
    </w:p>
    <w:p w14:paraId="607C791B" w14:textId="77777777" w:rsidR="00CA72B6" w:rsidRPr="00CA72B6" w:rsidRDefault="00CA72B6" w:rsidP="00CA72B6">
      <w:pPr>
        <w:numPr>
          <w:ilvl w:val="0"/>
          <w:numId w:val="34"/>
        </w:num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 xml:space="preserve">Audio alternative format </w:t>
      </w:r>
    </w:p>
    <w:p w14:paraId="223EF327" w14:textId="77777777" w:rsidR="00CA72B6" w:rsidRPr="00CA72B6" w:rsidRDefault="00CA72B6" w:rsidP="00CA72B6">
      <w:pPr>
        <w:numPr>
          <w:ilvl w:val="0"/>
          <w:numId w:val="34"/>
        </w:num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 xml:space="preserve">Other languages </w:t>
      </w:r>
    </w:p>
    <w:p w14:paraId="6402D9AF"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p>
    <w:p w14:paraId="5C660975"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 xml:space="preserve">It can also be downloaded from the Council’s website at: </w:t>
      </w:r>
    </w:p>
    <w:p w14:paraId="5185A325" w14:textId="77777777" w:rsidR="00CA72B6" w:rsidRPr="00CA72B6" w:rsidRDefault="00E876C2" w:rsidP="00CA72B6">
      <w:pPr>
        <w:spacing w:line="240" w:lineRule="auto"/>
        <w:contextualSpacing/>
        <w:rPr>
          <w:rFonts w:asciiTheme="majorHAnsi" w:eastAsiaTheme="minorHAnsi" w:hAnsiTheme="majorHAnsi" w:cstheme="majorHAnsi"/>
          <w:sz w:val="28"/>
          <w:szCs w:val="28"/>
        </w:rPr>
      </w:pPr>
      <w:hyperlink r:id="rId9" w:history="1">
        <w:r w:rsidR="00CA72B6" w:rsidRPr="00CA72B6">
          <w:rPr>
            <w:rFonts w:asciiTheme="majorHAnsi" w:eastAsiaTheme="minorHAnsi" w:hAnsiTheme="majorHAnsi" w:cstheme="majorHAnsi"/>
            <w:color w:val="0563C1" w:themeColor="hyperlink"/>
            <w:sz w:val="28"/>
            <w:szCs w:val="28"/>
            <w:u w:val="single"/>
          </w:rPr>
          <w:t>www.causewaycoastandglens.gov.uk</w:t>
        </w:r>
      </w:hyperlink>
    </w:p>
    <w:p w14:paraId="0ED0B3E3" w14:textId="77777777" w:rsidR="00CA72B6" w:rsidRDefault="00CA72B6" w:rsidP="00CA72B6">
      <w:pPr>
        <w:spacing w:line="240" w:lineRule="auto"/>
        <w:contextualSpacing/>
        <w:rPr>
          <w:rFonts w:asciiTheme="majorHAnsi" w:eastAsiaTheme="minorHAnsi" w:hAnsiTheme="majorHAnsi" w:cstheme="majorHAnsi"/>
          <w:sz w:val="28"/>
          <w:szCs w:val="28"/>
        </w:rPr>
      </w:pPr>
    </w:p>
    <w:p w14:paraId="13E00176" w14:textId="77777777" w:rsidR="00E52162" w:rsidRDefault="00E52162" w:rsidP="00CA72B6">
      <w:pPr>
        <w:spacing w:line="240" w:lineRule="auto"/>
        <w:contextualSpacing/>
        <w:rPr>
          <w:rFonts w:asciiTheme="majorHAnsi" w:eastAsiaTheme="minorHAnsi" w:hAnsiTheme="majorHAnsi" w:cstheme="majorHAnsi"/>
          <w:sz w:val="28"/>
          <w:szCs w:val="28"/>
        </w:rPr>
      </w:pPr>
    </w:p>
    <w:p w14:paraId="33FC913E" w14:textId="77777777" w:rsidR="00E52162" w:rsidRDefault="00E52162" w:rsidP="00CA72B6">
      <w:pPr>
        <w:spacing w:line="240" w:lineRule="auto"/>
        <w:contextualSpacing/>
        <w:rPr>
          <w:rFonts w:asciiTheme="majorHAnsi" w:eastAsiaTheme="minorHAnsi" w:hAnsiTheme="majorHAnsi" w:cstheme="majorHAnsi"/>
          <w:sz w:val="28"/>
          <w:szCs w:val="28"/>
        </w:rPr>
      </w:pPr>
    </w:p>
    <w:p w14:paraId="3220B6BC" w14:textId="77777777" w:rsidR="00E52162" w:rsidRPr="00CA72B6" w:rsidRDefault="00E52162" w:rsidP="00CA72B6">
      <w:pPr>
        <w:spacing w:line="240" w:lineRule="auto"/>
        <w:contextualSpacing/>
        <w:rPr>
          <w:rFonts w:asciiTheme="majorHAnsi" w:eastAsiaTheme="minorHAnsi" w:hAnsiTheme="majorHAnsi" w:cstheme="majorHAnsi"/>
          <w:sz w:val="28"/>
          <w:szCs w:val="28"/>
        </w:rPr>
      </w:pPr>
    </w:p>
    <w:p w14:paraId="7791BF16"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lastRenderedPageBreak/>
        <w:t xml:space="preserve">If you would like a copy in an alternative format, please contact: </w:t>
      </w:r>
    </w:p>
    <w:p w14:paraId="498A0BCE" w14:textId="77777777" w:rsidR="008C1E46" w:rsidRDefault="00124370" w:rsidP="00CA72B6">
      <w:pPr>
        <w:spacing w:line="240" w:lineRule="auto"/>
        <w:contextualSpacing/>
        <w:rPr>
          <w:rFonts w:asciiTheme="majorHAnsi" w:eastAsiaTheme="minorHAnsi" w:hAnsiTheme="majorHAnsi" w:cstheme="majorHAnsi"/>
          <w:sz w:val="28"/>
          <w:szCs w:val="28"/>
        </w:rPr>
      </w:pPr>
      <w:r w:rsidRPr="008C1E46">
        <w:rPr>
          <w:rFonts w:asciiTheme="majorHAnsi" w:eastAsiaTheme="minorHAnsi" w:hAnsiTheme="majorHAnsi" w:cstheme="majorHAnsi"/>
          <w:sz w:val="28"/>
          <w:szCs w:val="28"/>
        </w:rPr>
        <w:t>Policy</w:t>
      </w:r>
      <w:r w:rsidR="00CA72B6" w:rsidRPr="00CA72B6">
        <w:rPr>
          <w:rFonts w:asciiTheme="majorHAnsi" w:eastAsiaTheme="minorHAnsi" w:hAnsiTheme="majorHAnsi" w:cstheme="majorHAnsi"/>
          <w:sz w:val="28"/>
          <w:szCs w:val="28"/>
        </w:rPr>
        <w:t xml:space="preserve"> Officer </w:t>
      </w:r>
      <w:r w:rsidR="008C1E46">
        <w:rPr>
          <w:rFonts w:asciiTheme="majorHAnsi" w:eastAsiaTheme="minorHAnsi" w:hAnsiTheme="majorHAnsi" w:cstheme="majorHAnsi"/>
          <w:sz w:val="28"/>
          <w:szCs w:val="28"/>
        </w:rPr>
        <w:t>by:</w:t>
      </w:r>
    </w:p>
    <w:p w14:paraId="6887C387" w14:textId="77777777" w:rsidR="008C1E46" w:rsidRDefault="008C1E46" w:rsidP="00CA72B6">
      <w:pPr>
        <w:spacing w:line="240" w:lineRule="auto"/>
        <w:contextualSpacing/>
        <w:rPr>
          <w:rFonts w:asciiTheme="majorHAnsi" w:eastAsiaTheme="minorHAnsi" w:hAnsiTheme="majorHAnsi" w:cstheme="majorHAnsi"/>
          <w:sz w:val="28"/>
          <w:szCs w:val="28"/>
        </w:rPr>
      </w:pPr>
      <w:r>
        <w:rPr>
          <w:rFonts w:asciiTheme="majorHAnsi" w:eastAsiaTheme="minorHAnsi" w:hAnsiTheme="majorHAnsi" w:cstheme="majorHAnsi"/>
          <w:sz w:val="28"/>
          <w:szCs w:val="28"/>
        </w:rPr>
        <w:t>T</w:t>
      </w:r>
      <w:r w:rsidRPr="008C1E46">
        <w:rPr>
          <w:rFonts w:asciiTheme="majorHAnsi" w:eastAsiaTheme="minorHAnsi" w:hAnsiTheme="majorHAnsi" w:cstheme="majorHAnsi"/>
          <w:sz w:val="28"/>
          <w:szCs w:val="28"/>
        </w:rPr>
        <w:t>elephone 028 2766 0201</w:t>
      </w:r>
    </w:p>
    <w:p w14:paraId="259BEA1A" w14:textId="77777777" w:rsidR="008C1E46" w:rsidRDefault="008C1E46" w:rsidP="00CA72B6">
      <w:pPr>
        <w:spacing w:line="240" w:lineRule="auto"/>
        <w:contextualSpacing/>
        <w:rPr>
          <w:rFonts w:asciiTheme="majorHAnsi" w:eastAsiaTheme="minorHAnsi" w:hAnsiTheme="majorHAnsi" w:cstheme="majorHAnsi"/>
          <w:sz w:val="28"/>
          <w:szCs w:val="28"/>
        </w:rPr>
      </w:pPr>
      <w:r>
        <w:rPr>
          <w:rFonts w:asciiTheme="majorHAnsi" w:eastAsiaTheme="minorHAnsi" w:hAnsiTheme="majorHAnsi" w:cstheme="majorHAnsi"/>
          <w:sz w:val="28"/>
          <w:szCs w:val="28"/>
        </w:rPr>
        <w:t>E</w:t>
      </w:r>
      <w:r w:rsidRPr="008C1E46">
        <w:rPr>
          <w:rFonts w:asciiTheme="majorHAnsi" w:eastAsiaTheme="minorHAnsi" w:hAnsiTheme="majorHAnsi" w:cstheme="majorHAnsi"/>
          <w:sz w:val="28"/>
          <w:szCs w:val="28"/>
        </w:rPr>
        <w:t>mail</w:t>
      </w:r>
      <w:r>
        <w:rPr>
          <w:rFonts w:asciiTheme="majorHAnsi" w:eastAsiaTheme="minorHAnsi" w:hAnsiTheme="majorHAnsi" w:cstheme="majorHAnsi"/>
          <w:sz w:val="28"/>
          <w:szCs w:val="28"/>
        </w:rPr>
        <w:t>:</w:t>
      </w:r>
      <w:r w:rsidRPr="008C1E46">
        <w:rPr>
          <w:rFonts w:asciiTheme="majorHAnsi" w:eastAsiaTheme="minorHAnsi" w:hAnsiTheme="majorHAnsi" w:cstheme="majorHAnsi"/>
          <w:sz w:val="28"/>
          <w:szCs w:val="28"/>
        </w:rPr>
        <w:t xml:space="preserve"> </w:t>
      </w:r>
      <w:hyperlink r:id="rId10" w:history="1">
        <w:r w:rsidRPr="00B30A8D">
          <w:rPr>
            <w:rStyle w:val="Hyperlink"/>
            <w:rFonts w:asciiTheme="majorHAnsi" w:eastAsiaTheme="minorHAnsi" w:hAnsiTheme="majorHAnsi" w:cstheme="majorHAnsi"/>
            <w:sz w:val="28"/>
            <w:szCs w:val="28"/>
          </w:rPr>
          <w:t>equality@causewaycoastandglens.gov.uk</w:t>
        </w:r>
      </w:hyperlink>
      <w:r w:rsidRPr="008C1E46">
        <w:rPr>
          <w:rFonts w:asciiTheme="majorHAnsi" w:eastAsiaTheme="minorHAnsi" w:hAnsiTheme="majorHAnsi" w:cstheme="majorHAnsi"/>
          <w:sz w:val="28"/>
          <w:szCs w:val="28"/>
        </w:rPr>
        <w:t xml:space="preserve"> </w:t>
      </w:r>
    </w:p>
    <w:p w14:paraId="2D5CB4F7" w14:textId="3D5F3609" w:rsidR="00CA72B6" w:rsidRPr="00CA72B6" w:rsidRDefault="008C1E46" w:rsidP="00CA72B6">
      <w:pPr>
        <w:spacing w:line="240" w:lineRule="auto"/>
        <w:contextualSpacing/>
        <w:rPr>
          <w:rFonts w:asciiTheme="majorHAnsi" w:eastAsiaTheme="minorHAnsi" w:hAnsiTheme="majorHAnsi" w:cstheme="majorHAnsi"/>
          <w:sz w:val="28"/>
          <w:szCs w:val="28"/>
        </w:rPr>
      </w:pPr>
      <w:r>
        <w:rPr>
          <w:rFonts w:asciiTheme="majorHAnsi" w:eastAsiaTheme="minorHAnsi" w:hAnsiTheme="majorHAnsi" w:cstheme="majorHAnsi"/>
          <w:sz w:val="28"/>
          <w:szCs w:val="28"/>
        </w:rPr>
        <w:t xml:space="preserve">In writing:  Equality Office, </w:t>
      </w:r>
      <w:r w:rsidR="00B728E4" w:rsidRPr="008C1E46">
        <w:rPr>
          <w:rFonts w:asciiTheme="majorHAnsi" w:eastAsiaTheme="minorHAnsi" w:hAnsiTheme="majorHAnsi" w:cstheme="majorHAnsi"/>
          <w:sz w:val="28"/>
          <w:szCs w:val="28"/>
        </w:rPr>
        <w:t xml:space="preserve">Riada House, 14 Charles Street, Ballymoney, BT53 6BY.  </w:t>
      </w:r>
    </w:p>
    <w:p w14:paraId="3C6DDEB7" w14:textId="77777777" w:rsidR="00CA72B6" w:rsidRDefault="00CA72B6" w:rsidP="00CA72B6">
      <w:pPr>
        <w:spacing w:line="240" w:lineRule="auto"/>
        <w:contextualSpacing/>
        <w:rPr>
          <w:rFonts w:asciiTheme="majorHAnsi" w:eastAsiaTheme="minorHAnsi" w:hAnsiTheme="majorHAnsi" w:cstheme="majorHAnsi"/>
          <w:sz w:val="28"/>
          <w:szCs w:val="28"/>
        </w:rPr>
      </w:pPr>
    </w:p>
    <w:p w14:paraId="239134C8" w14:textId="77777777" w:rsidR="008C1E46" w:rsidRPr="00CA72B6" w:rsidRDefault="008C1E46" w:rsidP="00CA72B6">
      <w:pPr>
        <w:spacing w:line="240" w:lineRule="auto"/>
        <w:contextualSpacing/>
        <w:rPr>
          <w:rFonts w:asciiTheme="majorHAnsi" w:eastAsiaTheme="minorHAnsi" w:hAnsiTheme="majorHAnsi" w:cstheme="majorHAnsi"/>
          <w:sz w:val="28"/>
          <w:szCs w:val="28"/>
        </w:rPr>
      </w:pPr>
    </w:p>
    <w:p w14:paraId="4AE2E3DA" w14:textId="77777777" w:rsidR="00FF5BA7" w:rsidRDefault="00FF5BA7" w:rsidP="00FF5BA7">
      <w:pPr>
        <w:spacing w:line="240" w:lineRule="auto"/>
        <w:ind w:left="709"/>
        <w:contextualSpacing/>
        <w:jc w:val="both"/>
        <w:rPr>
          <w:rFonts w:asciiTheme="majorHAnsi" w:hAnsiTheme="majorHAnsi"/>
          <w:color w:val="FF0000"/>
          <w:sz w:val="28"/>
          <w:szCs w:val="28"/>
        </w:rPr>
      </w:pPr>
    </w:p>
    <w:p w14:paraId="7D4BF656" w14:textId="581F0F4F" w:rsidR="00FF5BA7" w:rsidRPr="00E270B6" w:rsidRDefault="00FF5BA7" w:rsidP="00E270B6">
      <w:pPr>
        <w:pStyle w:val="Heading1"/>
      </w:pPr>
      <w:r w:rsidRPr="00E270B6">
        <w:t>Section 7 – Publication</w:t>
      </w:r>
    </w:p>
    <w:p w14:paraId="663640C5" w14:textId="77777777" w:rsidR="00FF5BA7" w:rsidRPr="00CA72B6" w:rsidRDefault="00FF5BA7" w:rsidP="00FF5BA7">
      <w:pPr>
        <w:spacing w:line="240" w:lineRule="auto"/>
        <w:contextualSpacing/>
        <w:rPr>
          <w:rFonts w:asciiTheme="majorHAnsi" w:eastAsiaTheme="minorHAnsi" w:hAnsiTheme="majorHAnsi" w:cstheme="majorHAnsi"/>
          <w:sz w:val="28"/>
          <w:szCs w:val="28"/>
        </w:rPr>
      </w:pPr>
    </w:p>
    <w:p w14:paraId="10B4E47B" w14:textId="77777777" w:rsidR="00CA72B6" w:rsidRDefault="00CA72B6" w:rsidP="00CA72B6">
      <w:p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Following a 12-week consultation the Audit of Inequalities and Equality Action Plan will be submitted to the Equality Commission and will be published on the Council’s website.</w:t>
      </w:r>
    </w:p>
    <w:p w14:paraId="467150D5" w14:textId="77777777" w:rsidR="00FF5BA7" w:rsidRDefault="00FF5BA7" w:rsidP="00CA72B6">
      <w:pPr>
        <w:spacing w:line="240" w:lineRule="auto"/>
        <w:contextualSpacing/>
        <w:rPr>
          <w:rFonts w:asciiTheme="majorHAnsi" w:eastAsiaTheme="minorHAnsi" w:hAnsiTheme="majorHAnsi" w:cstheme="majorHAnsi"/>
          <w:sz w:val="28"/>
          <w:szCs w:val="28"/>
        </w:rPr>
      </w:pPr>
    </w:p>
    <w:p w14:paraId="487EA16B" w14:textId="77777777" w:rsidR="00FF5BA7" w:rsidRDefault="00FF5BA7" w:rsidP="00CA72B6">
      <w:pPr>
        <w:spacing w:line="240" w:lineRule="auto"/>
        <w:contextualSpacing/>
        <w:rPr>
          <w:rFonts w:asciiTheme="majorHAnsi" w:eastAsiaTheme="minorHAnsi" w:hAnsiTheme="majorHAnsi" w:cstheme="majorHAnsi"/>
          <w:sz w:val="28"/>
          <w:szCs w:val="28"/>
        </w:rPr>
      </w:pPr>
    </w:p>
    <w:p w14:paraId="45C3778E" w14:textId="77777777" w:rsidR="00FF5BA7" w:rsidRDefault="00FF5BA7" w:rsidP="00CA72B6">
      <w:pPr>
        <w:spacing w:line="240" w:lineRule="auto"/>
        <w:contextualSpacing/>
        <w:rPr>
          <w:rFonts w:asciiTheme="majorHAnsi" w:eastAsiaTheme="minorHAnsi" w:hAnsiTheme="majorHAnsi" w:cstheme="majorHAnsi"/>
          <w:sz w:val="28"/>
          <w:szCs w:val="28"/>
        </w:rPr>
      </w:pPr>
    </w:p>
    <w:p w14:paraId="3E94649E" w14:textId="1E373297" w:rsidR="00FF5BA7" w:rsidRPr="007B67E5" w:rsidRDefault="00FF5BA7" w:rsidP="00E270B6">
      <w:pPr>
        <w:pStyle w:val="Heading1"/>
        <w:rPr>
          <w:rFonts w:eastAsia="Times New Roman"/>
        </w:rPr>
      </w:pPr>
      <w:r w:rsidRPr="007B67E5">
        <w:rPr>
          <w:rFonts w:eastAsia="Times New Roman"/>
        </w:rPr>
        <w:t xml:space="preserve">Section </w:t>
      </w:r>
      <w:r>
        <w:rPr>
          <w:rFonts w:eastAsia="Times New Roman"/>
        </w:rPr>
        <w:t xml:space="preserve">8 </w:t>
      </w:r>
      <w:r w:rsidRPr="007B67E5">
        <w:rPr>
          <w:rFonts w:eastAsia="Times New Roman"/>
        </w:rPr>
        <w:t xml:space="preserve">– </w:t>
      </w:r>
      <w:r>
        <w:rPr>
          <w:rFonts w:eastAsia="Times New Roman"/>
        </w:rPr>
        <w:t>Monitoring and Review</w:t>
      </w:r>
    </w:p>
    <w:p w14:paraId="5DE4CE33" w14:textId="77777777" w:rsidR="00FF5BA7" w:rsidRPr="00CA72B6" w:rsidRDefault="00FF5BA7" w:rsidP="00FF5BA7">
      <w:pPr>
        <w:spacing w:line="240" w:lineRule="auto"/>
        <w:contextualSpacing/>
        <w:rPr>
          <w:rFonts w:asciiTheme="majorHAnsi" w:eastAsiaTheme="minorHAnsi" w:hAnsiTheme="majorHAnsi" w:cstheme="majorHAnsi"/>
          <w:sz w:val="28"/>
          <w:szCs w:val="28"/>
        </w:rPr>
      </w:pPr>
    </w:p>
    <w:p w14:paraId="56C34BCE"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As this Plan is intended to be a ‘living document, it will be reviewed in line with the corporate and business planning processes.  This linkage to the corporate planning cycle will also ensure that the equality of opportunity and promotion of good relations are incorporated and mainstreamed at a strategic level.</w:t>
      </w:r>
    </w:p>
    <w:p w14:paraId="1D3FFB46" w14:textId="77777777" w:rsidR="00CA72B6" w:rsidRPr="00CA72B6" w:rsidRDefault="00CA72B6" w:rsidP="00CA72B6">
      <w:pPr>
        <w:spacing w:line="240" w:lineRule="auto"/>
        <w:contextualSpacing/>
        <w:rPr>
          <w:rFonts w:asciiTheme="majorHAnsi" w:eastAsiaTheme="minorHAnsi" w:hAnsiTheme="majorHAnsi" w:cstheme="majorHAnsi"/>
          <w:sz w:val="28"/>
          <w:szCs w:val="28"/>
        </w:rPr>
      </w:pPr>
    </w:p>
    <w:p w14:paraId="3A977350" w14:textId="77777777" w:rsidR="00CA72B6" w:rsidRDefault="00CA72B6" w:rsidP="00CA72B6">
      <w:pPr>
        <w:spacing w:line="240" w:lineRule="auto"/>
        <w:contextualSpacing/>
        <w:rPr>
          <w:rFonts w:asciiTheme="majorHAnsi" w:eastAsiaTheme="minorHAnsi" w:hAnsiTheme="majorHAnsi" w:cstheme="majorHAnsi"/>
          <w:sz w:val="28"/>
          <w:szCs w:val="28"/>
        </w:rPr>
      </w:pPr>
      <w:r w:rsidRPr="00CA72B6">
        <w:rPr>
          <w:rFonts w:asciiTheme="majorHAnsi" w:eastAsiaTheme="minorHAnsi" w:hAnsiTheme="majorHAnsi" w:cstheme="majorHAnsi"/>
          <w:sz w:val="28"/>
          <w:szCs w:val="28"/>
        </w:rPr>
        <w:t>Appendix 2 outlines our actions for the next four years. We will keep this plan under regular review and report annually on progress to the Equality Commission NI. The results of this monitoring will be included in the Council’s Annual Equality Progress Report which is forwarded to the Equality Commission.  Responsibility for monitoring and review of the Equality Action Plan will rest with the relevant officers within Council.</w:t>
      </w:r>
    </w:p>
    <w:sectPr w:rsidR="00CA72B6" w:rsidSect="005B49D8">
      <w:footerReference w:type="default" r:id="rId11"/>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AC54" w14:textId="77777777" w:rsidR="003B5E53" w:rsidRDefault="003B5E53">
      <w:pPr>
        <w:spacing w:after="0" w:line="240" w:lineRule="auto"/>
      </w:pPr>
      <w:r>
        <w:separator/>
      </w:r>
    </w:p>
  </w:endnote>
  <w:endnote w:type="continuationSeparator" w:id="0">
    <w:p w14:paraId="63A35D46" w14:textId="77777777" w:rsidR="003B5E53" w:rsidRDefault="003B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56927952"/>
      <w:docPartObj>
        <w:docPartGallery w:val="Page Numbers (Bottom of Page)"/>
        <w:docPartUnique/>
      </w:docPartObj>
    </w:sdtPr>
    <w:sdtEndPr/>
    <w:sdtContent>
      <w:sdt>
        <w:sdtPr>
          <w:rPr>
            <w:rFonts w:ascii="Arial" w:hAnsi="Arial" w:cs="Arial"/>
            <w:sz w:val="16"/>
            <w:szCs w:val="16"/>
          </w:rPr>
          <w:id w:val="-857425796"/>
          <w:docPartObj>
            <w:docPartGallery w:val="Page Numbers (Top of Page)"/>
            <w:docPartUnique/>
          </w:docPartObj>
        </w:sdtPr>
        <w:sdtEndPr/>
        <w:sdtContent>
          <w:p w14:paraId="2DCDC5ED" w14:textId="77777777" w:rsidR="00740890" w:rsidRPr="002E261D" w:rsidRDefault="00740890" w:rsidP="00AF1513">
            <w:pPr>
              <w:pStyle w:val="Footer"/>
              <w:pBdr>
                <w:bottom w:val="single" w:sz="12" w:space="1" w:color="auto"/>
              </w:pBdr>
              <w:rPr>
                <w:rFonts w:ascii="Arial" w:hAnsi="Arial" w:cs="Arial"/>
                <w:sz w:val="16"/>
                <w:szCs w:val="16"/>
              </w:rPr>
            </w:pPr>
          </w:p>
          <w:p w14:paraId="4A2EE8CB" w14:textId="61368323" w:rsidR="00740890" w:rsidRPr="002E261D" w:rsidRDefault="00740890" w:rsidP="00AF1513">
            <w:pPr>
              <w:pStyle w:val="Footer"/>
              <w:rPr>
                <w:rFonts w:ascii="Arial" w:hAnsi="Arial" w:cs="Arial"/>
                <w:sz w:val="16"/>
                <w:szCs w:val="16"/>
              </w:rPr>
            </w:pPr>
          </w:p>
          <w:p w14:paraId="04A58978" w14:textId="77777777" w:rsidR="00740890" w:rsidRPr="002E261D" w:rsidRDefault="00740890" w:rsidP="00AF1513">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245266">
              <w:rPr>
                <w:rFonts w:ascii="Arial" w:hAnsi="Arial" w:cs="Arial"/>
                <w:bCs/>
                <w:noProof/>
                <w:sz w:val="16"/>
                <w:szCs w:val="16"/>
              </w:rPr>
              <w:t>62</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245266">
              <w:rPr>
                <w:rFonts w:ascii="Arial" w:hAnsi="Arial" w:cs="Arial"/>
                <w:bCs/>
                <w:noProof/>
                <w:sz w:val="16"/>
                <w:szCs w:val="16"/>
              </w:rPr>
              <w:t>65</w:t>
            </w:r>
            <w:r w:rsidRPr="002E261D">
              <w:rPr>
                <w:rFonts w:ascii="Arial" w:hAnsi="Arial" w:cs="Arial"/>
                <w:bCs/>
                <w:sz w:val="16"/>
                <w:szCs w:val="16"/>
              </w:rPr>
              <w:fldChar w:fldCharType="end"/>
            </w:r>
          </w:p>
        </w:sdtContent>
      </w:sdt>
    </w:sdtContent>
  </w:sdt>
  <w:p w14:paraId="5D976C47" w14:textId="77777777" w:rsidR="00740890" w:rsidRPr="002F0470" w:rsidRDefault="00740890" w:rsidP="00E327F6">
    <w:pPr>
      <w:pStyle w:val="Footer"/>
      <w:jc w:val="center"/>
      <w:rPr>
        <w:rFonts w:ascii="Arial" w:hAnsi="Arial" w:cs="Arial"/>
        <w:b/>
      </w:rPr>
    </w:pPr>
  </w:p>
  <w:p w14:paraId="1521B5AA" w14:textId="77777777" w:rsidR="00740890" w:rsidRDefault="00740890">
    <w:pPr>
      <w:pStyle w:val="Footer"/>
    </w:pPr>
  </w:p>
  <w:p w14:paraId="2DA59BA7" w14:textId="77777777" w:rsidR="00584E02" w:rsidRDefault="00584E02"/>
  <w:p w14:paraId="29708B75" w14:textId="77777777" w:rsidR="00584E02" w:rsidRDefault="00584E02"/>
  <w:p w14:paraId="11BD2D8A" w14:textId="77777777" w:rsidR="00584E02" w:rsidRDefault="00584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4DE3" w14:textId="77777777" w:rsidR="003B5E53" w:rsidRDefault="003B5E53">
      <w:pPr>
        <w:spacing w:after="0" w:line="240" w:lineRule="auto"/>
      </w:pPr>
      <w:r>
        <w:separator/>
      </w:r>
    </w:p>
  </w:footnote>
  <w:footnote w:type="continuationSeparator" w:id="0">
    <w:p w14:paraId="7F14E9AE" w14:textId="77777777" w:rsidR="003B5E53" w:rsidRDefault="003B5E53">
      <w:pPr>
        <w:spacing w:after="0" w:line="240" w:lineRule="auto"/>
      </w:pPr>
      <w:r>
        <w:continuationSeparator/>
      </w:r>
    </w:p>
  </w:footnote>
  <w:footnote w:id="1">
    <w:p w14:paraId="23EC1CD0" w14:textId="26F3B9CE" w:rsidR="00740890" w:rsidRPr="00014AFA" w:rsidRDefault="00740890">
      <w:pPr>
        <w:pStyle w:val="FootnoteText"/>
        <w:rPr>
          <w:lang w:val="en-GB"/>
        </w:rPr>
      </w:pPr>
      <w:r>
        <w:rPr>
          <w:rStyle w:val="FootnoteReference"/>
        </w:rPr>
        <w:footnoteRef/>
      </w:r>
      <w:r>
        <w:t xml:space="preserve"> </w:t>
      </w:r>
      <w:hyperlink r:id="rId1" w:history="1">
        <w:r w:rsidRPr="00014AFA">
          <w:rPr>
            <w:rStyle w:val="Hyperlink"/>
            <w:lang w:val="en-GB"/>
          </w:rPr>
          <w:t>Census 2021 population and household estimates for Northern Ireland: Statistical bulletin (nisra.gov.uk)</w:t>
        </w:r>
      </w:hyperlink>
    </w:p>
  </w:footnote>
  <w:footnote w:id="2">
    <w:p w14:paraId="5837F569" w14:textId="159EDA79" w:rsidR="00740890" w:rsidRPr="004A0D02" w:rsidRDefault="00740890" w:rsidP="001B17E0">
      <w:pPr>
        <w:pStyle w:val="FootnoteText"/>
        <w:rPr>
          <w:lang w:val="en-GB"/>
        </w:rPr>
      </w:pPr>
      <w:r>
        <w:rPr>
          <w:rStyle w:val="FootnoteReference"/>
        </w:rPr>
        <w:footnoteRef/>
      </w:r>
      <w:r w:rsidRPr="00D24E4B">
        <w:rPr>
          <w:rFonts w:ascii="Arial" w:hAnsi="Arial" w:cs="Arial"/>
        </w:rPr>
        <w:t>Source: Northern Ireland Statistics website</w:t>
      </w:r>
      <w:r>
        <w:rPr>
          <w:rFonts w:ascii="Arial" w:hAnsi="Arial" w:cs="Arial"/>
        </w:rPr>
        <w:t>:</w:t>
      </w:r>
      <w:r>
        <w:t xml:space="preserve"> </w:t>
      </w:r>
      <w:hyperlink r:id="rId2" w:history="1">
        <w:r w:rsidRPr="004A0D02">
          <w:rPr>
            <w:rFonts w:asciiTheme="minorHAnsi" w:eastAsiaTheme="minorEastAsia" w:hAnsiTheme="minorHAnsi" w:cstheme="minorBidi"/>
            <w:color w:val="0000FF"/>
            <w:sz w:val="21"/>
            <w:szCs w:val="21"/>
            <w:u w:val="single"/>
            <w:lang w:val="en-GB"/>
          </w:rPr>
          <w:t>census-2021-ms-a10.xlsx (live.com)</w:t>
        </w:r>
      </w:hyperlink>
      <w:r>
        <w:rPr>
          <w:rFonts w:asciiTheme="minorHAnsi" w:eastAsiaTheme="minorEastAsia" w:hAnsiTheme="minorHAnsi" w:cstheme="minorBidi"/>
          <w:sz w:val="21"/>
          <w:szCs w:val="21"/>
          <w:lang w:val="en-GB"/>
        </w:rPr>
        <w:t xml:space="preserve"> (accessed 26.09.2023)</w:t>
      </w:r>
    </w:p>
  </w:footnote>
  <w:footnote w:id="3">
    <w:p w14:paraId="551F2367" w14:textId="0A3005CA" w:rsidR="00740890" w:rsidRPr="00A55677" w:rsidRDefault="00740890">
      <w:pPr>
        <w:pStyle w:val="FootnoteText"/>
        <w:rPr>
          <w:lang w:val="en-GB"/>
        </w:rPr>
      </w:pPr>
      <w:r>
        <w:rPr>
          <w:rStyle w:val="FootnoteReference"/>
        </w:rPr>
        <w:footnoteRef/>
      </w:r>
      <w:r w:rsidRPr="00D24E4B">
        <w:rPr>
          <w:rFonts w:ascii="Arial" w:hAnsi="Arial" w:cs="Arial"/>
        </w:rPr>
        <w:t>Source: Northern Ireland Statistics website</w:t>
      </w:r>
      <w:r>
        <w:rPr>
          <w:rFonts w:ascii="Arial" w:hAnsi="Arial" w:cs="Arial"/>
        </w:rPr>
        <w:t>:</w:t>
      </w:r>
      <w:r>
        <w:t xml:space="preserve">  </w:t>
      </w:r>
      <w:hyperlink r:id="rId3" w:history="1">
        <w:r w:rsidRPr="00A55677">
          <w:rPr>
            <w:rFonts w:asciiTheme="minorHAnsi" w:eastAsiaTheme="minorEastAsia" w:hAnsiTheme="minorHAnsi" w:cstheme="minorBidi"/>
            <w:color w:val="0000FF"/>
            <w:sz w:val="21"/>
            <w:szCs w:val="21"/>
            <w:u w:val="single"/>
            <w:lang w:val="en-GB"/>
          </w:rPr>
          <w:t>DEA14-Lookup.xls (live.com)</w:t>
        </w:r>
      </w:hyperlink>
    </w:p>
  </w:footnote>
  <w:footnote w:id="4">
    <w:p w14:paraId="30667A01" w14:textId="079FA40F" w:rsidR="00740890" w:rsidRPr="00A103AE" w:rsidRDefault="00740890">
      <w:pPr>
        <w:pStyle w:val="FootnoteText"/>
        <w:rPr>
          <w:lang w:val="en-GB"/>
        </w:rPr>
      </w:pPr>
      <w:r>
        <w:rPr>
          <w:rStyle w:val="FootnoteReference"/>
        </w:rPr>
        <w:footnoteRef/>
      </w:r>
      <w:r>
        <w:rPr>
          <w:rFonts w:ascii="Arial" w:hAnsi="Arial" w:cs="Arial"/>
        </w:rPr>
        <w:t>Source</w:t>
      </w:r>
      <w:r w:rsidRPr="00D24E4B">
        <w:rPr>
          <w:rFonts w:ascii="Arial" w:hAnsi="Arial" w:cs="Arial"/>
        </w:rPr>
        <w:t>: Northern Ireland Statistics website</w:t>
      </w:r>
      <w:r>
        <w:rPr>
          <w:rFonts w:ascii="Arial" w:hAnsi="Arial" w:cs="Arial"/>
        </w:rPr>
        <w:t>:</w:t>
      </w:r>
      <w:r>
        <w:t xml:space="preserve">   </w:t>
      </w:r>
      <w:hyperlink r:id="rId4" w:history="1">
        <w:r w:rsidRPr="00A103AE">
          <w:rPr>
            <w:rFonts w:asciiTheme="minorHAnsi" w:eastAsiaTheme="minorEastAsia" w:hAnsiTheme="minorHAnsi" w:cstheme="minorBidi"/>
            <w:color w:val="0000FF"/>
            <w:sz w:val="21"/>
            <w:szCs w:val="21"/>
            <w:u w:val="single"/>
            <w:lang w:val="en-GB"/>
          </w:rPr>
          <w:t>2021 Census | Northern Ireland Statistics and Research Agency (nisra.gov.uk)</w:t>
        </w:r>
      </w:hyperlink>
    </w:p>
  </w:footnote>
  <w:footnote w:id="5">
    <w:p w14:paraId="2AC43BC6" w14:textId="0C07784D" w:rsidR="00740890" w:rsidRPr="00602CCF" w:rsidRDefault="00740890">
      <w:pPr>
        <w:pStyle w:val="FootnoteText"/>
        <w:rPr>
          <w:lang w:val="en-GB"/>
        </w:rPr>
      </w:pPr>
      <w:r>
        <w:rPr>
          <w:rStyle w:val="FootnoteReference"/>
        </w:rPr>
        <w:footnoteRef/>
      </w:r>
      <w:r w:rsidRPr="00D24E4B">
        <w:rPr>
          <w:rFonts w:ascii="Arial" w:hAnsi="Arial" w:cs="Arial"/>
        </w:rPr>
        <w:t xml:space="preserve">Source: </w:t>
      </w:r>
      <w:hyperlink r:id="rId5" w:history="1">
        <w:r w:rsidRPr="00DA2F87">
          <w:rPr>
            <w:rStyle w:val="Hyperlink"/>
            <w:lang w:val="en-GB"/>
          </w:rPr>
          <w:t>https://www.equalityni.org/ECNI/media/ECNI/Publications/Delivering%20Equality/WorkplaceEmployeeSurvey-Part1Intro.pdf</w:t>
        </w:r>
      </w:hyperlink>
      <w:r>
        <w:rPr>
          <w:lang w:val="en-GB"/>
        </w:rPr>
        <w:t xml:space="preserve"> </w:t>
      </w:r>
    </w:p>
  </w:footnote>
  <w:footnote w:id="6">
    <w:p w14:paraId="5B1B4B74" w14:textId="6F5AC1D7" w:rsidR="00740890" w:rsidRPr="00BD5D64" w:rsidRDefault="00740890">
      <w:pPr>
        <w:pStyle w:val="FootnoteText"/>
        <w:rPr>
          <w:lang w:val="en-GB"/>
        </w:rPr>
      </w:pPr>
      <w:r>
        <w:rPr>
          <w:rStyle w:val="FootnoteReference"/>
        </w:rPr>
        <w:footnoteRef/>
      </w:r>
      <w:r>
        <w:t xml:space="preserve"> </w:t>
      </w:r>
      <w:r>
        <w:rPr>
          <w:rFonts w:ascii="Arial" w:hAnsi="Arial" w:cs="Arial"/>
        </w:rPr>
        <w:t>Source</w:t>
      </w:r>
      <w:r w:rsidRPr="00D24E4B">
        <w:rPr>
          <w:rFonts w:ascii="Arial" w:hAnsi="Arial" w:cs="Arial"/>
        </w:rPr>
        <w:t xml:space="preserve">: </w:t>
      </w:r>
      <w:hyperlink r:id="rId6" w:history="1">
        <w:r w:rsidRPr="00BD5D64">
          <w:rPr>
            <w:rFonts w:asciiTheme="minorHAnsi" w:eastAsiaTheme="minorEastAsia" w:hAnsiTheme="minorHAnsi" w:cstheme="minorBidi"/>
            <w:color w:val="0000FF"/>
            <w:sz w:val="21"/>
            <w:szCs w:val="21"/>
            <w:u w:val="single"/>
            <w:lang w:val="en-GB"/>
          </w:rPr>
          <w:t>Digital inclusion | Centre for Ageing Better (ageing-better.org.uk)</w:t>
        </w:r>
      </w:hyperlink>
    </w:p>
  </w:footnote>
  <w:footnote w:id="7">
    <w:p w14:paraId="32AAA818" w14:textId="77777777" w:rsidR="00740890" w:rsidRPr="004A0D02" w:rsidRDefault="00740890" w:rsidP="00510412">
      <w:pPr>
        <w:pStyle w:val="FootnoteText"/>
        <w:rPr>
          <w:lang w:val="en-GB"/>
        </w:rPr>
      </w:pPr>
      <w:r>
        <w:rPr>
          <w:rStyle w:val="FootnoteReference"/>
        </w:rPr>
        <w:footnoteRef/>
      </w:r>
      <w:r w:rsidRPr="00D24E4B">
        <w:rPr>
          <w:rFonts w:ascii="Arial" w:hAnsi="Arial" w:cs="Arial"/>
        </w:rPr>
        <w:t>Source: Northern Ireland Statistics website</w:t>
      </w:r>
      <w:r>
        <w:rPr>
          <w:rFonts w:ascii="Arial" w:hAnsi="Arial" w:cs="Arial"/>
        </w:rPr>
        <w:t>:</w:t>
      </w:r>
      <w:r>
        <w:t xml:space="preserve"> Census 2021 Table </w:t>
      </w:r>
      <w:r w:rsidRPr="00510412">
        <w:t>MS-D11: Type of long-term condition: Autism or Asperger syndrome by broad age bands [notes 1, 2]</w:t>
      </w:r>
    </w:p>
  </w:footnote>
  <w:footnote w:id="8">
    <w:p w14:paraId="665C50D3" w14:textId="77777777" w:rsidR="00294BAA" w:rsidRPr="00A272D3" w:rsidRDefault="00294BAA" w:rsidP="00294BAA">
      <w:pPr>
        <w:pStyle w:val="FootnoteText"/>
        <w:rPr>
          <w:lang w:val="en-GB"/>
        </w:rPr>
      </w:pPr>
      <w:r>
        <w:rPr>
          <w:rStyle w:val="FootnoteReference"/>
        </w:rPr>
        <w:footnoteRef/>
      </w:r>
      <w:r>
        <w:t xml:space="preserve"> </w:t>
      </w:r>
      <w:r>
        <w:rPr>
          <w:lang w:val="en-GB"/>
        </w:rPr>
        <w:t>Causeway CYPSP Locality Planning Group Young People’s mental Health Survey 2022/2023</w:t>
      </w:r>
    </w:p>
  </w:footnote>
  <w:footnote w:id="9">
    <w:p w14:paraId="1E125EE7" w14:textId="33D917D3" w:rsidR="005706D3" w:rsidRPr="005706D3" w:rsidRDefault="00740890" w:rsidP="00E653E9">
      <w:pPr>
        <w:pStyle w:val="FootnoteText"/>
        <w:rPr>
          <w:color w:val="0563C1" w:themeColor="hyperlink"/>
          <w:u w:val="single"/>
          <w:lang w:val="en-GB"/>
        </w:rPr>
      </w:pPr>
      <w:r>
        <w:rPr>
          <w:rStyle w:val="FootnoteReference"/>
        </w:rPr>
        <w:footnoteRef/>
      </w:r>
      <w:r>
        <w:t xml:space="preserve"> Source:  </w:t>
      </w:r>
      <w:hyperlink r:id="rId7" w:history="1">
        <w:r w:rsidRPr="00B3166B">
          <w:rPr>
            <w:rStyle w:val="Hyperlink"/>
            <w:lang w:val="en-GB"/>
          </w:rPr>
          <w:t>Ending Homelessness Together Homelessness Strategy 2022-27 (nihe.gov.uk)</w:t>
        </w:r>
      </w:hyperlink>
      <w:r w:rsidR="0072275A">
        <w:rPr>
          <w:rStyle w:val="Hyperlink"/>
          <w:lang w:val="en-GB"/>
        </w:rPr>
        <w:t xml:space="preserve">  </w:t>
      </w:r>
    </w:p>
  </w:footnote>
  <w:footnote w:id="10">
    <w:p w14:paraId="3E9CCDF7" w14:textId="7B3B321C" w:rsidR="00456400" w:rsidRPr="00456400" w:rsidRDefault="00456400">
      <w:pPr>
        <w:pStyle w:val="FootnoteText"/>
        <w:rPr>
          <w:lang w:val="en-GB"/>
        </w:rPr>
      </w:pPr>
      <w:r>
        <w:rPr>
          <w:rStyle w:val="FootnoteReference"/>
        </w:rPr>
        <w:footnoteRef/>
      </w:r>
      <w:r>
        <w:t xml:space="preserve"> </w:t>
      </w:r>
      <w:r w:rsidR="00156BED">
        <w:rPr>
          <w:lang w:val="en-GB"/>
        </w:rPr>
        <w:t>Causeway Homelessness Local Area Group:  Northern Ireland Homeless Data September 2023</w:t>
      </w:r>
    </w:p>
  </w:footnote>
  <w:footnote w:id="11">
    <w:p w14:paraId="652EB9FC" w14:textId="3CF61EF3" w:rsidR="00E04044" w:rsidRPr="00E04044" w:rsidRDefault="00E04044">
      <w:pPr>
        <w:pStyle w:val="FootnoteText"/>
        <w:rPr>
          <w:lang w:val="en-GB"/>
        </w:rPr>
      </w:pPr>
      <w:r>
        <w:rPr>
          <w:rStyle w:val="FootnoteReference"/>
        </w:rPr>
        <w:footnoteRef/>
      </w:r>
      <w:r>
        <w:t xml:space="preserve"> </w:t>
      </w:r>
      <w:hyperlink r:id="rId8" w:history="1">
        <w:r w:rsidR="00F40314" w:rsidRPr="00F40314">
          <w:rPr>
            <w:rFonts w:asciiTheme="minorHAnsi" w:eastAsiaTheme="minorEastAsia" w:hAnsiTheme="minorHAnsi" w:cstheme="minorBidi"/>
            <w:color w:val="0000FF"/>
            <w:sz w:val="21"/>
            <w:szCs w:val="21"/>
            <w:u w:val="single"/>
            <w:lang w:val="en-GB"/>
          </w:rPr>
          <w:t>The Housing Executive - House Condition Survey (nihe.gov.uk)</w:t>
        </w:r>
      </w:hyperlink>
    </w:p>
  </w:footnote>
  <w:footnote w:id="12">
    <w:p w14:paraId="0D27689B" w14:textId="2D16987A" w:rsidR="00671C55" w:rsidRPr="00671C55" w:rsidRDefault="00671C55">
      <w:pPr>
        <w:pStyle w:val="FootnoteText"/>
        <w:rPr>
          <w:lang w:val="en-GB"/>
        </w:rPr>
      </w:pPr>
      <w:r>
        <w:rPr>
          <w:rStyle w:val="FootnoteReference"/>
        </w:rPr>
        <w:footnoteRef/>
      </w:r>
      <w:r>
        <w:t xml:space="preserve"> </w:t>
      </w:r>
      <w:r>
        <w:rPr>
          <w:lang w:val="en-GB"/>
        </w:rPr>
        <w:t>DFC EQIA (communities-ni.gov.uk)</w:t>
      </w:r>
    </w:p>
  </w:footnote>
  <w:footnote w:id="13">
    <w:p w14:paraId="69F81640" w14:textId="48EDD8BA" w:rsidR="00EB6591" w:rsidRPr="00EB6591" w:rsidRDefault="00EB6591">
      <w:pPr>
        <w:pStyle w:val="FootnoteText"/>
        <w:rPr>
          <w:lang w:val="en-GB"/>
        </w:rPr>
      </w:pPr>
      <w:r>
        <w:rPr>
          <w:rStyle w:val="FootnoteReference"/>
        </w:rPr>
        <w:footnoteRef/>
      </w:r>
      <w:r>
        <w:t xml:space="preserve"> </w:t>
      </w:r>
      <w:r>
        <w:rPr>
          <w:lang w:val="en-GB"/>
        </w:rPr>
        <w:t>NISRA Estimates of Loneliness in NI</w:t>
      </w:r>
      <w:r w:rsidR="008D44D5">
        <w:rPr>
          <w:lang w:val="en-GB"/>
        </w:rPr>
        <w:t xml:space="preserve"> 2019/2020</w:t>
      </w:r>
    </w:p>
  </w:footnote>
  <w:footnote w:id="14">
    <w:p w14:paraId="0A786A08" w14:textId="77777777" w:rsidR="00703AEE" w:rsidRPr="008A7DCB" w:rsidRDefault="00703AEE" w:rsidP="00703AEE">
      <w:pPr>
        <w:pStyle w:val="FootnoteText"/>
        <w:rPr>
          <w:lang w:val="en-GB"/>
        </w:rPr>
      </w:pPr>
      <w:r>
        <w:rPr>
          <w:rStyle w:val="FootnoteReference"/>
        </w:rPr>
        <w:footnoteRef/>
      </w:r>
      <w:r>
        <w:t xml:space="preserve"> </w:t>
      </w:r>
      <w:r w:rsidRPr="008A7DCB">
        <w:rPr>
          <w:lang w:val="en-GB"/>
        </w:rPr>
        <w:t>Age Friendly Causeway - Age-Friendly Strategy and action plan for Causeway Coast and Glens Borough Council 2024-2029</w:t>
      </w:r>
    </w:p>
  </w:footnote>
  <w:footnote w:id="15">
    <w:p w14:paraId="44699EE4" w14:textId="23722862" w:rsidR="00740890" w:rsidRPr="00F70C27" w:rsidRDefault="00740890">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w:t>
      </w:r>
      <w:r w:rsidRPr="00F70C27">
        <w:rPr>
          <w:rFonts w:ascii="Arial" w:hAnsi="Arial" w:cs="Arial"/>
          <w:lang w:val="en-GB"/>
        </w:rPr>
        <w:t xml:space="preserve">Source: </w:t>
      </w:r>
      <w:bookmarkStart w:id="5" w:name="_Hlk146744817"/>
      <w:r w:rsidRPr="00F70C27">
        <w:rPr>
          <w:rFonts w:ascii="Arial" w:hAnsi="Arial" w:cs="Arial"/>
          <w:lang w:val="en-GB"/>
        </w:rPr>
        <w:fldChar w:fldCharType="begin"/>
      </w:r>
      <w:r w:rsidRPr="00F70C27">
        <w:rPr>
          <w:rFonts w:ascii="Arial" w:hAnsi="Arial" w:cs="Arial"/>
          <w:lang w:val="en-GB"/>
        </w:rPr>
        <w:instrText>HYPERLINK "https://view.officeapps.live.com/op/view.aspx?src=https%3A%2F%2Fwww.nisra.gov.uk%2Fsystem%2Ffiles%2Fstatistics%2Fcensus-2021-ms-d02.xlsx&amp;wdOrigin=BROWSELINK"</w:instrText>
      </w:r>
      <w:r w:rsidRPr="00F70C27">
        <w:rPr>
          <w:rFonts w:ascii="Arial" w:hAnsi="Arial" w:cs="Arial"/>
          <w:lang w:val="en-GB"/>
        </w:rPr>
      </w:r>
      <w:r w:rsidRPr="00F70C27">
        <w:rPr>
          <w:rFonts w:ascii="Arial" w:hAnsi="Arial" w:cs="Arial"/>
          <w:lang w:val="en-GB"/>
        </w:rPr>
        <w:fldChar w:fldCharType="separate"/>
      </w:r>
      <w:r w:rsidRPr="00F70C27">
        <w:rPr>
          <w:rStyle w:val="Hyperlink"/>
          <w:rFonts w:ascii="Arial" w:hAnsi="Arial" w:cs="Arial"/>
          <w:lang w:val="en-GB"/>
        </w:rPr>
        <w:t>census-2021-ms-d02.xlsx (live.com)</w:t>
      </w:r>
      <w:r w:rsidRPr="00F70C27">
        <w:rPr>
          <w:rFonts w:ascii="Arial" w:hAnsi="Arial" w:cs="Arial"/>
        </w:rPr>
        <w:fldChar w:fldCharType="end"/>
      </w:r>
    </w:p>
    <w:bookmarkEnd w:id="5"/>
  </w:footnote>
  <w:footnote w:id="16">
    <w:p w14:paraId="668AD609" w14:textId="61F5FBE5" w:rsidR="00740890" w:rsidRPr="003359D6" w:rsidRDefault="00740890" w:rsidP="00F94DA0">
      <w:pPr>
        <w:pStyle w:val="FootnoteText"/>
        <w:rPr>
          <w:rFonts w:ascii="Arial" w:hAnsi="Arial" w:cs="Arial"/>
          <w:lang w:val="en-GB"/>
        </w:rPr>
      </w:pPr>
      <w:r w:rsidRPr="003359D6">
        <w:rPr>
          <w:rStyle w:val="FootnoteReference"/>
          <w:rFonts w:ascii="Arial" w:hAnsi="Arial" w:cs="Arial"/>
        </w:rPr>
        <w:footnoteRef/>
      </w:r>
      <w:bookmarkStart w:id="6" w:name="_Hlk146743703"/>
      <w:r w:rsidRPr="003359D6">
        <w:rPr>
          <w:rFonts w:ascii="Arial" w:hAnsi="Arial" w:cs="Arial"/>
        </w:rPr>
        <w:t xml:space="preserve">Source: </w:t>
      </w:r>
      <w:bookmarkEnd w:id="6"/>
      <w:r w:rsidRPr="003359D6">
        <w:rPr>
          <w:rFonts w:ascii="Arial" w:hAnsi="Arial" w:cs="Arial"/>
        </w:rPr>
        <w:t xml:space="preserve">Northern Ireland Statistics website: </w:t>
      </w:r>
      <w:hyperlink r:id="rId9" w:history="1">
        <w:r w:rsidRPr="003359D6">
          <w:rPr>
            <w:rStyle w:val="Hyperlink"/>
            <w:rFonts w:ascii="Arial" w:hAnsi="Arial" w:cs="Arial"/>
            <w:lang w:val="en-GB"/>
          </w:rPr>
          <w:t>census-2021-ms-d02.xlsx (live.com)</w:t>
        </w:r>
      </w:hyperlink>
    </w:p>
  </w:footnote>
  <w:footnote w:id="17">
    <w:p w14:paraId="7741F5E7" w14:textId="784CAFEA" w:rsidR="00740890" w:rsidRPr="003359D6" w:rsidRDefault="00740890" w:rsidP="00F94DA0">
      <w:pPr>
        <w:pStyle w:val="FootnoteText"/>
        <w:rPr>
          <w:rFonts w:ascii="Arial" w:hAnsi="Arial" w:cs="Arial"/>
          <w:lang w:val="en-GB"/>
        </w:rPr>
      </w:pPr>
      <w:r w:rsidRPr="003359D6">
        <w:rPr>
          <w:rStyle w:val="FootnoteReference"/>
          <w:rFonts w:ascii="Arial" w:hAnsi="Arial" w:cs="Arial"/>
        </w:rPr>
        <w:footnoteRef/>
      </w:r>
      <w:r w:rsidRPr="003359D6">
        <w:rPr>
          <w:rFonts w:ascii="Arial" w:hAnsi="Arial" w:cs="Arial"/>
        </w:rPr>
        <w:t>Source: Northern Ireland Statistics website:  QS303NI: Long-Term Health Problem or Disability [note 1]</w:t>
      </w:r>
    </w:p>
  </w:footnote>
  <w:footnote w:id="18">
    <w:p w14:paraId="1AE8EF58" w14:textId="77777777" w:rsidR="00740890" w:rsidRPr="003359D6" w:rsidRDefault="00740890" w:rsidP="003359D6">
      <w:pPr>
        <w:pStyle w:val="FootnoteText"/>
        <w:rPr>
          <w:rFonts w:ascii="Arial" w:hAnsi="Arial" w:cs="Arial"/>
        </w:rPr>
      </w:pPr>
      <w:r w:rsidRPr="003359D6">
        <w:rPr>
          <w:rStyle w:val="FootnoteReference"/>
          <w:rFonts w:ascii="Arial" w:hAnsi="Arial" w:cs="Arial"/>
        </w:rPr>
        <w:footnoteRef/>
      </w:r>
      <w:r w:rsidRPr="003359D6">
        <w:rPr>
          <w:rFonts w:ascii="Arial" w:hAnsi="Arial" w:cs="Arial"/>
        </w:rPr>
        <w:t xml:space="preserve"> Source: NISRA, Census 2021, tables MS-D03, MS-D04 through to MS-D16</w:t>
      </w:r>
    </w:p>
    <w:p w14:paraId="26B29FC0" w14:textId="061CD375" w:rsidR="00740890" w:rsidRPr="003359D6" w:rsidRDefault="00740890">
      <w:pPr>
        <w:pStyle w:val="FootnoteText"/>
        <w:rPr>
          <w:rFonts w:ascii="Arial" w:hAnsi="Arial" w:cs="Arial"/>
          <w:lang w:val="en-GB"/>
        </w:rPr>
      </w:pPr>
    </w:p>
  </w:footnote>
  <w:footnote w:id="19">
    <w:p w14:paraId="1D92D931" w14:textId="77777777" w:rsidR="00740890" w:rsidRPr="002B0439" w:rsidRDefault="00740890" w:rsidP="002C7DCB">
      <w:pPr>
        <w:pStyle w:val="FootnoteText"/>
        <w:rPr>
          <w:lang w:val="en-GB"/>
        </w:rPr>
      </w:pPr>
      <w:r>
        <w:rPr>
          <w:rStyle w:val="FootnoteReference"/>
        </w:rPr>
        <w:footnoteRef/>
      </w:r>
      <w:r>
        <w:t xml:space="preserve"> Source:  PSNI &amp; NISRA statistical bulletin; </w:t>
      </w:r>
      <w:hyperlink r:id="rId10" w:history="1">
        <w:r w:rsidRPr="002B0439">
          <w:rPr>
            <w:rStyle w:val="Hyperlink"/>
            <w:lang w:val="en-GB"/>
          </w:rPr>
          <w:t>Hate Motivations Bulletin Period ending 30th June 2023.pdf</w:t>
        </w:r>
      </w:hyperlink>
    </w:p>
  </w:footnote>
  <w:footnote w:id="20">
    <w:p w14:paraId="576D3B2C" w14:textId="315F8AB1" w:rsidR="00CE6A80" w:rsidRPr="00CE6A80" w:rsidRDefault="00CE6A80">
      <w:pPr>
        <w:pStyle w:val="FootnoteText"/>
        <w:rPr>
          <w:lang w:val="en-GB"/>
        </w:rPr>
      </w:pPr>
      <w:r>
        <w:rPr>
          <w:rStyle w:val="FootnoteReference"/>
        </w:rPr>
        <w:footnoteRef/>
      </w:r>
      <w:r>
        <w:t xml:space="preserve"> </w:t>
      </w:r>
      <w:bookmarkStart w:id="7" w:name="_Hlk149048520"/>
      <w:r>
        <w:rPr>
          <w:lang w:val="en-GB"/>
        </w:rPr>
        <w:t xml:space="preserve">Source:  J District Presentation on Hate Crime </w:t>
      </w:r>
      <w:bookmarkEnd w:id="7"/>
    </w:p>
  </w:footnote>
  <w:footnote w:id="21">
    <w:p w14:paraId="665998F1" w14:textId="77777777" w:rsidR="00740890" w:rsidRPr="00F70C27" w:rsidRDefault="00740890" w:rsidP="00B91A13">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w:t>
      </w:r>
      <w:r w:rsidRPr="00F70C27">
        <w:rPr>
          <w:rFonts w:ascii="Arial" w:hAnsi="Arial" w:cs="Arial"/>
          <w:lang w:val="en-GB"/>
        </w:rPr>
        <w:t xml:space="preserve">Source: </w:t>
      </w:r>
      <w:hyperlink r:id="rId11" w:history="1">
        <w:r w:rsidRPr="00F70C27">
          <w:rPr>
            <w:rStyle w:val="Hyperlink"/>
            <w:rFonts w:ascii="Arial" w:hAnsi="Arial" w:cs="Arial"/>
            <w:lang w:val="en-GB"/>
          </w:rPr>
          <w:t>Disabled People's People's Election Manifesto 2023 | Disability Action Northern Ireland</w:t>
        </w:r>
      </w:hyperlink>
    </w:p>
  </w:footnote>
  <w:footnote w:id="22">
    <w:p w14:paraId="77E2DFAB" w14:textId="4071E39B" w:rsidR="00740890" w:rsidRPr="00F70C27" w:rsidRDefault="00740890" w:rsidP="0068087D">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Source: </w:t>
      </w:r>
      <w:hyperlink r:id="rId12">
        <w:r w:rsidRPr="00F70C27">
          <w:rPr>
            <w:rStyle w:val="Hyperlink"/>
            <w:rFonts w:ascii="Arial" w:hAnsi="Arial" w:cs="Arial"/>
          </w:rPr>
          <w:t>Equality Commission for Northern Ireland (2018). Key Inequalities in Employment.</w:t>
        </w:r>
      </w:hyperlink>
      <w:r w:rsidRPr="00F70C27">
        <w:rPr>
          <w:rFonts w:ascii="Arial" w:hAnsi="Arial" w:cs="Arial"/>
          <w:u w:val="single"/>
        </w:rPr>
        <w:t xml:space="preserve"> </w:t>
      </w:r>
    </w:p>
  </w:footnote>
  <w:footnote w:id="23">
    <w:p w14:paraId="1B4C1424" w14:textId="20E70F81" w:rsidR="00740890" w:rsidRPr="00F70C27" w:rsidRDefault="00740890">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w:t>
      </w:r>
      <w:r w:rsidRPr="00F70C27">
        <w:rPr>
          <w:rFonts w:ascii="Arial" w:hAnsi="Arial" w:cs="Arial"/>
          <w:lang w:val="en-GB"/>
        </w:rPr>
        <w:t xml:space="preserve">Source: </w:t>
      </w:r>
      <w:r w:rsidRPr="00F70C27">
        <w:rPr>
          <w:rFonts w:ascii="Arial" w:hAnsi="Arial" w:cs="Arial"/>
        </w:rPr>
        <w:t>ECNI (2020). A Welcoming and Inclusive Workplace.</w:t>
      </w:r>
    </w:p>
  </w:footnote>
  <w:footnote w:id="24">
    <w:p w14:paraId="69F51A66" w14:textId="1EE8CC0F" w:rsidR="00740890" w:rsidRPr="00F70C27" w:rsidRDefault="00740890">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w:t>
      </w:r>
      <w:r w:rsidRPr="00F70C27">
        <w:rPr>
          <w:rFonts w:ascii="Arial" w:hAnsi="Arial" w:cs="Arial"/>
          <w:lang w:val="en-GB"/>
        </w:rPr>
        <w:t>Source: ECNI (2020). A Welcoming and Inclusive Workplace.</w:t>
      </w:r>
    </w:p>
  </w:footnote>
  <w:footnote w:id="25">
    <w:p w14:paraId="76EF6052" w14:textId="1F69E5A9" w:rsidR="00740890" w:rsidRPr="00F70C27" w:rsidRDefault="00740890" w:rsidP="007C10FE">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Source: Disability Action (2021) Disability Research for Independent Living and Learning. Available at: Research | Disability Action Northern Ireland </w:t>
      </w:r>
    </w:p>
  </w:footnote>
  <w:footnote w:id="26">
    <w:p w14:paraId="6E10DDC7" w14:textId="3C9C3985" w:rsidR="00740890" w:rsidRPr="00F70C27" w:rsidRDefault="00740890" w:rsidP="007C10FE">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Source:  Disability Action (2022) Disability Action Manifesto.</w:t>
      </w:r>
    </w:p>
  </w:footnote>
  <w:footnote w:id="27">
    <w:p w14:paraId="39457BF3" w14:textId="462A278F" w:rsidR="00740890" w:rsidRPr="00F70C27" w:rsidRDefault="00740890" w:rsidP="008B71A6">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Source:  Office for Statistics regulation (2021). Review of mental health statistics in Northern Ireland 2021 Available at: Review of mental health statistics in Northern Ireland – Office for Statistics Regulation (statisticsauthority.gov.uk) </w:t>
      </w:r>
    </w:p>
  </w:footnote>
  <w:footnote w:id="28">
    <w:p w14:paraId="1A7B59B1" w14:textId="77777777" w:rsidR="00740890" w:rsidRPr="00F70C27" w:rsidRDefault="00740890" w:rsidP="008B71A6">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Source: </w:t>
      </w:r>
      <w:r w:rsidRPr="00F70C27">
        <w:rPr>
          <w:rFonts w:ascii="Arial" w:hAnsi="Arial" w:cs="Arial"/>
          <w:lang w:val="en-GB"/>
        </w:rPr>
        <w:t>RNIB (2022.) RNIB’s Manifesto for the Northern Ireland Assembly Elections 2022.</w:t>
      </w:r>
    </w:p>
  </w:footnote>
  <w:footnote w:id="29">
    <w:p w14:paraId="013F3533" w14:textId="43B94CD3" w:rsidR="00740890" w:rsidRPr="00F70C27" w:rsidRDefault="00740890">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Source:  https://build.nisra.gov.uk/en/custom/data?d=PEOPLE&amp;v=LGD14&amp;v=ECONOMIC_ACTIVITY_FTB&amp;~LGD14=N09000004&amp;~ECONOMIC_ACTIVITY_FTB=12</w:t>
      </w:r>
    </w:p>
  </w:footnote>
  <w:footnote w:id="30">
    <w:p w14:paraId="53EB53DC" w14:textId="77777777" w:rsidR="00691190" w:rsidRPr="000E4E37" w:rsidRDefault="00691190" w:rsidP="00691190">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w:t>
      </w:r>
      <w:r w:rsidRPr="00F70C27">
        <w:rPr>
          <w:rFonts w:ascii="Arial" w:hAnsi="Arial" w:cs="Arial"/>
          <w:lang w:val="en-GB"/>
        </w:rPr>
        <w:t>Department for Communities (2022)</w:t>
      </w:r>
      <w:hyperlink r:id="rId13">
        <w:r w:rsidRPr="00F70C27">
          <w:rPr>
            <w:rStyle w:val="Hyperlink"/>
            <w:rFonts w:ascii="Arial" w:hAnsi="Arial" w:cs="Arial"/>
            <w:lang w:val="en-GB"/>
          </w:rPr>
          <w:t xml:space="preserve"> Disability within the Northern Ireland Labour Market 2022</w:t>
        </w:r>
      </w:hyperlink>
      <w:r w:rsidRPr="00F70C27">
        <w:rPr>
          <w:rFonts w:ascii="Arial" w:hAnsi="Arial" w:cs="Arial"/>
          <w:u w:val="single"/>
          <w:lang w:val="en-GB"/>
        </w:rPr>
        <w:t xml:space="preserve"> </w:t>
      </w:r>
      <w:hyperlink r:id="rId14">
        <w:r w:rsidRPr="00F70C27">
          <w:rPr>
            <w:rStyle w:val="Hyperlink"/>
            <w:rFonts w:ascii="Arial" w:hAnsi="Arial" w:cs="Arial"/>
            <w:lang w:val="en-GB"/>
          </w:rPr>
          <w:t xml:space="preserve"> (communities-ni.gov.uk)</w:t>
        </w:r>
      </w:hyperlink>
    </w:p>
  </w:footnote>
  <w:footnote w:id="31">
    <w:p w14:paraId="21F1167A" w14:textId="76248A1F" w:rsidR="00740890" w:rsidRPr="00F70C27" w:rsidRDefault="00740890">
      <w:pPr>
        <w:pStyle w:val="FootnoteText"/>
        <w:rPr>
          <w:lang w:val="en-GB"/>
        </w:rPr>
      </w:pPr>
      <w:r w:rsidRPr="00F70C27">
        <w:rPr>
          <w:rStyle w:val="FootnoteReference"/>
          <w:rFonts w:ascii="Arial" w:hAnsi="Arial" w:cs="Arial"/>
        </w:rPr>
        <w:footnoteRef/>
      </w:r>
      <w:r w:rsidRPr="00F70C27">
        <w:rPr>
          <w:rFonts w:ascii="Arial" w:hAnsi="Arial" w:cs="Arial"/>
        </w:rPr>
        <w:t xml:space="preserve"> Source:  Disability Action (2022) Disability Action Manifesto.</w:t>
      </w:r>
    </w:p>
  </w:footnote>
  <w:footnote w:id="32">
    <w:p w14:paraId="1BA6EBC8" w14:textId="6875DECE" w:rsidR="00740890" w:rsidRPr="00F70C27" w:rsidRDefault="00740890" w:rsidP="00C621F6">
      <w:pPr>
        <w:pStyle w:val="FootnoteText"/>
        <w:rPr>
          <w:rFonts w:ascii="Arial" w:hAnsi="Arial" w:cs="Arial"/>
          <w:lang w:val="en-GB"/>
        </w:rPr>
      </w:pPr>
      <w:r w:rsidRPr="00F70C27">
        <w:rPr>
          <w:rStyle w:val="FootnoteReference"/>
          <w:rFonts w:ascii="Arial" w:hAnsi="Arial" w:cs="Arial"/>
        </w:rPr>
        <w:footnoteRef/>
      </w:r>
      <w:r w:rsidRPr="00F70C27">
        <w:rPr>
          <w:rFonts w:ascii="Arial" w:hAnsi="Arial" w:cs="Arial"/>
        </w:rPr>
        <w:t xml:space="preserve"> </w:t>
      </w:r>
      <w:hyperlink r:id="rId15" w:history="1">
        <w:r w:rsidRPr="00F70C27">
          <w:rPr>
            <w:rFonts w:ascii="Arial" w:eastAsiaTheme="minorEastAsia" w:hAnsi="Arial" w:cs="Arial"/>
            <w:color w:val="0000FF"/>
            <w:u w:val="single"/>
            <w:lang w:val="en-GB"/>
          </w:rPr>
          <w:t>Disability Employment Gap in Northern Ireland 2020 (nisra.gov.uk)</w:t>
        </w:r>
      </w:hyperlink>
    </w:p>
  </w:footnote>
  <w:footnote w:id="33">
    <w:p w14:paraId="1A9547CC" w14:textId="15AB5202" w:rsidR="001D673E" w:rsidRPr="001D673E" w:rsidRDefault="001D673E">
      <w:pPr>
        <w:pStyle w:val="FootnoteText"/>
        <w:rPr>
          <w:lang w:val="en-GB"/>
        </w:rPr>
      </w:pPr>
      <w:r>
        <w:rPr>
          <w:rStyle w:val="FootnoteReference"/>
        </w:rPr>
        <w:footnoteRef/>
      </w:r>
      <w:r>
        <w:t xml:space="preserve"> </w:t>
      </w:r>
      <w:hyperlink r:id="rId16" w:history="1">
        <w:r w:rsidR="000E4E37" w:rsidRPr="00B30A8D">
          <w:rPr>
            <w:rStyle w:val="Hyperlink"/>
          </w:rPr>
          <w:t>file:///C:/Users/mcconaghiee/OneDrive%20-%20causewaycoastandglens.gov.uk/Desktop/Audit%20of%20Inequalities%202023/research%20docs/census%20tables%20and%20data%20used/dfc-overview-local-lmi-dashboard-2022.pdf</w:t>
        </w:r>
      </w:hyperlink>
      <w:r w:rsidR="000E4E37">
        <w:t xml:space="preserve"> </w:t>
      </w:r>
    </w:p>
  </w:footnote>
  <w:footnote w:id="34">
    <w:p w14:paraId="31C808B6" w14:textId="270873A3" w:rsidR="00740890" w:rsidRPr="008B71A6" w:rsidRDefault="00740890">
      <w:pPr>
        <w:pStyle w:val="FootnoteText"/>
        <w:rPr>
          <w:rFonts w:ascii="Arial" w:hAnsi="Arial" w:cs="Arial"/>
          <w:lang w:val="en-GB"/>
        </w:rPr>
      </w:pPr>
      <w:r w:rsidRPr="008B71A6">
        <w:rPr>
          <w:rStyle w:val="FootnoteReference"/>
          <w:rFonts w:ascii="Arial" w:hAnsi="Arial" w:cs="Arial"/>
        </w:rPr>
        <w:footnoteRef/>
      </w:r>
      <w:r w:rsidRPr="008B71A6">
        <w:rPr>
          <w:rFonts w:ascii="Arial" w:hAnsi="Arial" w:cs="Arial"/>
        </w:rPr>
        <w:t xml:space="preserve"> </w:t>
      </w:r>
      <w:hyperlink r:id="rId17" w:history="1">
        <w:r w:rsidRPr="008B71A6">
          <w:rPr>
            <w:rStyle w:val="Hyperlink"/>
            <w:rFonts w:ascii="Arial" w:hAnsi="Arial" w:cs="Arial"/>
            <w:lang w:val="en-GB"/>
          </w:rPr>
          <w:t>Disabled People's People's Election Manifesto 2023 | Disability Action Northern Ireland</w:t>
        </w:r>
      </w:hyperlink>
    </w:p>
  </w:footnote>
  <w:footnote w:id="35">
    <w:p w14:paraId="5E0341D6" w14:textId="66205BB5" w:rsidR="00405B23" w:rsidRPr="00405B23" w:rsidRDefault="00405B23">
      <w:pPr>
        <w:pStyle w:val="FootnoteText"/>
        <w:rPr>
          <w:lang w:val="en-GB"/>
        </w:rPr>
      </w:pPr>
      <w:r>
        <w:rPr>
          <w:rStyle w:val="FootnoteReference"/>
        </w:rPr>
        <w:footnoteRef/>
      </w:r>
      <w:r>
        <w:t xml:space="preserve"> </w:t>
      </w:r>
      <w:hyperlink r:id="rId18" w:history="1">
        <w:r w:rsidRPr="00405B23">
          <w:rPr>
            <w:rStyle w:val="Hyperlink"/>
            <w:lang w:val="en-GB"/>
          </w:rPr>
          <w:t>Resourcing and talent planning survey 2022 (cipd.co.uk)</w:t>
        </w:r>
      </w:hyperlink>
    </w:p>
  </w:footnote>
  <w:footnote w:id="36">
    <w:p w14:paraId="7D5D22AE" w14:textId="008D9E89" w:rsidR="00740890" w:rsidRPr="00BF760C" w:rsidRDefault="00740890">
      <w:pPr>
        <w:pStyle w:val="FootnoteText"/>
        <w:rPr>
          <w:rFonts w:ascii="Arial" w:hAnsi="Arial" w:cs="Arial"/>
          <w:lang w:val="en-GB"/>
        </w:rPr>
      </w:pPr>
      <w:r w:rsidRPr="00BF760C">
        <w:rPr>
          <w:rStyle w:val="FootnoteReference"/>
          <w:rFonts w:ascii="Arial" w:hAnsi="Arial" w:cs="Arial"/>
        </w:rPr>
        <w:footnoteRef/>
      </w:r>
      <w:r w:rsidRPr="00BF760C">
        <w:rPr>
          <w:rFonts w:ascii="Arial" w:hAnsi="Arial" w:cs="Arial"/>
        </w:rPr>
        <w:t xml:space="preserve"> Source: </w:t>
      </w:r>
      <w:hyperlink r:id="rId19" w:history="1">
        <w:r w:rsidRPr="00BF760C">
          <w:rPr>
            <w:rFonts w:ascii="Arial" w:eastAsiaTheme="minorEastAsia" w:hAnsi="Arial" w:cs="Arial"/>
            <w:color w:val="0000FF"/>
            <w:sz w:val="21"/>
            <w:szCs w:val="21"/>
            <w:u w:val="single"/>
            <w:lang w:val="en-GB"/>
          </w:rPr>
          <w:t>nowgroup.org | Learning difficulties | Autism | Belfast | Dublin | N Ireland | Ireland</w:t>
        </w:r>
      </w:hyperlink>
    </w:p>
  </w:footnote>
  <w:footnote w:id="37">
    <w:p w14:paraId="6C64411C" w14:textId="77777777" w:rsidR="00740890" w:rsidRPr="00344A1D" w:rsidRDefault="00740890" w:rsidP="00BD36D0">
      <w:pPr>
        <w:pStyle w:val="FootnoteText"/>
        <w:rPr>
          <w:lang w:val="en-GB"/>
        </w:rPr>
      </w:pPr>
      <w:r>
        <w:rPr>
          <w:rStyle w:val="FootnoteReference"/>
        </w:rPr>
        <w:footnoteRef/>
      </w:r>
      <w:r>
        <w:t xml:space="preserve"> </w:t>
      </w:r>
      <w:r>
        <w:rPr>
          <w:rFonts w:ascii="Arial" w:hAnsi="Arial" w:cs="Arial"/>
        </w:rPr>
        <w:t>Source</w:t>
      </w:r>
      <w:r w:rsidRPr="00D24E4B">
        <w:rPr>
          <w:rFonts w:ascii="Arial" w:hAnsi="Arial" w:cs="Arial"/>
        </w:rPr>
        <w:t xml:space="preserve">: </w:t>
      </w:r>
      <w:hyperlink r:id="rId20" w:anchor=":~:text=The%20usually%20resident%20population%20of%20Northern%20Ireland%20on,Government%20Districts%20in%20Northern%20Ireland%20from%20Census%202021." w:history="1">
        <w:r w:rsidRPr="00344A1D">
          <w:rPr>
            <w:rStyle w:val="Hyperlink"/>
            <w:lang w:val="en-GB"/>
          </w:rPr>
          <w:t>Census 2021 Main statistics for Northern Ireland - Statistical bulletin - Demography and households (nisra.gov.uk)</w:t>
        </w:r>
      </w:hyperlink>
    </w:p>
  </w:footnote>
  <w:footnote w:id="38">
    <w:p w14:paraId="002BA562" w14:textId="77777777" w:rsidR="00740890" w:rsidRPr="00D24E4B" w:rsidRDefault="00740890" w:rsidP="00BD36D0">
      <w:pPr>
        <w:pStyle w:val="FootnoteText"/>
        <w:rPr>
          <w:lang w:val="en-GB"/>
        </w:rPr>
      </w:pPr>
      <w:r>
        <w:rPr>
          <w:rStyle w:val="FootnoteReference"/>
          <w:rFonts w:eastAsiaTheme="majorEastAsia"/>
        </w:rPr>
        <w:footnoteRef/>
      </w:r>
      <w:r>
        <w:t xml:space="preserve"> </w:t>
      </w:r>
      <w:r w:rsidRPr="00D24E4B">
        <w:rPr>
          <w:rFonts w:ascii="Arial" w:hAnsi="Arial" w:cs="Arial"/>
        </w:rPr>
        <w:t xml:space="preserve">Source : Northern Ireland Statistics website: </w:t>
      </w:r>
      <w:hyperlink r:id="rId21" w:history="1">
        <w:r w:rsidRPr="00054642">
          <w:rPr>
            <w:rStyle w:val="Hyperlink"/>
            <w:rFonts w:ascii="Arial" w:hAnsi="Arial" w:cs="Arial"/>
          </w:rPr>
          <w:t>www.nisra.gov.uk</w:t>
        </w:r>
      </w:hyperlink>
      <w:r>
        <w:rPr>
          <w:rFonts w:ascii="Arial" w:hAnsi="Arial" w:cs="Arial"/>
        </w:rPr>
        <w:t xml:space="preserve">  </w:t>
      </w:r>
      <w:hyperlink r:id="rId22" w:history="1">
        <w:r w:rsidRPr="006B2B89">
          <w:rPr>
            <w:rFonts w:asciiTheme="minorHAnsi" w:eastAsiaTheme="minorHAnsi" w:hAnsiTheme="minorHAnsi" w:cstheme="minorBidi"/>
            <w:color w:val="0000FF"/>
            <w:sz w:val="22"/>
            <w:szCs w:val="22"/>
            <w:u w:val="single"/>
            <w:lang w:val="en-GB"/>
          </w:rPr>
          <w:t>census-2021-ms-a07.xlsx (live.com)</w:t>
        </w:r>
      </w:hyperlink>
      <w:r w:rsidRPr="00D24E4B">
        <w:rPr>
          <w:rFonts w:ascii="Arial" w:hAnsi="Arial" w:cs="Arial"/>
        </w:rPr>
        <w:br/>
      </w:r>
      <w:r>
        <w:rPr>
          <w:rFonts w:ascii="Arial" w:hAnsi="Arial" w:cs="Arial"/>
        </w:rPr>
        <w:t xml:space="preserve">  </w:t>
      </w:r>
      <w:r w:rsidRPr="00D24E4B">
        <w:rPr>
          <w:rFonts w:ascii="Arial" w:hAnsi="Arial" w:cs="Arial"/>
        </w:rPr>
        <w:t>Crown copyright material is reproduced with the permission of the Controller of HMSO</w:t>
      </w:r>
    </w:p>
  </w:footnote>
  <w:footnote w:id="39">
    <w:p w14:paraId="51F3D286" w14:textId="77777777" w:rsidR="00740890" w:rsidRPr="003359D6" w:rsidRDefault="00740890" w:rsidP="00E436ED">
      <w:pPr>
        <w:pStyle w:val="FootnoteText"/>
        <w:rPr>
          <w:rFonts w:ascii="Arial" w:hAnsi="Arial" w:cs="Arial"/>
          <w:lang w:val="en-GB"/>
        </w:rPr>
      </w:pPr>
      <w:r w:rsidRPr="003359D6">
        <w:rPr>
          <w:rStyle w:val="FootnoteReference"/>
          <w:rFonts w:ascii="Arial" w:hAnsi="Arial" w:cs="Arial"/>
        </w:rPr>
        <w:footnoteRef/>
      </w:r>
      <w:r w:rsidRPr="003359D6">
        <w:rPr>
          <w:rFonts w:ascii="Arial" w:hAnsi="Arial" w:cs="Arial"/>
        </w:rPr>
        <w:t xml:space="preserve">Source: Northern Ireland Statistics website: </w:t>
      </w:r>
      <w:hyperlink r:id="rId23" w:history="1">
        <w:r w:rsidRPr="003359D6">
          <w:rPr>
            <w:rStyle w:val="Hyperlink"/>
            <w:rFonts w:ascii="Arial" w:hAnsi="Arial" w:cs="Arial"/>
            <w:lang w:val="en-GB"/>
          </w:rPr>
          <w:t>census-2021-ms-d02.xlsx (live.com)</w:t>
        </w:r>
      </w:hyperlink>
    </w:p>
  </w:footnote>
  <w:footnote w:id="40">
    <w:p w14:paraId="11E02D48" w14:textId="71815BA0" w:rsidR="00740890" w:rsidRPr="003359D6" w:rsidRDefault="00740890" w:rsidP="00E436ED">
      <w:pPr>
        <w:pStyle w:val="FootnoteText"/>
        <w:rPr>
          <w:rFonts w:ascii="Arial" w:hAnsi="Arial" w:cs="Arial"/>
          <w:lang w:val="en-GB"/>
        </w:rPr>
      </w:pPr>
      <w:r w:rsidRPr="003359D6">
        <w:rPr>
          <w:rStyle w:val="FootnoteReference"/>
          <w:rFonts w:ascii="Arial" w:hAnsi="Arial" w:cs="Arial"/>
        </w:rPr>
        <w:footnoteRef/>
      </w:r>
      <w:r w:rsidRPr="003359D6">
        <w:rPr>
          <w:rFonts w:ascii="Arial" w:hAnsi="Arial" w:cs="Arial"/>
        </w:rPr>
        <w:t xml:space="preserve">Source: Northern Ireland Statistics website:  </w:t>
      </w:r>
      <w:hyperlink r:id="rId24" w:history="1">
        <w:r w:rsidRPr="00F63B1F">
          <w:rPr>
            <w:rStyle w:val="Hyperlink"/>
            <w:rFonts w:ascii="Arial" w:hAnsi="Arial" w:cs="Arial"/>
            <w:lang w:val="en-GB"/>
          </w:rPr>
          <w:t>census-2011-usually-resident-population-by-single-year-of-age-and-sex-table.xlsx (live.com)</w:t>
        </w:r>
      </w:hyperlink>
    </w:p>
  </w:footnote>
  <w:footnote w:id="41">
    <w:p w14:paraId="28A64DF4" w14:textId="60860F8A" w:rsidR="00740890" w:rsidRPr="00E24D71" w:rsidRDefault="00740890" w:rsidP="00757DB8">
      <w:pPr>
        <w:pStyle w:val="FootnoteText"/>
        <w:rPr>
          <w:rFonts w:ascii="Arial" w:hAnsi="Arial" w:cs="Arial"/>
          <w:sz w:val="18"/>
          <w:szCs w:val="18"/>
          <w:lang w:val="en-GB"/>
        </w:rPr>
      </w:pPr>
      <w:r w:rsidRPr="00E24D71">
        <w:rPr>
          <w:rStyle w:val="FootnoteReference"/>
          <w:rFonts w:ascii="Arial" w:hAnsi="Arial" w:cs="Arial"/>
          <w:sz w:val="18"/>
          <w:szCs w:val="18"/>
        </w:rPr>
        <w:footnoteRef/>
      </w:r>
      <w:r w:rsidRPr="00E24D71">
        <w:rPr>
          <w:rFonts w:ascii="Arial" w:hAnsi="Arial" w:cs="Arial"/>
          <w:sz w:val="18"/>
          <w:szCs w:val="18"/>
        </w:rPr>
        <w:t xml:space="preserve"> Source:  PSNI &amp; NISRA statistical bulletin; </w:t>
      </w:r>
      <w:hyperlink r:id="rId25" w:history="1">
        <w:r w:rsidRPr="00E24D71">
          <w:rPr>
            <w:rStyle w:val="Hyperlink"/>
            <w:rFonts w:ascii="Arial" w:hAnsi="Arial" w:cs="Arial"/>
            <w:sz w:val="18"/>
            <w:szCs w:val="18"/>
            <w:lang w:val="en-GB"/>
          </w:rPr>
          <w:t>Police Recorded Crime Bulletin Period Ending 31st August 2023.pdf (psni.police.uk)</w:t>
        </w:r>
      </w:hyperlink>
      <w:r w:rsidRPr="00E24D71">
        <w:rPr>
          <w:rFonts w:ascii="Arial" w:hAnsi="Arial" w:cs="Arial"/>
          <w:sz w:val="18"/>
          <w:szCs w:val="18"/>
        </w:rPr>
        <w:t xml:space="preserve"> Page 1</w:t>
      </w:r>
    </w:p>
  </w:footnote>
  <w:footnote w:id="42">
    <w:p w14:paraId="07C9EDCC" w14:textId="30927336" w:rsidR="00740890" w:rsidRPr="00E24D71" w:rsidRDefault="00740890">
      <w:pPr>
        <w:pStyle w:val="FootnoteText"/>
        <w:rPr>
          <w:rFonts w:ascii="Arial" w:hAnsi="Arial" w:cs="Arial"/>
          <w:sz w:val="18"/>
          <w:szCs w:val="18"/>
          <w:lang w:val="en-GB"/>
        </w:rPr>
      </w:pPr>
      <w:r w:rsidRPr="00E24D71">
        <w:rPr>
          <w:rStyle w:val="FootnoteReference"/>
          <w:rFonts w:ascii="Arial" w:hAnsi="Arial" w:cs="Arial"/>
          <w:sz w:val="18"/>
          <w:szCs w:val="18"/>
        </w:rPr>
        <w:footnoteRef/>
      </w:r>
      <w:r w:rsidRPr="00E24D71">
        <w:rPr>
          <w:rFonts w:ascii="Arial" w:hAnsi="Arial" w:cs="Arial"/>
          <w:sz w:val="18"/>
          <w:szCs w:val="18"/>
        </w:rPr>
        <w:t xml:space="preserve"> </w:t>
      </w:r>
      <w:r w:rsidRPr="00E24D71">
        <w:rPr>
          <w:rFonts w:ascii="Arial" w:hAnsi="Arial" w:cs="Arial"/>
          <w:sz w:val="18"/>
          <w:szCs w:val="18"/>
          <w:lang w:val="en-GB"/>
        </w:rPr>
        <w:t xml:space="preserve">Source:  PSNI &amp; NISRA statistical bulletin; </w:t>
      </w:r>
      <w:hyperlink r:id="rId26" w:history="1">
        <w:r w:rsidRPr="00E24D71">
          <w:rPr>
            <w:rStyle w:val="Hyperlink"/>
            <w:rFonts w:ascii="Arial" w:hAnsi="Arial" w:cs="Arial"/>
            <w:sz w:val="18"/>
            <w:szCs w:val="18"/>
            <w:lang w:val="en-GB"/>
          </w:rPr>
          <w:t>Domestic Abuse Incidents and Crime Recorded in Northern Ireland Monthly Update to 30th June 2023 (psni.police.uk)</w:t>
        </w:r>
      </w:hyperlink>
      <w:r w:rsidRPr="00E24D71">
        <w:rPr>
          <w:rFonts w:ascii="Arial" w:hAnsi="Arial" w:cs="Arial"/>
          <w:sz w:val="18"/>
          <w:szCs w:val="18"/>
        </w:rPr>
        <w:t xml:space="preserve"> page 1 </w:t>
      </w:r>
    </w:p>
  </w:footnote>
  <w:footnote w:id="43">
    <w:p w14:paraId="6F03D862" w14:textId="58AF3C2E" w:rsidR="00740890" w:rsidRPr="00E24D71" w:rsidRDefault="00740890">
      <w:pPr>
        <w:pStyle w:val="FootnoteText"/>
        <w:rPr>
          <w:rFonts w:ascii="Arial" w:hAnsi="Arial" w:cs="Arial"/>
          <w:sz w:val="18"/>
          <w:szCs w:val="18"/>
          <w:lang w:val="en-GB"/>
        </w:rPr>
      </w:pPr>
      <w:r w:rsidRPr="00E24D71">
        <w:rPr>
          <w:rStyle w:val="FootnoteReference"/>
          <w:rFonts w:ascii="Arial" w:hAnsi="Arial" w:cs="Arial"/>
          <w:sz w:val="18"/>
          <w:szCs w:val="18"/>
        </w:rPr>
        <w:footnoteRef/>
      </w:r>
      <w:r w:rsidRPr="00E24D71">
        <w:rPr>
          <w:rFonts w:ascii="Arial" w:hAnsi="Arial" w:cs="Arial"/>
          <w:sz w:val="18"/>
          <w:szCs w:val="18"/>
        </w:rPr>
        <w:t xml:space="preserve"> </w:t>
      </w:r>
      <w:r w:rsidRPr="00E24D71">
        <w:rPr>
          <w:rFonts w:ascii="Arial" w:hAnsi="Arial" w:cs="Arial"/>
          <w:sz w:val="18"/>
          <w:szCs w:val="18"/>
          <w:lang w:val="en-GB"/>
        </w:rPr>
        <w:t xml:space="preserve">Source:  PSNI &amp; NISRA statistical bulletin; </w:t>
      </w:r>
      <w:hyperlink r:id="rId27" w:history="1">
        <w:r w:rsidRPr="00E24D71">
          <w:rPr>
            <w:rStyle w:val="Hyperlink"/>
            <w:rFonts w:ascii="Arial" w:hAnsi="Arial" w:cs="Arial"/>
            <w:sz w:val="18"/>
            <w:szCs w:val="18"/>
            <w:lang w:val="en-GB"/>
          </w:rPr>
          <w:t>Domestic Abuse Incidents and Crime Recorded in Northern Ireland Monthly Update to 30th June 2023 (psni.police.uk)</w:t>
        </w:r>
      </w:hyperlink>
      <w:r w:rsidRPr="00E24D71">
        <w:rPr>
          <w:rFonts w:ascii="Arial" w:hAnsi="Arial" w:cs="Arial"/>
          <w:sz w:val="18"/>
          <w:szCs w:val="18"/>
          <w:lang w:val="en-GB"/>
        </w:rPr>
        <w:t xml:space="preserve"> page 1</w:t>
      </w:r>
    </w:p>
  </w:footnote>
  <w:footnote w:id="44">
    <w:p w14:paraId="789382D0" w14:textId="77777777" w:rsidR="003753F3" w:rsidRPr="00E24D71" w:rsidRDefault="003753F3" w:rsidP="003753F3">
      <w:pPr>
        <w:pStyle w:val="FootnoteText"/>
        <w:rPr>
          <w:rFonts w:ascii="Arial" w:hAnsi="Arial" w:cs="Arial"/>
          <w:sz w:val="18"/>
          <w:szCs w:val="18"/>
          <w:lang w:val="en-GB"/>
        </w:rPr>
      </w:pPr>
      <w:r w:rsidRPr="00E24D71">
        <w:rPr>
          <w:rStyle w:val="FootnoteReference"/>
          <w:rFonts w:ascii="Arial" w:hAnsi="Arial" w:cs="Arial"/>
          <w:sz w:val="18"/>
          <w:szCs w:val="18"/>
        </w:rPr>
        <w:footnoteRef/>
      </w:r>
      <w:r w:rsidRPr="00E24D71">
        <w:rPr>
          <w:rFonts w:ascii="Arial" w:hAnsi="Arial" w:cs="Arial"/>
          <w:sz w:val="18"/>
          <w:szCs w:val="18"/>
        </w:rPr>
        <w:t xml:space="preserve"> </w:t>
      </w:r>
      <w:r w:rsidRPr="00E24D71">
        <w:rPr>
          <w:rFonts w:ascii="Arial" w:hAnsi="Arial" w:cs="Arial"/>
          <w:sz w:val="18"/>
          <w:szCs w:val="18"/>
          <w:lang w:val="en-GB"/>
        </w:rPr>
        <w:t xml:space="preserve">Source:  PSNI &amp; NISRA statistical bulletin; </w:t>
      </w:r>
      <w:hyperlink r:id="rId28" w:history="1">
        <w:r w:rsidRPr="00E24D71">
          <w:rPr>
            <w:rStyle w:val="Hyperlink"/>
            <w:rFonts w:ascii="Arial" w:hAnsi="Arial" w:cs="Arial"/>
            <w:sz w:val="18"/>
            <w:szCs w:val="18"/>
            <w:lang w:val="en-GB"/>
          </w:rPr>
          <w:t>Domestic Abuse Incidents and Crime Recorded in Northern Ireland Monthly Update to 30th June 2023 (psni.police.uk)</w:t>
        </w:r>
      </w:hyperlink>
      <w:r w:rsidRPr="00E24D71">
        <w:rPr>
          <w:rFonts w:ascii="Arial" w:hAnsi="Arial" w:cs="Arial"/>
          <w:sz w:val="18"/>
          <w:szCs w:val="18"/>
          <w:lang w:val="en-GB"/>
        </w:rPr>
        <w:t xml:space="preserve"> page 9; table 2</w:t>
      </w:r>
    </w:p>
  </w:footnote>
  <w:footnote w:id="45">
    <w:p w14:paraId="52C89020" w14:textId="1E05ED0A" w:rsidR="00740890" w:rsidRPr="00E24D71" w:rsidRDefault="00740890" w:rsidP="00E24D71">
      <w:pPr>
        <w:spacing w:line="240" w:lineRule="auto"/>
        <w:contextualSpacing/>
        <w:jc w:val="both"/>
        <w:rPr>
          <w:rFonts w:ascii="Arial" w:hAnsi="Arial" w:cs="Arial"/>
          <w:sz w:val="18"/>
          <w:szCs w:val="18"/>
        </w:rPr>
      </w:pPr>
      <w:r w:rsidRPr="00E24D71">
        <w:rPr>
          <w:rStyle w:val="FootnoteReference"/>
          <w:rFonts w:ascii="Arial" w:hAnsi="Arial" w:cs="Arial"/>
          <w:sz w:val="18"/>
          <w:szCs w:val="18"/>
        </w:rPr>
        <w:footnoteRef/>
      </w:r>
      <w:r w:rsidRPr="00E24D71">
        <w:rPr>
          <w:rFonts w:ascii="Arial" w:hAnsi="Arial" w:cs="Arial"/>
          <w:sz w:val="18"/>
          <w:szCs w:val="18"/>
        </w:rPr>
        <w:t xml:space="preserve"> PSNI (2021). Trends in Domestic Abuse Incidents and Crimes Recorded by the Police in Northern Ireland 2004/05 to 2020/21. Available at: Trends in </w:t>
      </w:r>
    </w:p>
    <w:p w14:paraId="11B68C4B" w14:textId="269BDD50" w:rsidR="00740890" w:rsidRPr="00E24D71" w:rsidRDefault="00740890" w:rsidP="004D61F6">
      <w:pPr>
        <w:spacing w:line="240" w:lineRule="auto"/>
        <w:contextualSpacing/>
        <w:jc w:val="both"/>
      </w:pPr>
      <w:r w:rsidRPr="00E24D71">
        <w:rPr>
          <w:rFonts w:ascii="Arial" w:hAnsi="Arial" w:cs="Arial"/>
          <w:sz w:val="18"/>
          <w:szCs w:val="18"/>
        </w:rPr>
        <w:t xml:space="preserve">Domestic Abuse Incidents and Crimes Recorded by the Police in Northern Ireland 2004/05 to 2020/21 (psni.police.uk) </w:t>
      </w:r>
    </w:p>
  </w:footnote>
  <w:footnote w:id="46">
    <w:p w14:paraId="236C1661" w14:textId="2CC6C897" w:rsidR="004D61F6" w:rsidRPr="004D61F6" w:rsidRDefault="004D61F6">
      <w:pPr>
        <w:pStyle w:val="FootnoteText"/>
        <w:rPr>
          <w:lang w:val="en-GB"/>
        </w:rPr>
      </w:pPr>
      <w:r>
        <w:rPr>
          <w:rStyle w:val="FootnoteReference"/>
        </w:rPr>
        <w:footnoteRef/>
      </w:r>
      <w:r>
        <w:t xml:space="preserve"> </w:t>
      </w:r>
      <w:r>
        <w:rPr>
          <w:lang w:val="en-GB"/>
        </w:rPr>
        <w:t>Source:  J District Presentation on Hate Crime</w:t>
      </w:r>
    </w:p>
  </w:footnote>
  <w:footnote w:id="47">
    <w:p w14:paraId="271ABED9" w14:textId="77777777" w:rsidR="0004096F" w:rsidRPr="00537A01" w:rsidRDefault="0004096F" w:rsidP="0004096F">
      <w:pPr>
        <w:pStyle w:val="FootnoteText"/>
      </w:pPr>
      <w:r>
        <w:rPr>
          <w:rStyle w:val="FootnoteReference"/>
        </w:rPr>
        <w:footnoteRef/>
      </w:r>
      <w:r>
        <w:t xml:space="preserve"> </w:t>
      </w:r>
      <w:r w:rsidRPr="00537A01">
        <w:t xml:space="preserve">ECNI (2021). Annual Report and Accounts 2020 – 2021. Available at: </w:t>
      </w:r>
    </w:p>
    <w:p w14:paraId="481851CA" w14:textId="77777777" w:rsidR="0004096F" w:rsidRPr="00537A01" w:rsidRDefault="0004096F" w:rsidP="0004096F">
      <w:pPr>
        <w:pStyle w:val="FootnoteText"/>
      </w:pPr>
      <w:r w:rsidRPr="00537A01">
        <w:t xml:space="preserve">https://www.equalityni.org/ECNI/media/ECNI/Publications/Corporate/Annual%20Reports/AnnualReport2020-21.pdf </w:t>
      </w:r>
    </w:p>
    <w:p w14:paraId="68068CBF" w14:textId="77777777" w:rsidR="0004096F" w:rsidRPr="00537A01" w:rsidRDefault="0004096F" w:rsidP="0004096F">
      <w:pPr>
        <w:pStyle w:val="FootnoteText"/>
        <w:rPr>
          <w:lang w:val="en-GB"/>
        </w:rPr>
      </w:pPr>
    </w:p>
  </w:footnote>
  <w:footnote w:id="48">
    <w:p w14:paraId="1F5164E2" w14:textId="3AC0555F" w:rsidR="00740890" w:rsidRPr="00CF107E" w:rsidRDefault="00740890" w:rsidP="00CF107E">
      <w:pPr>
        <w:pStyle w:val="FootnoteText"/>
        <w:rPr>
          <w:lang w:val="en-GB"/>
        </w:rPr>
      </w:pPr>
      <w:r>
        <w:rPr>
          <w:rStyle w:val="FootnoteReference"/>
        </w:rPr>
        <w:footnoteRef/>
      </w:r>
      <w:r>
        <w:t xml:space="preserve"> Source:  </w:t>
      </w:r>
      <w:r w:rsidRPr="00CF107E">
        <w:rPr>
          <w:lang w:val="en-GB"/>
        </w:rPr>
        <w:t xml:space="preserve">Carers UK (2019). Will I care? The likelihood of being a carer in adult life. Available at: </w:t>
      </w:r>
    </w:p>
    <w:p w14:paraId="1097F5EA" w14:textId="77777777" w:rsidR="00740890" w:rsidRPr="00CF107E" w:rsidRDefault="00740890" w:rsidP="00CF107E">
      <w:pPr>
        <w:pStyle w:val="FootnoteText"/>
        <w:rPr>
          <w:lang w:val="en-GB"/>
        </w:rPr>
      </w:pPr>
      <w:r w:rsidRPr="00CF107E">
        <w:rPr>
          <w:lang w:val="en-GB"/>
        </w:rPr>
        <w:t xml:space="preserve">https://www.carersuk.org/images/News__campaigns/CarersRightsDay_Nov19_FINAL.pdf </w:t>
      </w:r>
    </w:p>
    <w:p w14:paraId="00904DA3" w14:textId="64928F1D" w:rsidR="00740890" w:rsidRPr="00CF107E" w:rsidRDefault="00740890">
      <w:pPr>
        <w:pStyle w:val="FootnoteText"/>
        <w:rPr>
          <w:lang w:val="en-GB"/>
        </w:rPr>
      </w:pPr>
    </w:p>
  </w:footnote>
  <w:footnote w:id="49">
    <w:p w14:paraId="4ABAF944" w14:textId="77777777" w:rsidR="00537A01" w:rsidRPr="00537A01" w:rsidRDefault="00537A01" w:rsidP="00537A01">
      <w:pPr>
        <w:pStyle w:val="FootnoteText"/>
        <w:rPr>
          <w:lang w:val="en-GB"/>
        </w:rPr>
      </w:pPr>
      <w:r>
        <w:rPr>
          <w:rStyle w:val="FootnoteReference"/>
        </w:rPr>
        <w:footnoteRef/>
      </w:r>
      <w:r>
        <w:t xml:space="preserve"> </w:t>
      </w:r>
      <w:r w:rsidRPr="00537A01">
        <w:rPr>
          <w:lang w:val="en-GB"/>
        </w:rPr>
        <w:t>NISRA (2022). Women in Northern Ireland 2020/21. Available at: https://www.nisra.gov.uk/system/files/statistics/women-in-Northern-Ireland-2020-2021.pdf</w:t>
      </w:r>
    </w:p>
  </w:footnote>
  <w:footnote w:id="50">
    <w:p w14:paraId="0E6FD371" w14:textId="77777777" w:rsidR="00A22527" w:rsidRPr="001D673E" w:rsidRDefault="00A22527" w:rsidP="00A22527">
      <w:pPr>
        <w:pStyle w:val="FootnoteText"/>
        <w:rPr>
          <w:lang w:val="en-GB"/>
        </w:rPr>
      </w:pPr>
      <w:r>
        <w:rPr>
          <w:rStyle w:val="FootnoteReference"/>
        </w:rPr>
        <w:footnoteRef/>
      </w:r>
      <w:r>
        <w:t xml:space="preserve"> </w:t>
      </w:r>
      <w:hyperlink r:id="rId29" w:history="1">
        <w:r w:rsidRPr="00B30A8D">
          <w:rPr>
            <w:rStyle w:val="Hyperlink"/>
          </w:rPr>
          <w:t>file:///C:/Users/mcconaghiee/OneDrive%20-%20causewaycoastandglens.gov.uk/Desktop/Audit%20of%20Inequalities%202023/research%20docs/census%20tables%20and%20data%20used/dfc-overview-local-lmi-dashboard-2022.pdf</w:t>
        </w:r>
      </w:hyperlink>
      <w:r>
        <w:t xml:space="preserve"> </w:t>
      </w:r>
    </w:p>
  </w:footnote>
  <w:footnote w:id="51">
    <w:p w14:paraId="16B94C8D" w14:textId="7631006E" w:rsidR="00EB5D4B" w:rsidRPr="00EB5D4B" w:rsidRDefault="00EB5D4B">
      <w:pPr>
        <w:pStyle w:val="FootnoteText"/>
        <w:rPr>
          <w:lang w:val="en-GB"/>
        </w:rPr>
      </w:pPr>
      <w:r>
        <w:rPr>
          <w:rStyle w:val="FootnoteReference"/>
        </w:rPr>
        <w:footnoteRef/>
      </w:r>
      <w:r>
        <w:t xml:space="preserve"> </w:t>
      </w:r>
      <w:hyperlink r:id="rId30" w:history="1">
        <w:r w:rsidR="003C6CAB" w:rsidRPr="00B30A8D">
          <w:rPr>
            <w:rStyle w:val="Hyperlink"/>
            <w:lang w:val="en-GB"/>
          </w:rPr>
          <w:t>www.jrf.org.uk</w:t>
        </w:r>
      </w:hyperlink>
      <w:r w:rsidR="003C6CAB">
        <w:rPr>
          <w:lang w:val="en-GB"/>
        </w:rPr>
        <w:t xml:space="preserve"> – poverty in Northern Ireland 2022</w:t>
      </w:r>
    </w:p>
  </w:footnote>
  <w:footnote w:id="52">
    <w:p w14:paraId="3A9399AA" w14:textId="77777777" w:rsidR="00740890" w:rsidRPr="00656FFD" w:rsidRDefault="00740890" w:rsidP="006F3D05">
      <w:pPr>
        <w:contextualSpacing/>
        <w:rPr>
          <w:rFonts w:ascii="Arial" w:hAnsi="Arial" w:cs="Arial"/>
          <w:sz w:val="20"/>
          <w:szCs w:val="20"/>
        </w:rPr>
      </w:pPr>
      <w:r>
        <w:rPr>
          <w:rStyle w:val="FootnoteReference"/>
        </w:rPr>
        <w:footnoteRef/>
      </w:r>
      <w:r>
        <w:t xml:space="preserve"> </w:t>
      </w:r>
      <w:r w:rsidRPr="00656FFD">
        <w:rPr>
          <w:rFonts w:ascii="Arial" w:hAnsi="Arial" w:cs="Arial"/>
          <w:sz w:val="20"/>
          <w:szCs w:val="20"/>
        </w:rPr>
        <w:t xml:space="preserve">Source : </w:t>
      </w:r>
      <w:smartTag w:uri="urn:schemas-microsoft-com:office:smarttags" w:element="country-region">
        <w:smartTag w:uri="urn:schemas-microsoft-com:office:smarttags" w:element="place">
          <w:r w:rsidRPr="00656FFD">
            <w:rPr>
              <w:rFonts w:ascii="Arial" w:hAnsi="Arial" w:cs="Arial"/>
              <w:sz w:val="20"/>
              <w:szCs w:val="20"/>
            </w:rPr>
            <w:t>Northern Ireland</w:t>
          </w:r>
        </w:smartTag>
      </w:smartTag>
      <w:r w:rsidRPr="00656FFD">
        <w:rPr>
          <w:rFonts w:ascii="Arial" w:hAnsi="Arial" w:cs="Arial"/>
          <w:sz w:val="20"/>
          <w:szCs w:val="20"/>
        </w:rPr>
        <w:t xml:space="preserve"> Statistics website: www.nisra.gov.uk</w:t>
      </w:r>
      <w:r w:rsidRPr="00656FFD">
        <w:rPr>
          <w:rFonts w:ascii="Arial" w:hAnsi="Arial" w:cs="Arial"/>
          <w:sz w:val="20"/>
          <w:szCs w:val="20"/>
        </w:rPr>
        <w:br/>
        <w:t xml:space="preserve">  Crown copyright material is reproduced with the permission of the Controller of HMSO.</w:t>
      </w:r>
    </w:p>
  </w:footnote>
  <w:footnote w:id="53">
    <w:p w14:paraId="3416DD0D" w14:textId="77777777" w:rsidR="004E7C54" w:rsidRPr="00D76C5A" w:rsidRDefault="004E7C54" w:rsidP="004E7C54">
      <w:pPr>
        <w:pStyle w:val="FootnoteText"/>
        <w:rPr>
          <w:lang w:val="en-GB"/>
        </w:rPr>
      </w:pPr>
      <w:r>
        <w:rPr>
          <w:rStyle w:val="FootnoteReference"/>
        </w:rPr>
        <w:footnoteRef/>
      </w:r>
      <w:r>
        <w:t>Source</w:t>
      </w:r>
      <w:r w:rsidRPr="00D76C5A">
        <w:t>: Census 2021 Table MS-A16</w:t>
      </w:r>
    </w:p>
  </w:footnote>
  <w:footnote w:id="54">
    <w:p w14:paraId="5713B5FF" w14:textId="124B7475" w:rsidR="00740890" w:rsidRPr="00000729" w:rsidRDefault="00740890">
      <w:pPr>
        <w:pStyle w:val="FootnoteText"/>
        <w:rPr>
          <w:rFonts w:ascii="Arial" w:hAnsi="Arial" w:cs="Arial"/>
          <w:lang w:val="en-GB"/>
        </w:rPr>
      </w:pPr>
      <w:r w:rsidRPr="00000729">
        <w:rPr>
          <w:rStyle w:val="FootnoteReference"/>
          <w:rFonts w:ascii="Arial" w:hAnsi="Arial" w:cs="Arial"/>
        </w:rPr>
        <w:footnoteRef/>
      </w:r>
      <w:r w:rsidRPr="00000729">
        <w:rPr>
          <w:rFonts w:ascii="Arial" w:hAnsi="Arial" w:cs="Arial"/>
        </w:rPr>
        <w:t xml:space="preserve"> Source:  </w:t>
      </w:r>
      <w:r w:rsidRPr="00000729">
        <w:rPr>
          <w:rFonts w:ascii="Arial" w:hAnsi="Arial" w:cs="Arial"/>
          <w:lang w:val="en-GB"/>
        </w:rPr>
        <w:t>Census 2021 table MS-B12a All usual residents aged 3 and over</w:t>
      </w:r>
    </w:p>
  </w:footnote>
  <w:footnote w:id="55">
    <w:p w14:paraId="152F2C1C" w14:textId="60244210" w:rsidR="00740890" w:rsidRPr="00BB4626" w:rsidRDefault="00740890">
      <w:pPr>
        <w:pStyle w:val="FootnoteText"/>
        <w:rPr>
          <w:rFonts w:ascii="Arial" w:hAnsi="Arial" w:cs="Arial"/>
          <w:lang w:val="en-GB"/>
        </w:rPr>
      </w:pPr>
      <w:r w:rsidRPr="00000729">
        <w:rPr>
          <w:rStyle w:val="FootnoteReference"/>
          <w:rFonts w:ascii="Arial" w:hAnsi="Arial" w:cs="Arial"/>
        </w:rPr>
        <w:footnoteRef/>
      </w:r>
      <w:r w:rsidRPr="00000729">
        <w:rPr>
          <w:rFonts w:ascii="Arial" w:hAnsi="Arial" w:cs="Arial"/>
        </w:rPr>
        <w:t xml:space="preserve"> </w:t>
      </w:r>
      <w:r w:rsidRPr="00000729">
        <w:rPr>
          <w:rFonts w:ascii="Arial" w:hAnsi="Arial" w:cs="Arial"/>
          <w:lang w:val="en-GB"/>
        </w:rPr>
        <w:t xml:space="preserve">Source:  </w:t>
      </w:r>
      <w:r w:rsidRPr="00000729">
        <w:rPr>
          <w:rFonts w:ascii="Arial" w:hAnsi="Arial" w:cs="Arial"/>
        </w:rPr>
        <w:t>Census</w:t>
      </w:r>
      <w:r w:rsidRPr="003F70C4">
        <w:rPr>
          <w:rFonts w:ascii="Arial" w:hAnsi="Arial" w:cs="Arial"/>
        </w:rPr>
        <w:t xml:space="preserve"> 2021</w:t>
      </w:r>
      <w:r w:rsidRPr="00B425A6">
        <w:rPr>
          <w:rFonts w:ascii="Arial" w:hAnsi="Arial" w:cs="Arial"/>
        </w:rPr>
        <w:t xml:space="preserve"> </w:t>
      </w:r>
      <w:r>
        <w:rPr>
          <w:rFonts w:ascii="Arial" w:hAnsi="Arial" w:cs="Arial"/>
        </w:rPr>
        <w:t xml:space="preserve">table </w:t>
      </w:r>
      <w:r w:rsidRPr="00E05297">
        <w:rPr>
          <w:rFonts w:ascii="Arial" w:hAnsi="Arial" w:cs="Arial"/>
        </w:rPr>
        <w:t>MS-B11a</w:t>
      </w:r>
    </w:p>
  </w:footnote>
  <w:footnote w:id="56">
    <w:p w14:paraId="63632502" w14:textId="69F6856C" w:rsidR="00740890" w:rsidRPr="001C025D" w:rsidRDefault="00740890">
      <w:pPr>
        <w:pStyle w:val="FootnoteText"/>
        <w:rPr>
          <w:rFonts w:ascii="Arial" w:hAnsi="Arial" w:cs="Arial"/>
          <w:lang w:val="en-GB"/>
        </w:rPr>
      </w:pPr>
      <w:r w:rsidRPr="00BB4626">
        <w:rPr>
          <w:rStyle w:val="FootnoteReference"/>
          <w:rFonts w:ascii="Arial" w:hAnsi="Arial" w:cs="Arial"/>
        </w:rPr>
        <w:footnoteRef/>
      </w:r>
      <w:r w:rsidRPr="00BB4626">
        <w:rPr>
          <w:rFonts w:ascii="Arial" w:hAnsi="Arial" w:cs="Arial"/>
        </w:rPr>
        <w:t xml:space="preserve"> Source: Census 2021, </w:t>
      </w:r>
      <w:r w:rsidRPr="001C025D">
        <w:rPr>
          <w:rFonts w:ascii="Arial" w:hAnsi="Arial" w:cs="Arial"/>
        </w:rPr>
        <w:t>Knowledge of Irish table:  MS-B05</w:t>
      </w:r>
    </w:p>
  </w:footnote>
  <w:footnote w:id="57">
    <w:p w14:paraId="7DA3BC6D" w14:textId="40356F2C" w:rsidR="00740890" w:rsidRPr="001C025D" w:rsidRDefault="00740890">
      <w:pPr>
        <w:pStyle w:val="FootnoteText"/>
        <w:rPr>
          <w:rFonts w:ascii="Arial" w:hAnsi="Arial" w:cs="Arial"/>
          <w:lang w:val="en-GB"/>
        </w:rPr>
      </w:pPr>
      <w:r w:rsidRPr="001C025D">
        <w:rPr>
          <w:rStyle w:val="FootnoteReference"/>
          <w:rFonts w:ascii="Arial" w:hAnsi="Arial" w:cs="Arial"/>
        </w:rPr>
        <w:footnoteRef/>
      </w:r>
      <w:r w:rsidRPr="001C025D">
        <w:rPr>
          <w:rFonts w:ascii="Arial" w:hAnsi="Arial" w:cs="Arial"/>
        </w:rPr>
        <w:t xml:space="preserve"> Source: Census 2021, Knowledge of Ulster-Scots table MS-B08</w:t>
      </w:r>
    </w:p>
  </w:footnote>
  <w:footnote w:id="58">
    <w:p w14:paraId="3F74A99D" w14:textId="3DE6AA45" w:rsidR="00740890" w:rsidRPr="001C025D" w:rsidRDefault="00740890">
      <w:pPr>
        <w:pStyle w:val="FootnoteText"/>
        <w:rPr>
          <w:rFonts w:ascii="Arial" w:hAnsi="Arial" w:cs="Arial"/>
          <w:lang w:val="en-GB"/>
        </w:rPr>
      </w:pPr>
      <w:r w:rsidRPr="001C025D">
        <w:rPr>
          <w:rStyle w:val="FootnoteReference"/>
          <w:rFonts w:ascii="Arial" w:hAnsi="Arial" w:cs="Arial"/>
        </w:rPr>
        <w:footnoteRef/>
      </w:r>
      <w:r w:rsidRPr="001C025D">
        <w:rPr>
          <w:rFonts w:ascii="Arial" w:hAnsi="Arial" w:cs="Arial"/>
        </w:rPr>
        <w:t xml:space="preserve"> Source: Census 2021, </w:t>
      </w:r>
      <w:r w:rsidRPr="001C025D">
        <w:rPr>
          <w:rFonts w:ascii="Arial" w:hAnsi="Arial" w:cs="Arial"/>
          <w:lang w:val="en-GB"/>
        </w:rPr>
        <w:t>Frequency of speaking Ulster-Scots table MS-B10</w:t>
      </w:r>
    </w:p>
  </w:footnote>
  <w:footnote w:id="59">
    <w:p w14:paraId="1F19365E" w14:textId="181A2413" w:rsidR="00740890" w:rsidRPr="001C025D" w:rsidRDefault="00740890" w:rsidP="001C025D">
      <w:pPr>
        <w:pStyle w:val="FootnoteText"/>
        <w:rPr>
          <w:rFonts w:ascii="Arial" w:hAnsi="Arial" w:cs="Arial"/>
          <w:lang w:val="en-GB"/>
        </w:rPr>
      </w:pPr>
      <w:r w:rsidRPr="001C025D">
        <w:rPr>
          <w:rStyle w:val="FootnoteReference"/>
          <w:rFonts w:ascii="Arial" w:hAnsi="Arial" w:cs="Arial"/>
        </w:rPr>
        <w:footnoteRef/>
      </w:r>
      <w:r w:rsidRPr="001C025D">
        <w:rPr>
          <w:rFonts w:ascii="Arial" w:hAnsi="Arial" w:cs="Arial"/>
        </w:rPr>
        <w:t xml:space="preserve"> Source: </w:t>
      </w:r>
      <w:r w:rsidRPr="001C025D">
        <w:rPr>
          <w:rFonts w:ascii="Arial" w:hAnsi="Arial" w:cs="Arial"/>
          <w:lang w:val="en-GB"/>
        </w:rPr>
        <w:t>Frequency of speaking Ulster-Scots MS-B10</w:t>
      </w:r>
    </w:p>
    <w:p w14:paraId="510BF1D8" w14:textId="75B29BE2" w:rsidR="00740890" w:rsidRPr="001C025D" w:rsidRDefault="00740890">
      <w:pPr>
        <w:pStyle w:val="FootnoteText"/>
        <w:rPr>
          <w:lang w:val="en-GB"/>
        </w:rPr>
      </w:pPr>
    </w:p>
  </w:footnote>
  <w:footnote w:id="60">
    <w:p w14:paraId="51675F5A" w14:textId="54FF4681" w:rsidR="00740890" w:rsidRPr="002B0439" w:rsidRDefault="00740890" w:rsidP="002B0439">
      <w:pPr>
        <w:pStyle w:val="FootnoteText"/>
        <w:rPr>
          <w:lang w:val="en-GB"/>
        </w:rPr>
      </w:pPr>
      <w:r>
        <w:rPr>
          <w:rStyle w:val="FootnoteReference"/>
        </w:rPr>
        <w:footnoteRef/>
      </w:r>
      <w:r>
        <w:t xml:space="preserve"> Source:  PSNI &amp; NISRA statistical bulletin; </w:t>
      </w:r>
      <w:hyperlink r:id="rId31" w:history="1">
        <w:r w:rsidRPr="002B0439">
          <w:rPr>
            <w:rStyle w:val="Hyperlink"/>
            <w:lang w:val="en-GB"/>
          </w:rPr>
          <w:t>Hate Motivations Bulletin Period ending 30th June 2023.pdf</w:t>
        </w:r>
      </w:hyperlink>
      <w:r>
        <w:t xml:space="preserve"> </w:t>
      </w:r>
      <w:r>
        <w:br/>
        <w:t xml:space="preserve">    page 4, table 1</w:t>
      </w:r>
    </w:p>
  </w:footnote>
  <w:footnote w:id="61">
    <w:p w14:paraId="1ECD237C" w14:textId="4B782B8E" w:rsidR="00740890" w:rsidRPr="00551923" w:rsidRDefault="00740890">
      <w:pPr>
        <w:pStyle w:val="FootnoteText"/>
        <w:rPr>
          <w:lang w:val="en-GB"/>
        </w:rPr>
      </w:pPr>
      <w:r>
        <w:rPr>
          <w:rStyle w:val="FootnoteReference"/>
        </w:rPr>
        <w:footnoteRef/>
      </w:r>
      <w:r>
        <w:t xml:space="preserve"> </w:t>
      </w:r>
      <w:r w:rsidRPr="00551923">
        <w:rPr>
          <w:lang w:val="en-GB"/>
        </w:rPr>
        <w:t xml:space="preserve">Source:  PSNI &amp; NISRA statistical bulletin; </w:t>
      </w:r>
      <w:hyperlink r:id="rId32" w:history="1">
        <w:r w:rsidRPr="00551923">
          <w:rPr>
            <w:rStyle w:val="Hyperlink"/>
            <w:lang w:val="en-GB"/>
          </w:rPr>
          <w:t>Hate Motivations Bulletin Period ending 30th June 2023.pdf</w:t>
        </w:r>
      </w:hyperlink>
      <w:r>
        <w:t xml:space="preserve">  </w:t>
      </w:r>
      <w:r>
        <w:br/>
        <w:t xml:space="preserve">    page 8, table 3</w:t>
      </w:r>
    </w:p>
  </w:footnote>
  <w:footnote w:id="62">
    <w:p w14:paraId="6EAD8C8B" w14:textId="5EAF26D0" w:rsidR="00FF26CD" w:rsidRPr="00FF26CD" w:rsidRDefault="00FF26CD">
      <w:pPr>
        <w:pStyle w:val="FootnoteText"/>
        <w:rPr>
          <w:lang w:val="en-GB"/>
        </w:rPr>
      </w:pPr>
      <w:r>
        <w:rPr>
          <w:rStyle w:val="FootnoteReference"/>
        </w:rPr>
        <w:footnoteRef/>
      </w:r>
      <w:r>
        <w:t xml:space="preserve"> </w:t>
      </w:r>
      <w:r w:rsidR="00CE0BAA" w:rsidRPr="00E56D7F">
        <w:t xml:space="preserve">Source: The Executive Office. (2015). Racial Equality Strategy 2015-2025. </w:t>
      </w:r>
      <w:hyperlink r:id="rId33" w:history="1">
        <w:r w:rsidR="00EE0B37" w:rsidRPr="00E56D7F">
          <w:rPr>
            <w:rFonts w:eastAsiaTheme="minorEastAsia"/>
            <w:color w:val="4472C4" w:themeColor="accent5"/>
            <w:u w:val="single"/>
            <w:lang w:val="en-GB"/>
          </w:rPr>
          <w:t>Racial Equality Strategy 2015 - 2025 | The Executive Office (executiveoffice-ni.gov.uk)</w:t>
        </w:r>
      </w:hyperlink>
      <w:r w:rsidR="00EE0B37" w:rsidRPr="00E56D7F">
        <w:rPr>
          <w:rFonts w:asciiTheme="minorHAnsi" w:eastAsiaTheme="minorEastAsia" w:hAnsiTheme="minorHAnsi" w:cstheme="minorBidi"/>
          <w:color w:val="4472C4" w:themeColor="accent5"/>
          <w:sz w:val="21"/>
          <w:szCs w:val="21"/>
          <w:lang w:val="en-GB"/>
        </w:rPr>
        <w:t xml:space="preserve"> </w:t>
      </w:r>
    </w:p>
  </w:footnote>
  <w:footnote w:id="63">
    <w:p w14:paraId="7E347393" w14:textId="77777777" w:rsidR="00B30973" w:rsidRPr="00FF1170" w:rsidRDefault="00B30973" w:rsidP="00B30973">
      <w:pPr>
        <w:pStyle w:val="FootnoteText"/>
        <w:rPr>
          <w:lang w:val="en-GB"/>
        </w:rPr>
      </w:pPr>
      <w:r>
        <w:rPr>
          <w:rStyle w:val="FootnoteReference"/>
        </w:rPr>
        <w:footnoteRef/>
      </w:r>
      <w:r>
        <w:t xml:space="preserve"> </w:t>
      </w:r>
      <w:r w:rsidRPr="00FF1170">
        <w:t>OFMDFM (2015). Racial Equality Strategy 2015-2025</w:t>
      </w:r>
    </w:p>
  </w:footnote>
  <w:footnote w:id="64">
    <w:p w14:paraId="5DEBD619" w14:textId="2A70C9A6" w:rsidR="004E7A05" w:rsidRPr="004E7A05" w:rsidRDefault="004E7A05">
      <w:pPr>
        <w:pStyle w:val="FootnoteText"/>
        <w:rPr>
          <w:lang w:val="en-GB"/>
        </w:rPr>
      </w:pPr>
      <w:r>
        <w:rPr>
          <w:rStyle w:val="FootnoteReference"/>
        </w:rPr>
        <w:footnoteRef/>
      </w:r>
      <w:r>
        <w:t xml:space="preserve"> </w:t>
      </w:r>
      <w:r w:rsidRPr="004E7A05">
        <w:t>Kelleher, C. et al (2010): All Ireland Traveller Health Study.</w:t>
      </w:r>
    </w:p>
  </w:footnote>
  <w:footnote w:id="65">
    <w:p w14:paraId="766BF321" w14:textId="1047B019" w:rsidR="00B34680" w:rsidRPr="00B34680" w:rsidRDefault="00B34680">
      <w:pPr>
        <w:pStyle w:val="FootnoteText"/>
        <w:rPr>
          <w:lang w:val="en-GB"/>
        </w:rPr>
      </w:pPr>
      <w:r>
        <w:rPr>
          <w:rStyle w:val="FootnoteReference"/>
        </w:rPr>
        <w:footnoteRef/>
      </w:r>
      <w:r>
        <w:t xml:space="preserve"> </w:t>
      </w:r>
      <w:r w:rsidRPr="00B34680">
        <w:t>ECNI (2018). A Question of Attitude.</w:t>
      </w:r>
    </w:p>
  </w:footnote>
  <w:footnote w:id="66">
    <w:p w14:paraId="18566CEF" w14:textId="0EAA3C75" w:rsidR="001F3E65" w:rsidRPr="001F3E65" w:rsidRDefault="001F3E65">
      <w:pPr>
        <w:pStyle w:val="FootnoteText"/>
        <w:rPr>
          <w:lang w:val="en-GB"/>
        </w:rPr>
      </w:pPr>
      <w:r>
        <w:rPr>
          <w:rStyle w:val="FootnoteReference"/>
        </w:rPr>
        <w:footnoteRef/>
      </w:r>
      <w:r>
        <w:t xml:space="preserve"> </w:t>
      </w:r>
      <w:r w:rsidRPr="001F3E65">
        <w:t>ECNI (2022), Shadow Report to the Advisory Committee for the framework Convention for the Protection of National Minorities on the Fifth Monitoring</w:t>
      </w:r>
      <w:r>
        <w:t xml:space="preserve"> Report of the United Kingdom</w:t>
      </w:r>
    </w:p>
  </w:footnote>
  <w:footnote w:id="67">
    <w:p w14:paraId="562B1F11" w14:textId="1BCD3850" w:rsidR="00740890" w:rsidRPr="003359D6" w:rsidRDefault="00740890" w:rsidP="00F32381">
      <w:pPr>
        <w:pStyle w:val="FootnoteText"/>
        <w:rPr>
          <w:rFonts w:ascii="Arial" w:hAnsi="Arial" w:cs="Arial"/>
          <w:lang w:val="en-GB"/>
        </w:rPr>
      </w:pPr>
      <w:r w:rsidRPr="003359D6">
        <w:rPr>
          <w:rStyle w:val="FootnoteReference"/>
          <w:rFonts w:ascii="Arial" w:hAnsi="Arial" w:cs="Arial"/>
        </w:rPr>
        <w:footnoteRef/>
      </w:r>
      <w:r w:rsidRPr="003359D6">
        <w:rPr>
          <w:rFonts w:ascii="Arial" w:hAnsi="Arial" w:cs="Arial"/>
        </w:rPr>
        <w:t xml:space="preserve">Source: Northern Ireland Statistics website: </w:t>
      </w:r>
      <w:hyperlink r:id="rId34" w:history="1">
        <w:r w:rsidRPr="007D70AF">
          <w:rPr>
            <w:rStyle w:val="Hyperlink"/>
            <w:rFonts w:ascii="Arial" w:hAnsi="Arial" w:cs="Arial"/>
            <w:lang w:val="en-GB"/>
          </w:rPr>
          <w:t>Census 2021 main statistics religion tables | Northern Ireland Statistics and Research Agency (nisra.gov.uk)</w:t>
        </w:r>
      </w:hyperlink>
      <w:r>
        <w:rPr>
          <w:rFonts w:ascii="Arial" w:hAnsi="Arial" w:cs="Arial"/>
        </w:rPr>
        <w:t xml:space="preserve">  Table MS-B19</w:t>
      </w:r>
    </w:p>
  </w:footnote>
  <w:footnote w:id="68">
    <w:p w14:paraId="4F53A053" w14:textId="57106EBC" w:rsidR="00740890" w:rsidRPr="003359D6" w:rsidRDefault="00740890" w:rsidP="00F32381">
      <w:pPr>
        <w:pStyle w:val="FootnoteText"/>
        <w:rPr>
          <w:rFonts w:ascii="Arial" w:hAnsi="Arial" w:cs="Arial"/>
          <w:lang w:val="en-GB"/>
        </w:rPr>
      </w:pPr>
      <w:r w:rsidRPr="003359D6">
        <w:rPr>
          <w:rStyle w:val="FootnoteReference"/>
          <w:rFonts w:ascii="Arial" w:hAnsi="Arial" w:cs="Arial"/>
        </w:rPr>
        <w:footnoteRef/>
      </w:r>
      <w:r w:rsidRPr="003359D6">
        <w:rPr>
          <w:rFonts w:ascii="Arial" w:hAnsi="Arial" w:cs="Arial"/>
        </w:rPr>
        <w:t xml:space="preserve">Source: Northern Ireland Statistics website:  </w:t>
      </w:r>
      <w:hyperlink r:id="rId35" w:history="1">
        <w:r w:rsidRPr="007D70AF">
          <w:rPr>
            <w:rStyle w:val="Hyperlink"/>
            <w:rFonts w:ascii="Arial" w:hAnsi="Arial" w:cs="Arial"/>
            <w:lang w:val="en-GB"/>
          </w:rPr>
          <w:t>census-2011-ks211ni.xlsx (live.com)</w:t>
        </w:r>
      </w:hyperlink>
    </w:p>
  </w:footnote>
  <w:footnote w:id="69">
    <w:p w14:paraId="47314DC1" w14:textId="77777777" w:rsidR="00740890" w:rsidRPr="00BA674A" w:rsidRDefault="00740890" w:rsidP="00B37A93">
      <w:pPr>
        <w:contextualSpacing/>
        <w:rPr>
          <w:rFonts w:ascii="Arial" w:hAnsi="Arial" w:cs="Arial"/>
          <w:sz w:val="20"/>
          <w:szCs w:val="20"/>
        </w:rPr>
      </w:pPr>
      <w:r>
        <w:rPr>
          <w:rStyle w:val="FootnoteReference"/>
        </w:rPr>
        <w:footnoteRef/>
      </w:r>
      <w:r>
        <w:t xml:space="preserve"> </w:t>
      </w:r>
      <w:r w:rsidRPr="00BA674A">
        <w:rPr>
          <w:rFonts w:ascii="Arial" w:hAnsi="Arial" w:cs="Arial"/>
          <w:sz w:val="20"/>
          <w:szCs w:val="20"/>
        </w:rPr>
        <w:t xml:space="preserve">Source : Northern Ireland Statistics website: </w:t>
      </w:r>
      <w:hyperlink r:id="rId36" w:history="1">
        <w:r w:rsidRPr="00054642">
          <w:rPr>
            <w:rStyle w:val="Hyperlink"/>
            <w:rFonts w:ascii="Arial" w:hAnsi="Arial" w:cs="Arial"/>
            <w:sz w:val="20"/>
            <w:szCs w:val="20"/>
          </w:rPr>
          <w:t>www.nisra.gov.uk</w:t>
        </w:r>
      </w:hyperlink>
      <w:r>
        <w:rPr>
          <w:rFonts w:ascii="Arial" w:hAnsi="Arial" w:cs="Arial"/>
          <w:sz w:val="20"/>
          <w:szCs w:val="20"/>
        </w:rPr>
        <w:t xml:space="preserve">  </w:t>
      </w:r>
      <w:hyperlink r:id="rId37" w:history="1">
        <w:r w:rsidRPr="00735AC3">
          <w:rPr>
            <w:color w:val="0000FF"/>
            <w:u w:val="single"/>
          </w:rPr>
          <w:t>census-2021-ms-b23.xlsx (live.com)</w:t>
        </w:r>
      </w:hyperlink>
      <w:r w:rsidRPr="00BA674A">
        <w:rPr>
          <w:rFonts w:ascii="Arial" w:hAnsi="Arial" w:cs="Arial"/>
          <w:sz w:val="20"/>
          <w:szCs w:val="20"/>
        </w:rPr>
        <w:br/>
        <w:t xml:space="preserve">  Crown copyright material is reproduced with the permission of the Controller of HMSO.</w:t>
      </w:r>
    </w:p>
  </w:footnote>
  <w:footnote w:id="70">
    <w:p w14:paraId="06457349" w14:textId="77777777" w:rsidR="00740890" w:rsidRPr="002B0439" w:rsidRDefault="00740890" w:rsidP="0075665E">
      <w:pPr>
        <w:pStyle w:val="FootnoteText"/>
        <w:rPr>
          <w:lang w:val="en-GB"/>
        </w:rPr>
      </w:pPr>
      <w:r>
        <w:rPr>
          <w:rStyle w:val="FootnoteReference"/>
        </w:rPr>
        <w:footnoteRef/>
      </w:r>
      <w:r>
        <w:t xml:space="preserve"> Source:  PSNI &amp; NISRA statistical bulletin; </w:t>
      </w:r>
      <w:hyperlink r:id="rId38" w:history="1">
        <w:r w:rsidRPr="002B0439">
          <w:rPr>
            <w:rStyle w:val="Hyperlink"/>
            <w:lang w:val="en-GB"/>
          </w:rPr>
          <w:t>Hate Motivations Bulletin Period ending 30th June 2023.pdf</w:t>
        </w:r>
      </w:hyperlink>
    </w:p>
  </w:footnote>
  <w:footnote w:id="71">
    <w:p w14:paraId="32C95CD8" w14:textId="72AF0099" w:rsidR="007B7A58" w:rsidRPr="007B7A58" w:rsidRDefault="007B7A58">
      <w:pPr>
        <w:pStyle w:val="FootnoteText"/>
        <w:rPr>
          <w:lang w:val="en-GB"/>
        </w:rPr>
      </w:pPr>
      <w:r>
        <w:rPr>
          <w:rStyle w:val="FootnoteReference"/>
        </w:rPr>
        <w:footnoteRef/>
      </w:r>
      <w:r>
        <w:t xml:space="preserve"> </w:t>
      </w:r>
      <w:r>
        <w:rPr>
          <w:lang w:val="en-GB"/>
        </w:rPr>
        <w:t>Source:  J District Presentation on Hate Crime</w:t>
      </w:r>
    </w:p>
  </w:footnote>
  <w:footnote w:id="72">
    <w:p w14:paraId="6307037C" w14:textId="77777777" w:rsidR="00740890" w:rsidRDefault="00740890" w:rsidP="00F25162">
      <w:pPr>
        <w:pStyle w:val="FootnoteText"/>
        <w:contextualSpacing/>
        <w:rPr>
          <w:rFonts w:ascii="Arial" w:hAnsi="Arial" w:cs="Arial"/>
          <w:lang w:val="en-GB"/>
        </w:rPr>
      </w:pPr>
      <w:r>
        <w:rPr>
          <w:rStyle w:val="FootnoteReference"/>
          <w:rFonts w:eastAsiaTheme="majorEastAsia"/>
        </w:rPr>
        <w:footnoteRef/>
      </w:r>
      <w:r>
        <w:t xml:space="preserve"> </w:t>
      </w:r>
      <w:r w:rsidRPr="00EE1F17">
        <w:rPr>
          <w:rFonts w:ascii="Arial" w:hAnsi="Arial" w:cs="Arial"/>
          <w:lang w:val="en-GB"/>
        </w:rPr>
        <w:t xml:space="preserve">Northern Ireland Life and Times Survey (NILT), Queen’s University Belfast and the Ulster University </w:t>
      </w:r>
      <w:hyperlink r:id="rId39" w:history="1">
        <w:r w:rsidRPr="008F12D7">
          <w:rPr>
            <w:rStyle w:val="Hyperlink"/>
            <w:rFonts w:ascii="Arial" w:hAnsi="Arial" w:cs="Arial"/>
            <w:lang w:val="en-GB"/>
          </w:rPr>
          <w:t>www.ark.ac.uk/nilt</w:t>
        </w:r>
      </w:hyperlink>
      <w:r>
        <w:rPr>
          <w:rStyle w:val="Hyperlink"/>
          <w:rFonts w:ascii="Arial" w:hAnsi="Arial" w:cs="Arial"/>
          <w:lang w:val="en-GB"/>
        </w:rPr>
        <w:t xml:space="preserve"> </w:t>
      </w:r>
      <w:hyperlink r:id="rId40" w:history="1">
        <w:r w:rsidRPr="00843F0F">
          <w:rPr>
            <w:rFonts w:ascii="Calibri" w:eastAsia="Calibri" w:hAnsi="Calibri"/>
            <w:color w:val="0000FF"/>
            <w:sz w:val="22"/>
            <w:szCs w:val="22"/>
            <w:u w:val="single"/>
            <w:lang w:val="en-GB"/>
          </w:rPr>
          <w:t>Northern Ireland Life and Times Survey: 2021 (ark.ac.uk)</w:t>
        </w:r>
      </w:hyperlink>
    </w:p>
    <w:p w14:paraId="1F1D89DC" w14:textId="77777777" w:rsidR="00740890" w:rsidRDefault="00740890" w:rsidP="00F25162">
      <w:pPr>
        <w:pStyle w:val="FootnoteText"/>
        <w:contextualSpacing/>
        <w:rPr>
          <w:rFonts w:ascii="Arial" w:hAnsi="Arial" w:cs="Arial"/>
          <w:lang w:val="en-GB"/>
        </w:rPr>
      </w:pPr>
      <w:r>
        <w:rPr>
          <w:rStyle w:val="FootnoteReference"/>
          <w:rFonts w:eastAsiaTheme="majorEastAsia"/>
        </w:rPr>
        <w:t xml:space="preserve">5 </w:t>
      </w:r>
      <w:hyperlink r:id="rId41" w:history="1">
        <w:r w:rsidRPr="00843F0F">
          <w:rPr>
            <w:rFonts w:ascii="Calibri" w:eastAsia="Calibri" w:hAnsi="Calibri"/>
            <w:color w:val="0000FF"/>
            <w:sz w:val="22"/>
            <w:szCs w:val="22"/>
            <w:u w:val="single"/>
            <w:lang w:val="en-GB"/>
          </w:rPr>
          <w:t>https://www.ark.ac.uk/elections/nlgccg.htm</w:t>
        </w:r>
      </w:hyperlink>
      <w:r w:rsidRPr="00843F0F">
        <w:rPr>
          <w:rFonts w:ascii="Calibri" w:eastAsia="Calibri" w:hAnsi="Calibri"/>
          <w:sz w:val="22"/>
          <w:szCs w:val="22"/>
          <w:lang w:val="en-GB"/>
        </w:rPr>
        <w:t xml:space="preserve"> </w:t>
      </w:r>
    </w:p>
    <w:p w14:paraId="4B3E8048" w14:textId="77777777" w:rsidR="00740890" w:rsidRPr="001823BD" w:rsidRDefault="00740890" w:rsidP="00F25162">
      <w:pPr>
        <w:pStyle w:val="FootnoteText"/>
        <w:contextualSpacing/>
        <w:rPr>
          <w:lang w:val="en-GB"/>
        </w:rPr>
      </w:pPr>
    </w:p>
  </w:footnote>
  <w:footnote w:id="73">
    <w:p w14:paraId="4246EEE7" w14:textId="77777777" w:rsidR="00635889" w:rsidRPr="002B0439" w:rsidRDefault="00635889" w:rsidP="00635889">
      <w:pPr>
        <w:pStyle w:val="FootnoteText"/>
        <w:rPr>
          <w:lang w:val="en-GB"/>
        </w:rPr>
      </w:pPr>
      <w:r>
        <w:rPr>
          <w:rStyle w:val="FootnoteReference"/>
        </w:rPr>
        <w:footnoteRef/>
      </w:r>
      <w:r>
        <w:t xml:space="preserve"> Source:  PSNI &amp; NISRA statistical bulletin; </w:t>
      </w:r>
      <w:hyperlink r:id="rId42" w:history="1">
        <w:r w:rsidRPr="002B0439">
          <w:rPr>
            <w:rStyle w:val="Hyperlink"/>
            <w:lang w:val="en-GB"/>
          </w:rPr>
          <w:t>Hate Motivations Bulletin Period ending 30th June 2023.pdf</w:t>
        </w:r>
      </w:hyperlink>
    </w:p>
  </w:footnote>
  <w:footnote w:id="74">
    <w:p w14:paraId="2124C967" w14:textId="4E66F9A5" w:rsidR="007B7A58" w:rsidRPr="007B7A58" w:rsidRDefault="007B7A58">
      <w:pPr>
        <w:pStyle w:val="FootnoteText"/>
        <w:rPr>
          <w:rFonts w:ascii="Arial" w:hAnsi="Arial" w:cs="Arial"/>
          <w:lang w:val="en-GB"/>
        </w:rPr>
      </w:pPr>
      <w:r w:rsidRPr="007B7A58">
        <w:rPr>
          <w:rStyle w:val="FootnoteReference"/>
          <w:rFonts w:ascii="Arial" w:hAnsi="Arial" w:cs="Arial"/>
        </w:rPr>
        <w:footnoteRef/>
      </w:r>
      <w:r w:rsidRPr="007B7A58">
        <w:rPr>
          <w:rFonts w:ascii="Arial" w:hAnsi="Arial" w:cs="Arial"/>
        </w:rPr>
        <w:t xml:space="preserve"> </w:t>
      </w:r>
      <w:r w:rsidRPr="007B7A58">
        <w:rPr>
          <w:rFonts w:ascii="Arial" w:hAnsi="Arial" w:cs="Arial"/>
          <w:lang w:val="en-GB"/>
        </w:rPr>
        <w:t>Source:  J District Presentation on Hate Crime</w:t>
      </w:r>
    </w:p>
  </w:footnote>
  <w:footnote w:id="75">
    <w:p w14:paraId="3E1A67DE" w14:textId="77777777" w:rsidR="00E16530" w:rsidRPr="007B7A58" w:rsidRDefault="00E16530" w:rsidP="00E16530">
      <w:pPr>
        <w:pStyle w:val="FootnoteText"/>
        <w:rPr>
          <w:rFonts w:ascii="Arial" w:hAnsi="Arial" w:cs="Arial"/>
          <w:lang w:val="en-GB"/>
        </w:rPr>
      </w:pPr>
      <w:r w:rsidRPr="007B7A58">
        <w:rPr>
          <w:rStyle w:val="FootnoteReference"/>
          <w:rFonts w:ascii="Arial" w:hAnsi="Arial" w:cs="Arial"/>
        </w:rPr>
        <w:footnoteRef/>
      </w:r>
      <w:r w:rsidRPr="007B7A58">
        <w:rPr>
          <w:rFonts w:ascii="Arial" w:hAnsi="Arial" w:cs="Arial"/>
        </w:rPr>
        <w:t xml:space="preserve"> Northern Ireland Assembly (2018). Multiple Deprivation in Northern Ireland, Research Paper.</w:t>
      </w:r>
    </w:p>
  </w:footnote>
  <w:footnote w:id="76">
    <w:p w14:paraId="160F7F4D" w14:textId="77777777" w:rsidR="00E16530" w:rsidRPr="007B7A58" w:rsidRDefault="00E16530" w:rsidP="00E16530">
      <w:pPr>
        <w:pStyle w:val="FootnoteText"/>
        <w:rPr>
          <w:rFonts w:ascii="Arial" w:hAnsi="Arial" w:cs="Arial"/>
          <w:lang w:val="en-GB"/>
        </w:rPr>
      </w:pPr>
      <w:r w:rsidRPr="007B7A58">
        <w:rPr>
          <w:rStyle w:val="FootnoteReference"/>
          <w:rFonts w:ascii="Arial" w:hAnsi="Arial" w:cs="Arial"/>
        </w:rPr>
        <w:footnoteRef/>
      </w:r>
      <w:r w:rsidRPr="007B7A58">
        <w:rPr>
          <w:rFonts w:ascii="Arial" w:hAnsi="Arial" w:cs="Arial"/>
        </w:rPr>
        <w:t xml:space="preserve"> Northern Ireland Multiple Deprivation Measures 2017 (SOA Results)</w:t>
      </w:r>
    </w:p>
  </w:footnote>
  <w:footnote w:id="77">
    <w:p w14:paraId="4E583696" w14:textId="390FE11C" w:rsidR="003045B0" w:rsidRPr="003045B0" w:rsidRDefault="003045B0">
      <w:pPr>
        <w:pStyle w:val="FootnoteText"/>
        <w:rPr>
          <w:lang w:val="en-GB"/>
        </w:rPr>
      </w:pPr>
      <w:r>
        <w:rPr>
          <w:rStyle w:val="FootnoteReference"/>
        </w:rPr>
        <w:footnoteRef/>
      </w:r>
      <w:r>
        <w:t xml:space="preserve"> NI </w:t>
      </w:r>
      <w:r w:rsidRPr="003045B0">
        <w:rPr>
          <w:lang w:val="en-GB"/>
        </w:rPr>
        <w:t>Census 2021</w:t>
      </w:r>
      <w:r>
        <w:rPr>
          <w:lang w:val="en-GB"/>
        </w:rPr>
        <w:t xml:space="preserve">, table: </w:t>
      </w:r>
      <w:r w:rsidRPr="003045B0">
        <w:rPr>
          <w:bCs/>
          <w:lang w:val="en-GB"/>
        </w:rPr>
        <w:t>MS-C01</w:t>
      </w:r>
      <w:r>
        <w:rPr>
          <w:bCs/>
          <w:lang w:val="en-GB"/>
        </w:rPr>
        <w:t>.</w:t>
      </w:r>
    </w:p>
  </w:footnote>
  <w:footnote w:id="78">
    <w:p w14:paraId="67C61C59" w14:textId="77777777" w:rsidR="00740890" w:rsidRPr="002B0439" w:rsidRDefault="00740890" w:rsidP="001D7160">
      <w:pPr>
        <w:pStyle w:val="FootnoteText"/>
        <w:rPr>
          <w:lang w:val="en-GB"/>
        </w:rPr>
      </w:pPr>
      <w:r>
        <w:rPr>
          <w:rStyle w:val="FootnoteReference"/>
        </w:rPr>
        <w:footnoteRef/>
      </w:r>
      <w:r>
        <w:t xml:space="preserve"> Source:  PSNI &amp; NISRA statistical bulletin; </w:t>
      </w:r>
      <w:hyperlink r:id="rId43" w:history="1">
        <w:r w:rsidRPr="002B0439">
          <w:rPr>
            <w:rStyle w:val="Hyperlink"/>
            <w:lang w:val="en-GB"/>
          </w:rPr>
          <w:t>Hate Motivations Bulletin Period ending 30th June 2023.pdf</w:t>
        </w:r>
      </w:hyperlink>
    </w:p>
  </w:footnote>
  <w:footnote w:id="79">
    <w:p w14:paraId="64DF830F" w14:textId="62134330" w:rsidR="00740890" w:rsidRPr="00551923" w:rsidRDefault="00740890" w:rsidP="0042000F">
      <w:pPr>
        <w:pStyle w:val="FootnoteText"/>
        <w:rPr>
          <w:lang w:val="en-GB"/>
        </w:rPr>
      </w:pPr>
      <w:r>
        <w:rPr>
          <w:rStyle w:val="FootnoteReference"/>
        </w:rPr>
        <w:footnoteRef/>
      </w:r>
      <w:r>
        <w:t xml:space="preserve"> </w:t>
      </w:r>
      <w:r w:rsidRPr="00551923">
        <w:rPr>
          <w:lang w:val="en-GB"/>
        </w:rPr>
        <w:t xml:space="preserve">Source:  PSNI &amp; NISRA statistical bulletin; </w:t>
      </w:r>
      <w:hyperlink r:id="rId44" w:history="1">
        <w:r w:rsidRPr="00551923">
          <w:rPr>
            <w:rStyle w:val="Hyperlink"/>
            <w:lang w:val="en-GB"/>
          </w:rPr>
          <w:t>Hate Motivations Bulletin Period ending 30th June 2023.pdf</w:t>
        </w:r>
      </w:hyperlink>
      <w:r>
        <w:t xml:space="preserve">  </w:t>
      </w:r>
      <w:r>
        <w:br/>
        <w:t xml:space="preserve">    page 13, table 5</w:t>
      </w:r>
    </w:p>
  </w:footnote>
  <w:footnote w:id="80">
    <w:p w14:paraId="0861E2D4" w14:textId="5DE4B987" w:rsidR="00740890" w:rsidRPr="0026077F" w:rsidRDefault="00740890">
      <w:pPr>
        <w:pStyle w:val="FootnoteText"/>
        <w:rPr>
          <w:lang w:val="en-GB"/>
        </w:rPr>
      </w:pPr>
      <w:r>
        <w:rPr>
          <w:rStyle w:val="FootnoteReference"/>
        </w:rPr>
        <w:footnoteRef/>
      </w:r>
      <w:r>
        <w:t xml:space="preserve"> Source:  </w:t>
      </w:r>
      <w:r w:rsidRPr="0026077F">
        <w:rPr>
          <w:lang w:val="en-GB"/>
        </w:rPr>
        <w:t>Census 2021</w:t>
      </w:r>
      <w:r>
        <w:rPr>
          <w:lang w:val="en-GB"/>
        </w:rPr>
        <w:t xml:space="preserve"> table </w:t>
      </w:r>
      <w:r w:rsidRPr="0026077F">
        <w:rPr>
          <w:lang w:val="en-GB"/>
        </w:rPr>
        <w:t xml:space="preserve">MS-A30: </w:t>
      </w:r>
    </w:p>
  </w:footnote>
  <w:footnote w:id="81">
    <w:p w14:paraId="7C7837DA" w14:textId="02A5454F" w:rsidR="00740890" w:rsidRPr="0026077F" w:rsidRDefault="00740890">
      <w:pPr>
        <w:pStyle w:val="FootnoteText"/>
        <w:rPr>
          <w:lang w:val="en-GB"/>
        </w:rPr>
      </w:pPr>
      <w:r>
        <w:rPr>
          <w:rStyle w:val="FootnoteReference"/>
        </w:rPr>
        <w:footnoteRef/>
      </w:r>
      <w:r>
        <w:t xml:space="preserve"> Source:  </w:t>
      </w:r>
      <w:r w:rsidRPr="0026077F">
        <w:rPr>
          <w:lang w:val="en-GB"/>
        </w:rPr>
        <w:t>Local Government Association (2017). The Impact of Homelessness on Health – A Guide for Local Authorities.</w:t>
      </w:r>
    </w:p>
  </w:footnote>
  <w:footnote w:id="82">
    <w:p w14:paraId="0322F42C" w14:textId="538FD2C2" w:rsidR="005B3948" w:rsidRPr="005022F3" w:rsidRDefault="005B3948">
      <w:pPr>
        <w:pStyle w:val="FootnoteText"/>
        <w:rPr>
          <w:rFonts w:ascii="Arial" w:hAnsi="Arial" w:cs="Arial"/>
          <w:lang w:val="en-GB"/>
        </w:rPr>
      </w:pPr>
      <w:r w:rsidRPr="005022F3">
        <w:rPr>
          <w:rStyle w:val="FootnoteReference"/>
          <w:rFonts w:ascii="Arial" w:hAnsi="Arial" w:cs="Arial"/>
        </w:rPr>
        <w:footnoteRef/>
      </w:r>
      <w:r w:rsidRPr="005022F3">
        <w:rPr>
          <w:rFonts w:ascii="Arial" w:hAnsi="Arial" w:cs="Arial"/>
        </w:rPr>
        <w:t xml:space="preserve"> </w:t>
      </w:r>
      <w:r w:rsidRPr="005022F3">
        <w:rPr>
          <w:rFonts w:ascii="Arial" w:hAnsi="Arial" w:cs="Arial"/>
          <w:lang w:val="en-GB"/>
        </w:rPr>
        <w:t>A Commitment to Carers 2022</w:t>
      </w:r>
    </w:p>
  </w:footnote>
  <w:footnote w:id="83">
    <w:p w14:paraId="6B4FD6D2" w14:textId="6EC7F25B" w:rsidR="005022F3" w:rsidRPr="005022F3" w:rsidRDefault="005022F3">
      <w:pPr>
        <w:pStyle w:val="FootnoteText"/>
        <w:rPr>
          <w:rFonts w:ascii="Arial" w:hAnsi="Arial" w:cs="Arial"/>
          <w:lang w:val="en-GB"/>
        </w:rPr>
      </w:pPr>
      <w:r w:rsidRPr="005022F3">
        <w:rPr>
          <w:rStyle w:val="FootnoteReference"/>
          <w:rFonts w:ascii="Arial" w:hAnsi="Arial" w:cs="Arial"/>
        </w:rPr>
        <w:footnoteRef/>
      </w:r>
      <w:r w:rsidRPr="005022F3">
        <w:rPr>
          <w:rFonts w:ascii="Arial" w:hAnsi="Arial" w:cs="Arial"/>
        </w:rPr>
        <w:t xml:space="preserve"> </w:t>
      </w:r>
      <w:r w:rsidRPr="005022F3">
        <w:rPr>
          <w:rFonts w:ascii="Arial" w:hAnsi="Arial" w:cs="Arial"/>
          <w:lang w:val="en-GB"/>
        </w:rPr>
        <w:t>A Commitment to Carers 2022</w:t>
      </w:r>
    </w:p>
  </w:footnote>
  <w:footnote w:id="84">
    <w:p w14:paraId="3AB3B025" w14:textId="6A447AE4" w:rsidR="00881AAB" w:rsidRPr="00881AAB" w:rsidRDefault="00881AAB">
      <w:pPr>
        <w:pStyle w:val="FootnoteText"/>
        <w:rPr>
          <w:lang w:val="en-GB"/>
        </w:rPr>
      </w:pPr>
      <w:r>
        <w:rPr>
          <w:rStyle w:val="FootnoteReference"/>
        </w:rPr>
        <w:footnoteRef/>
      </w:r>
      <w:r>
        <w:t xml:space="preserve"> </w:t>
      </w:r>
      <w:r>
        <w:rPr>
          <w:lang w:val="en-GB"/>
        </w:rPr>
        <w:t>NI Census 2021, table MS-A24.</w:t>
      </w:r>
    </w:p>
  </w:footnote>
  <w:footnote w:id="85">
    <w:p w14:paraId="3A6B5AA7" w14:textId="611B2AC4" w:rsidR="00F40405" w:rsidRPr="00F40405" w:rsidRDefault="00F40405">
      <w:pPr>
        <w:pStyle w:val="FootnoteText"/>
        <w:rPr>
          <w:lang w:val="en-GB"/>
        </w:rPr>
      </w:pPr>
      <w:r>
        <w:rPr>
          <w:rStyle w:val="FootnoteReference"/>
        </w:rPr>
        <w:footnoteRef/>
      </w:r>
      <w:r>
        <w:t xml:space="preserve"> </w:t>
      </w:r>
      <w:bookmarkStart w:id="11" w:name="_Hlk148451299"/>
      <w:r>
        <w:rPr>
          <w:lang w:val="en-GB"/>
        </w:rPr>
        <w:t>NI Census 2021, table MS-A25</w:t>
      </w:r>
      <w:bookmarkEnd w:id="11"/>
    </w:p>
  </w:footnote>
  <w:footnote w:id="86">
    <w:p w14:paraId="5E8F27AB" w14:textId="1538F146" w:rsidR="00E50E06" w:rsidRPr="00E50E06" w:rsidRDefault="00E50E06">
      <w:pPr>
        <w:pStyle w:val="FootnoteText"/>
        <w:rPr>
          <w:lang w:val="en-GB"/>
        </w:rPr>
      </w:pPr>
      <w:r>
        <w:rPr>
          <w:rStyle w:val="FootnoteReference"/>
        </w:rPr>
        <w:footnoteRef/>
      </w:r>
      <w:r>
        <w:t xml:space="preserve"> </w:t>
      </w:r>
      <w:r w:rsidRPr="00E50E06">
        <w:t>NI Census 2021, table MS-A25</w:t>
      </w:r>
    </w:p>
  </w:footnote>
  <w:footnote w:id="87">
    <w:p w14:paraId="18E7DD1E" w14:textId="4440214F" w:rsidR="0053595D" w:rsidRPr="0053595D" w:rsidRDefault="0053595D">
      <w:pPr>
        <w:pStyle w:val="FootnoteText"/>
        <w:rPr>
          <w:lang w:val="en-GB"/>
        </w:rPr>
      </w:pPr>
      <w:r>
        <w:rPr>
          <w:rStyle w:val="FootnoteReference"/>
        </w:rPr>
        <w:footnoteRef/>
      </w:r>
      <w:r>
        <w:t xml:space="preserve"> </w:t>
      </w:r>
      <w:r w:rsidRPr="0053595D">
        <w:t>NI Census 2021, table MS-</w:t>
      </w:r>
      <w:r>
        <w:t>D17</w:t>
      </w:r>
    </w:p>
  </w:footnote>
  <w:footnote w:id="88">
    <w:p w14:paraId="74CAD806" w14:textId="6E105A58" w:rsidR="00740890" w:rsidRPr="0081599B" w:rsidRDefault="00740890">
      <w:pPr>
        <w:pStyle w:val="FootnoteText"/>
        <w:rPr>
          <w:lang w:val="en-GB"/>
        </w:rPr>
      </w:pPr>
      <w:r>
        <w:rPr>
          <w:rStyle w:val="FootnoteReference"/>
        </w:rPr>
        <w:footnoteRef/>
      </w:r>
      <w:r>
        <w:t xml:space="preserve"> Source: </w:t>
      </w:r>
      <w:hyperlink r:id="rId45" w:history="1">
        <w:r w:rsidRPr="0081599B">
          <w:rPr>
            <w:rStyle w:val="Hyperlink"/>
            <w:lang w:val="en-GB"/>
          </w:rPr>
          <w:t>carersrightsdaynov19final-2.pdf (carersuk.org)</w:t>
        </w:r>
      </w:hyperlink>
      <w:r>
        <w:t xml:space="preserve"> page 10</w:t>
      </w:r>
    </w:p>
  </w:footnote>
  <w:footnote w:id="89">
    <w:p w14:paraId="5FB1D1D6" w14:textId="77777777" w:rsidR="00740890" w:rsidRPr="00B3166B" w:rsidRDefault="00740890" w:rsidP="00E653E9">
      <w:pPr>
        <w:pStyle w:val="FootnoteText"/>
        <w:rPr>
          <w:lang w:val="en-GB"/>
        </w:rPr>
      </w:pPr>
      <w:r>
        <w:rPr>
          <w:rStyle w:val="FootnoteReference"/>
        </w:rPr>
        <w:footnoteRef/>
      </w:r>
      <w:r>
        <w:t xml:space="preserve"> Source:  </w:t>
      </w:r>
      <w:hyperlink r:id="rId46" w:history="1">
        <w:r w:rsidRPr="00B3166B">
          <w:rPr>
            <w:rStyle w:val="Hyperlink"/>
            <w:lang w:val="en-GB"/>
          </w:rPr>
          <w:t>Ending Homelessness Together Homelessness Strategy 2022-27 (nihe.gov.uk)</w:t>
        </w:r>
      </w:hyperlink>
    </w:p>
  </w:footnote>
  <w:footnote w:id="90">
    <w:p w14:paraId="2C1B1AC7" w14:textId="77777777" w:rsidR="00740890" w:rsidRPr="0026077F" w:rsidRDefault="00740890" w:rsidP="0026077F">
      <w:pPr>
        <w:pStyle w:val="FootnoteText"/>
        <w:rPr>
          <w:lang w:val="en-GB"/>
        </w:rPr>
      </w:pPr>
      <w:r>
        <w:rPr>
          <w:rStyle w:val="FootnoteReference"/>
        </w:rPr>
        <w:footnoteRef/>
      </w:r>
      <w:r>
        <w:t xml:space="preserve"> </w:t>
      </w:r>
      <w:r>
        <w:rPr>
          <w:lang w:val="en-GB"/>
        </w:rPr>
        <w:t>Source:</w:t>
      </w:r>
      <w:r w:rsidRPr="0026077F">
        <w:rPr>
          <w:lang w:val="en-GB"/>
        </w:rPr>
        <w:t xml:space="preserve"> Joseph Rowntree Foundation (2022). Poverty in Northern Ireland 2022.</w:t>
      </w:r>
    </w:p>
    <w:p w14:paraId="26DF1F2F" w14:textId="77777777" w:rsidR="00740890" w:rsidRPr="0026077F" w:rsidRDefault="00740890" w:rsidP="0026077F">
      <w:pPr>
        <w:pStyle w:val="FootnoteText"/>
        <w:rPr>
          <w:lang w:val="en-GB"/>
        </w:rPr>
      </w:pPr>
    </w:p>
  </w:footnote>
  <w:footnote w:id="91">
    <w:p w14:paraId="53620D86" w14:textId="77777777" w:rsidR="008B6106" w:rsidRPr="008B6106" w:rsidRDefault="008B6106" w:rsidP="008B6106">
      <w:pPr>
        <w:pStyle w:val="FootnoteText"/>
        <w:rPr>
          <w:lang w:val="en-GB"/>
        </w:rPr>
      </w:pPr>
      <w:r>
        <w:rPr>
          <w:rStyle w:val="FootnoteReference"/>
        </w:rPr>
        <w:footnoteRef/>
      </w:r>
      <w:r>
        <w:t xml:space="preserve"> </w:t>
      </w:r>
      <w:r w:rsidRPr="008B6106">
        <w:t>Carers UK (2021). State of Caring 2021 in Northern Ireland</w:t>
      </w:r>
    </w:p>
  </w:footnote>
  <w:footnote w:id="92">
    <w:p w14:paraId="5016CA49" w14:textId="3F812471" w:rsidR="00FF4CD6" w:rsidRPr="00FF4CD6" w:rsidRDefault="00FF4CD6">
      <w:pPr>
        <w:pStyle w:val="FootnoteText"/>
        <w:rPr>
          <w:lang w:val="en-GB"/>
        </w:rPr>
      </w:pPr>
      <w:r>
        <w:rPr>
          <w:rStyle w:val="FootnoteReference"/>
        </w:rPr>
        <w:footnoteRef/>
      </w:r>
      <w:r>
        <w:t xml:space="preserve"> </w:t>
      </w:r>
      <w:r w:rsidRPr="00FF4CD6">
        <w:t>Carers UK (2021). State of Caring 2021 in Northern Ireland</w:t>
      </w:r>
    </w:p>
  </w:footnote>
  <w:footnote w:id="93">
    <w:p w14:paraId="6D4B4C3D" w14:textId="0A290F5E" w:rsidR="00AC60D6" w:rsidRPr="00AC60D6" w:rsidRDefault="00AC60D6">
      <w:pPr>
        <w:pStyle w:val="FootnoteText"/>
        <w:rPr>
          <w:lang w:val="en-GB"/>
        </w:rPr>
      </w:pPr>
      <w:r>
        <w:rPr>
          <w:rStyle w:val="FootnoteReference"/>
        </w:rPr>
        <w:footnoteRef/>
      </w:r>
      <w:r>
        <w:t xml:space="preserve"> </w:t>
      </w:r>
      <w:r w:rsidR="00260F90">
        <w:rPr>
          <w:lang w:val="en-GB"/>
        </w:rPr>
        <w:t>Trussell Trust website</w:t>
      </w:r>
      <w:r w:rsidR="00260F90" w:rsidRPr="00260F90">
        <w:rPr>
          <w:rFonts w:asciiTheme="minorHAnsi" w:eastAsiaTheme="minorEastAsia" w:hAnsiTheme="minorHAnsi" w:cstheme="minorBidi"/>
          <w:sz w:val="21"/>
          <w:szCs w:val="21"/>
          <w:lang w:val="en-GB"/>
        </w:rPr>
        <w:t xml:space="preserve"> </w:t>
      </w:r>
      <w:hyperlink r:id="rId47" w:history="1">
        <w:r w:rsidR="00260F90" w:rsidRPr="00260F90">
          <w:rPr>
            <w:rFonts w:asciiTheme="minorHAnsi" w:eastAsiaTheme="minorEastAsia" w:hAnsiTheme="minorHAnsi" w:cstheme="minorBidi"/>
            <w:color w:val="0000FF"/>
            <w:sz w:val="21"/>
            <w:szCs w:val="21"/>
            <w:u w:val="single"/>
            <w:lang w:val="en-GB"/>
          </w:rPr>
          <w:t>The Trussell Trust - Stop UK Hunger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656"/>
    <w:multiLevelType w:val="multilevel"/>
    <w:tmpl w:val="717E75C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6D7FAD"/>
    <w:multiLevelType w:val="multilevel"/>
    <w:tmpl w:val="B4F82AD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3C04F8"/>
    <w:multiLevelType w:val="hybridMultilevel"/>
    <w:tmpl w:val="845E86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FBB0D46"/>
    <w:multiLevelType w:val="hybridMultilevel"/>
    <w:tmpl w:val="F00C87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30357B0"/>
    <w:multiLevelType w:val="hybridMultilevel"/>
    <w:tmpl w:val="8690DC14"/>
    <w:lvl w:ilvl="0" w:tplc="4560E7E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C17A7"/>
    <w:multiLevelType w:val="multilevel"/>
    <w:tmpl w:val="235CEE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4494D83"/>
    <w:multiLevelType w:val="hybridMultilevel"/>
    <w:tmpl w:val="61D6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385F"/>
    <w:multiLevelType w:val="hybridMultilevel"/>
    <w:tmpl w:val="9232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A612B"/>
    <w:multiLevelType w:val="multilevel"/>
    <w:tmpl w:val="EAA8B0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41632F"/>
    <w:multiLevelType w:val="hybridMultilevel"/>
    <w:tmpl w:val="AF62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5027A"/>
    <w:multiLevelType w:val="hybridMultilevel"/>
    <w:tmpl w:val="55B434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78B0489"/>
    <w:multiLevelType w:val="multilevel"/>
    <w:tmpl w:val="EAA8B0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281155"/>
    <w:multiLevelType w:val="multilevel"/>
    <w:tmpl w:val="2AD0F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F100C9B"/>
    <w:multiLevelType w:val="hybridMultilevel"/>
    <w:tmpl w:val="A9500C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4B81276"/>
    <w:multiLevelType w:val="hybridMultilevel"/>
    <w:tmpl w:val="0728F146"/>
    <w:lvl w:ilvl="0" w:tplc="48D6AF5C">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52C7EF0"/>
    <w:multiLevelType w:val="hybridMultilevel"/>
    <w:tmpl w:val="0072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71D24"/>
    <w:multiLevelType w:val="hybridMultilevel"/>
    <w:tmpl w:val="5AA6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624BE"/>
    <w:multiLevelType w:val="hybridMultilevel"/>
    <w:tmpl w:val="750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D98"/>
    <w:multiLevelType w:val="hybridMultilevel"/>
    <w:tmpl w:val="416A06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A125B2F"/>
    <w:multiLevelType w:val="hybridMultilevel"/>
    <w:tmpl w:val="DBD2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16528"/>
    <w:multiLevelType w:val="hybridMultilevel"/>
    <w:tmpl w:val="932E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57D16"/>
    <w:multiLevelType w:val="hybridMultilevel"/>
    <w:tmpl w:val="0742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82F4A"/>
    <w:multiLevelType w:val="multilevel"/>
    <w:tmpl w:val="5AB2B7A8"/>
    <w:lvl w:ilvl="0">
      <w:start w:val="4"/>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EE47E0"/>
    <w:multiLevelType w:val="multilevel"/>
    <w:tmpl w:val="235CEE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2256334"/>
    <w:multiLevelType w:val="hybridMultilevel"/>
    <w:tmpl w:val="127ED5A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653F7670"/>
    <w:multiLevelType w:val="hybridMultilevel"/>
    <w:tmpl w:val="E43A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24E70"/>
    <w:multiLevelType w:val="hybridMultilevel"/>
    <w:tmpl w:val="A362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51229"/>
    <w:multiLevelType w:val="multilevel"/>
    <w:tmpl w:val="3290165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F7084B"/>
    <w:multiLevelType w:val="hybridMultilevel"/>
    <w:tmpl w:val="B69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E7FC9"/>
    <w:multiLevelType w:val="hybridMultilevel"/>
    <w:tmpl w:val="893C220A"/>
    <w:lvl w:ilvl="0" w:tplc="08090001">
      <w:start w:val="1"/>
      <w:numFmt w:val="bullet"/>
      <w:lvlText w:val=""/>
      <w:lvlJc w:val="left"/>
      <w:pPr>
        <w:ind w:left="720" w:hanging="360"/>
      </w:pPr>
      <w:rPr>
        <w:rFonts w:ascii="Symbol" w:hAnsi="Symbol" w:hint="default"/>
      </w:rPr>
    </w:lvl>
    <w:lvl w:ilvl="1" w:tplc="500891F2">
      <w:start w:val="1"/>
      <w:numFmt w:val="bullet"/>
      <w:lvlText w:val="•"/>
      <w:lvlJc w:val="left"/>
      <w:pPr>
        <w:ind w:left="1812" w:hanging="732"/>
      </w:pPr>
      <w:rPr>
        <w:rFonts w:ascii="Calibri Light" w:eastAsiaTheme="min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7E7F"/>
    <w:multiLevelType w:val="multilevel"/>
    <w:tmpl w:val="2B8028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7084BE9"/>
    <w:multiLevelType w:val="hybridMultilevel"/>
    <w:tmpl w:val="B496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16305"/>
    <w:multiLevelType w:val="multilevel"/>
    <w:tmpl w:val="18E0CD54"/>
    <w:lvl w:ilvl="0">
      <w:numFmt w:val="bullet"/>
      <w:lvlText w:val="·"/>
      <w:lvlJc w:val="left"/>
      <w:pPr>
        <w:tabs>
          <w:tab w:val="left" w:pos="1778"/>
        </w:tabs>
      </w:pPr>
      <w:rPr>
        <w:rFonts w:ascii="Symbol" w:eastAsia="Symbol" w:hAnsi="Symbo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775E89"/>
    <w:multiLevelType w:val="hybridMultilevel"/>
    <w:tmpl w:val="F2D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130D1"/>
    <w:multiLevelType w:val="hybridMultilevel"/>
    <w:tmpl w:val="F944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57C9A"/>
    <w:multiLevelType w:val="hybridMultilevel"/>
    <w:tmpl w:val="4412E0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429393333">
    <w:abstractNumId w:val="7"/>
  </w:num>
  <w:num w:numId="2" w16cid:durableId="766073982">
    <w:abstractNumId w:val="15"/>
  </w:num>
  <w:num w:numId="3" w16cid:durableId="2146072699">
    <w:abstractNumId w:val="27"/>
  </w:num>
  <w:num w:numId="4" w16cid:durableId="283464088">
    <w:abstractNumId w:val="23"/>
  </w:num>
  <w:num w:numId="5" w16cid:durableId="924612486">
    <w:abstractNumId w:val="5"/>
  </w:num>
  <w:num w:numId="6" w16cid:durableId="1677801012">
    <w:abstractNumId w:val="31"/>
  </w:num>
  <w:num w:numId="7" w16cid:durableId="484668947">
    <w:abstractNumId w:val="34"/>
  </w:num>
  <w:num w:numId="8" w16cid:durableId="1922979035">
    <w:abstractNumId w:val="19"/>
  </w:num>
  <w:num w:numId="9" w16cid:durableId="1860848951">
    <w:abstractNumId w:val="29"/>
  </w:num>
  <w:num w:numId="10" w16cid:durableId="1496720178">
    <w:abstractNumId w:val="32"/>
  </w:num>
  <w:num w:numId="11" w16cid:durableId="922686604">
    <w:abstractNumId w:val="20"/>
  </w:num>
  <w:num w:numId="12" w16cid:durableId="498622153">
    <w:abstractNumId w:val="0"/>
  </w:num>
  <w:num w:numId="13" w16cid:durableId="1732994052">
    <w:abstractNumId w:val="1"/>
  </w:num>
  <w:num w:numId="14" w16cid:durableId="173617899">
    <w:abstractNumId w:val="2"/>
  </w:num>
  <w:num w:numId="15" w16cid:durableId="1664965340">
    <w:abstractNumId w:val="35"/>
  </w:num>
  <w:num w:numId="16" w16cid:durableId="380062315">
    <w:abstractNumId w:val="13"/>
  </w:num>
  <w:num w:numId="17" w16cid:durableId="1422947666">
    <w:abstractNumId w:val="3"/>
  </w:num>
  <w:num w:numId="18" w16cid:durableId="867530582">
    <w:abstractNumId w:val="24"/>
  </w:num>
  <w:num w:numId="19" w16cid:durableId="1342388558">
    <w:abstractNumId w:val="4"/>
  </w:num>
  <w:num w:numId="20" w16cid:durableId="1499543930">
    <w:abstractNumId w:val="30"/>
  </w:num>
  <w:num w:numId="21" w16cid:durableId="1801653032">
    <w:abstractNumId w:val="8"/>
  </w:num>
  <w:num w:numId="22" w16cid:durableId="1248424491">
    <w:abstractNumId w:val="11"/>
  </w:num>
  <w:num w:numId="23" w16cid:durableId="851143591">
    <w:abstractNumId w:val="12"/>
  </w:num>
  <w:num w:numId="24" w16cid:durableId="1107844338">
    <w:abstractNumId w:val="22"/>
  </w:num>
  <w:num w:numId="25" w16cid:durableId="236138860">
    <w:abstractNumId w:val="10"/>
  </w:num>
  <w:num w:numId="26" w16cid:durableId="31002131">
    <w:abstractNumId w:val="6"/>
  </w:num>
  <w:num w:numId="27" w16cid:durableId="1916091472">
    <w:abstractNumId w:val="33"/>
  </w:num>
  <w:num w:numId="28" w16cid:durableId="340746569">
    <w:abstractNumId w:val="26"/>
  </w:num>
  <w:num w:numId="29" w16cid:durableId="402684284">
    <w:abstractNumId w:val="28"/>
  </w:num>
  <w:num w:numId="30" w16cid:durableId="1934514424">
    <w:abstractNumId w:val="21"/>
  </w:num>
  <w:num w:numId="31" w16cid:durableId="262764426">
    <w:abstractNumId w:val="16"/>
  </w:num>
  <w:num w:numId="32" w16cid:durableId="230383917">
    <w:abstractNumId w:val="17"/>
  </w:num>
  <w:num w:numId="33" w16cid:durableId="2105494397">
    <w:abstractNumId w:val="9"/>
  </w:num>
  <w:num w:numId="34" w16cid:durableId="364258454">
    <w:abstractNumId w:val="25"/>
  </w:num>
  <w:num w:numId="35" w16cid:durableId="1793598481">
    <w:abstractNumId w:val="18"/>
  </w:num>
  <w:num w:numId="36" w16cid:durableId="10025856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IHt0+ymhj+yNuFIO8q2HEKe/QlO6RyVpL7PlmbFUFgBetGHKNx5pJFrReUKLHhfRZzWfz3udfnDffcvGKgHa9w==" w:salt="+q4ZJ9BFsczl45YtewcZXQ=="/>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97"/>
    <w:rsid w:val="00000729"/>
    <w:rsid w:val="00002450"/>
    <w:rsid w:val="00003708"/>
    <w:rsid w:val="00003F18"/>
    <w:rsid w:val="00004EA3"/>
    <w:rsid w:val="000110F3"/>
    <w:rsid w:val="00012CE2"/>
    <w:rsid w:val="00013B65"/>
    <w:rsid w:val="00013D05"/>
    <w:rsid w:val="00014AFA"/>
    <w:rsid w:val="000156FA"/>
    <w:rsid w:val="00023400"/>
    <w:rsid w:val="00024569"/>
    <w:rsid w:val="00030AFC"/>
    <w:rsid w:val="00031DA4"/>
    <w:rsid w:val="0003235A"/>
    <w:rsid w:val="00033FB6"/>
    <w:rsid w:val="00034AE6"/>
    <w:rsid w:val="0004096F"/>
    <w:rsid w:val="000418C1"/>
    <w:rsid w:val="00044DF2"/>
    <w:rsid w:val="0004665D"/>
    <w:rsid w:val="00047527"/>
    <w:rsid w:val="00050409"/>
    <w:rsid w:val="00050EA4"/>
    <w:rsid w:val="00050F58"/>
    <w:rsid w:val="00053CE3"/>
    <w:rsid w:val="00055610"/>
    <w:rsid w:val="0005724B"/>
    <w:rsid w:val="00057E23"/>
    <w:rsid w:val="00060656"/>
    <w:rsid w:val="00062570"/>
    <w:rsid w:val="000641D6"/>
    <w:rsid w:val="000644B0"/>
    <w:rsid w:val="0006505C"/>
    <w:rsid w:val="000660F0"/>
    <w:rsid w:val="000674BF"/>
    <w:rsid w:val="000712A5"/>
    <w:rsid w:val="00072884"/>
    <w:rsid w:val="00074B49"/>
    <w:rsid w:val="00075444"/>
    <w:rsid w:val="00075F68"/>
    <w:rsid w:val="00076AF9"/>
    <w:rsid w:val="00080E1B"/>
    <w:rsid w:val="000821FD"/>
    <w:rsid w:val="00084364"/>
    <w:rsid w:val="0008555F"/>
    <w:rsid w:val="00085DC2"/>
    <w:rsid w:val="000869A1"/>
    <w:rsid w:val="00090B22"/>
    <w:rsid w:val="000921B2"/>
    <w:rsid w:val="000933BB"/>
    <w:rsid w:val="00093569"/>
    <w:rsid w:val="00097AC4"/>
    <w:rsid w:val="000A0BAA"/>
    <w:rsid w:val="000A2BD9"/>
    <w:rsid w:val="000A2F40"/>
    <w:rsid w:val="000A414A"/>
    <w:rsid w:val="000A42C3"/>
    <w:rsid w:val="000A44A6"/>
    <w:rsid w:val="000A45B3"/>
    <w:rsid w:val="000A45B6"/>
    <w:rsid w:val="000A733E"/>
    <w:rsid w:val="000B1865"/>
    <w:rsid w:val="000C415F"/>
    <w:rsid w:val="000C44A7"/>
    <w:rsid w:val="000C48EA"/>
    <w:rsid w:val="000C76A2"/>
    <w:rsid w:val="000D38F6"/>
    <w:rsid w:val="000D4557"/>
    <w:rsid w:val="000D46D7"/>
    <w:rsid w:val="000D4FAA"/>
    <w:rsid w:val="000E09D6"/>
    <w:rsid w:val="000E152C"/>
    <w:rsid w:val="000E23CB"/>
    <w:rsid w:val="000E4E37"/>
    <w:rsid w:val="000E512C"/>
    <w:rsid w:val="000E5A7D"/>
    <w:rsid w:val="000E7A85"/>
    <w:rsid w:val="000E7F2A"/>
    <w:rsid w:val="000E7F7A"/>
    <w:rsid w:val="000F0DD6"/>
    <w:rsid w:val="000F0FC7"/>
    <w:rsid w:val="000F24F3"/>
    <w:rsid w:val="000F4125"/>
    <w:rsid w:val="000F4457"/>
    <w:rsid w:val="000F4706"/>
    <w:rsid w:val="000F754F"/>
    <w:rsid w:val="000F7579"/>
    <w:rsid w:val="0010033E"/>
    <w:rsid w:val="00102D49"/>
    <w:rsid w:val="001044EF"/>
    <w:rsid w:val="00112F51"/>
    <w:rsid w:val="00117F1B"/>
    <w:rsid w:val="00117F6A"/>
    <w:rsid w:val="00120404"/>
    <w:rsid w:val="00122E18"/>
    <w:rsid w:val="00122EDD"/>
    <w:rsid w:val="00124370"/>
    <w:rsid w:val="00127F11"/>
    <w:rsid w:val="00130854"/>
    <w:rsid w:val="001317E9"/>
    <w:rsid w:val="00131CCA"/>
    <w:rsid w:val="001323DC"/>
    <w:rsid w:val="001338B8"/>
    <w:rsid w:val="001341FD"/>
    <w:rsid w:val="0014686B"/>
    <w:rsid w:val="00146E39"/>
    <w:rsid w:val="001472AF"/>
    <w:rsid w:val="0014758D"/>
    <w:rsid w:val="00147974"/>
    <w:rsid w:val="00147A24"/>
    <w:rsid w:val="00150B10"/>
    <w:rsid w:val="00155FB0"/>
    <w:rsid w:val="00156BED"/>
    <w:rsid w:val="001621C1"/>
    <w:rsid w:val="00162F60"/>
    <w:rsid w:val="00164B25"/>
    <w:rsid w:val="00166E7E"/>
    <w:rsid w:val="00167938"/>
    <w:rsid w:val="00167E06"/>
    <w:rsid w:val="00170042"/>
    <w:rsid w:val="00170A41"/>
    <w:rsid w:val="00170C1D"/>
    <w:rsid w:val="00171254"/>
    <w:rsid w:val="001733DE"/>
    <w:rsid w:val="00176765"/>
    <w:rsid w:val="00177430"/>
    <w:rsid w:val="00180DCD"/>
    <w:rsid w:val="00180F72"/>
    <w:rsid w:val="00181D19"/>
    <w:rsid w:val="00184088"/>
    <w:rsid w:val="0018586D"/>
    <w:rsid w:val="00186680"/>
    <w:rsid w:val="001879F3"/>
    <w:rsid w:val="00187F17"/>
    <w:rsid w:val="00192F12"/>
    <w:rsid w:val="00193E9E"/>
    <w:rsid w:val="00195A7B"/>
    <w:rsid w:val="00196BB1"/>
    <w:rsid w:val="00197B17"/>
    <w:rsid w:val="001A0DFB"/>
    <w:rsid w:val="001A1630"/>
    <w:rsid w:val="001A25C1"/>
    <w:rsid w:val="001A2AA4"/>
    <w:rsid w:val="001A2B3A"/>
    <w:rsid w:val="001A2F7D"/>
    <w:rsid w:val="001A46B0"/>
    <w:rsid w:val="001A4966"/>
    <w:rsid w:val="001B17E0"/>
    <w:rsid w:val="001B2181"/>
    <w:rsid w:val="001B48BF"/>
    <w:rsid w:val="001B5865"/>
    <w:rsid w:val="001B6283"/>
    <w:rsid w:val="001B711E"/>
    <w:rsid w:val="001B7C82"/>
    <w:rsid w:val="001C025D"/>
    <w:rsid w:val="001C1B02"/>
    <w:rsid w:val="001C4A17"/>
    <w:rsid w:val="001D0446"/>
    <w:rsid w:val="001D1319"/>
    <w:rsid w:val="001D512D"/>
    <w:rsid w:val="001D673E"/>
    <w:rsid w:val="001D7160"/>
    <w:rsid w:val="001E18E4"/>
    <w:rsid w:val="001E1B14"/>
    <w:rsid w:val="001E2D85"/>
    <w:rsid w:val="001E3C30"/>
    <w:rsid w:val="001E5EEB"/>
    <w:rsid w:val="001E6058"/>
    <w:rsid w:val="001E6F37"/>
    <w:rsid w:val="001F01E9"/>
    <w:rsid w:val="001F0BD4"/>
    <w:rsid w:val="001F3205"/>
    <w:rsid w:val="001F3E65"/>
    <w:rsid w:val="001F6412"/>
    <w:rsid w:val="001F6B6E"/>
    <w:rsid w:val="001F6CD8"/>
    <w:rsid w:val="00200355"/>
    <w:rsid w:val="00202B60"/>
    <w:rsid w:val="002050B0"/>
    <w:rsid w:val="002103AF"/>
    <w:rsid w:val="0021445F"/>
    <w:rsid w:val="00221A66"/>
    <w:rsid w:val="00223B21"/>
    <w:rsid w:val="00225AE4"/>
    <w:rsid w:val="0022666D"/>
    <w:rsid w:val="00226D53"/>
    <w:rsid w:val="0023191C"/>
    <w:rsid w:val="002326CA"/>
    <w:rsid w:val="002352EC"/>
    <w:rsid w:val="00236591"/>
    <w:rsid w:val="00236FE0"/>
    <w:rsid w:val="0023739C"/>
    <w:rsid w:val="00240092"/>
    <w:rsid w:val="00240776"/>
    <w:rsid w:val="002409D8"/>
    <w:rsid w:val="0024102E"/>
    <w:rsid w:val="0024471C"/>
    <w:rsid w:val="00245266"/>
    <w:rsid w:val="002458B0"/>
    <w:rsid w:val="00246D50"/>
    <w:rsid w:val="00251950"/>
    <w:rsid w:val="002536F7"/>
    <w:rsid w:val="002552AC"/>
    <w:rsid w:val="0026077F"/>
    <w:rsid w:val="00260F90"/>
    <w:rsid w:val="002610F8"/>
    <w:rsid w:val="0026138A"/>
    <w:rsid w:val="002617B3"/>
    <w:rsid w:val="00262401"/>
    <w:rsid w:val="002625DA"/>
    <w:rsid w:val="00262765"/>
    <w:rsid w:val="0026358A"/>
    <w:rsid w:val="00264FF9"/>
    <w:rsid w:val="00266046"/>
    <w:rsid w:val="002700F0"/>
    <w:rsid w:val="0027079B"/>
    <w:rsid w:val="00271139"/>
    <w:rsid w:val="00273BFF"/>
    <w:rsid w:val="002772AF"/>
    <w:rsid w:val="0027741C"/>
    <w:rsid w:val="00280454"/>
    <w:rsid w:val="002807B2"/>
    <w:rsid w:val="00281272"/>
    <w:rsid w:val="00283EDC"/>
    <w:rsid w:val="002854C3"/>
    <w:rsid w:val="002859B2"/>
    <w:rsid w:val="002867A6"/>
    <w:rsid w:val="0028691B"/>
    <w:rsid w:val="00287BE6"/>
    <w:rsid w:val="00287CC9"/>
    <w:rsid w:val="00292B38"/>
    <w:rsid w:val="0029310F"/>
    <w:rsid w:val="00294BAA"/>
    <w:rsid w:val="00295F05"/>
    <w:rsid w:val="00296CC3"/>
    <w:rsid w:val="00297885"/>
    <w:rsid w:val="002A0A66"/>
    <w:rsid w:val="002A3C0E"/>
    <w:rsid w:val="002A5384"/>
    <w:rsid w:val="002A6149"/>
    <w:rsid w:val="002A62A3"/>
    <w:rsid w:val="002A65B6"/>
    <w:rsid w:val="002A6C24"/>
    <w:rsid w:val="002A7657"/>
    <w:rsid w:val="002B0439"/>
    <w:rsid w:val="002B3C30"/>
    <w:rsid w:val="002B3D42"/>
    <w:rsid w:val="002B42A9"/>
    <w:rsid w:val="002B5892"/>
    <w:rsid w:val="002B5B95"/>
    <w:rsid w:val="002B69BD"/>
    <w:rsid w:val="002C022A"/>
    <w:rsid w:val="002C5340"/>
    <w:rsid w:val="002C57BF"/>
    <w:rsid w:val="002C66F4"/>
    <w:rsid w:val="002C7B5C"/>
    <w:rsid w:val="002C7DCB"/>
    <w:rsid w:val="002D2636"/>
    <w:rsid w:val="002D30CC"/>
    <w:rsid w:val="002D491B"/>
    <w:rsid w:val="002E078F"/>
    <w:rsid w:val="002E0BAA"/>
    <w:rsid w:val="002E1800"/>
    <w:rsid w:val="002E1F37"/>
    <w:rsid w:val="002E7815"/>
    <w:rsid w:val="002E7F95"/>
    <w:rsid w:val="002F0826"/>
    <w:rsid w:val="002F2B30"/>
    <w:rsid w:val="002F2E89"/>
    <w:rsid w:val="003006EF"/>
    <w:rsid w:val="00300BB0"/>
    <w:rsid w:val="00303D3F"/>
    <w:rsid w:val="003045B0"/>
    <w:rsid w:val="0030549C"/>
    <w:rsid w:val="00306898"/>
    <w:rsid w:val="00307F85"/>
    <w:rsid w:val="003113F1"/>
    <w:rsid w:val="00311EF6"/>
    <w:rsid w:val="003120DB"/>
    <w:rsid w:val="00312821"/>
    <w:rsid w:val="0031316F"/>
    <w:rsid w:val="00313730"/>
    <w:rsid w:val="003137EF"/>
    <w:rsid w:val="003207DF"/>
    <w:rsid w:val="00322409"/>
    <w:rsid w:val="00323542"/>
    <w:rsid w:val="003239F1"/>
    <w:rsid w:val="00325123"/>
    <w:rsid w:val="003275D5"/>
    <w:rsid w:val="0033138D"/>
    <w:rsid w:val="00332E83"/>
    <w:rsid w:val="00334A00"/>
    <w:rsid w:val="003359D6"/>
    <w:rsid w:val="0033601C"/>
    <w:rsid w:val="003374FE"/>
    <w:rsid w:val="003402C8"/>
    <w:rsid w:val="00340EC6"/>
    <w:rsid w:val="00344A1D"/>
    <w:rsid w:val="00347F58"/>
    <w:rsid w:val="003554CA"/>
    <w:rsid w:val="00356529"/>
    <w:rsid w:val="003579C0"/>
    <w:rsid w:val="003601AC"/>
    <w:rsid w:val="0036038A"/>
    <w:rsid w:val="00360F1A"/>
    <w:rsid w:val="00365BAD"/>
    <w:rsid w:val="0036706C"/>
    <w:rsid w:val="00367E0F"/>
    <w:rsid w:val="003716CF"/>
    <w:rsid w:val="00371BCA"/>
    <w:rsid w:val="00374557"/>
    <w:rsid w:val="00374AC5"/>
    <w:rsid w:val="003753F3"/>
    <w:rsid w:val="003756E9"/>
    <w:rsid w:val="003774D7"/>
    <w:rsid w:val="00377FE6"/>
    <w:rsid w:val="003801E1"/>
    <w:rsid w:val="003807C1"/>
    <w:rsid w:val="00380ACA"/>
    <w:rsid w:val="00381A63"/>
    <w:rsid w:val="00381D32"/>
    <w:rsid w:val="0038234F"/>
    <w:rsid w:val="00383298"/>
    <w:rsid w:val="0038704A"/>
    <w:rsid w:val="003903AD"/>
    <w:rsid w:val="00392087"/>
    <w:rsid w:val="0039314F"/>
    <w:rsid w:val="003935B5"/>
    <w:rsid w:val="00393B32"/>
    <w:rsid w:val="003943D6"/>
    <w:rsid w:val="003945E0"/>
    <w:rsid w:val="00396C6B"/>
    <w:rsid w:val="00397768"/>
    <w:rsid w:val="003977AE"/>
    <w:rsid w:val="003A0EC3"/>
    <w:rsid w:val="003A3D53"/>
    <w:rsid w:val="003A48E5"/>
    <w:rsid w:val="003A63B0"/>
    <w:rsid w:val="003B087D"/>
    <w:rsid w:val="003B1B88"/>
    <w:rsid w:val="003B24B7"/>
    <w:rsid w:val="003B27B1"/>
    <w:rsid w:val="003B5372"/>
    <w:rsid w:val="003B5B94"/>
    <w:rsid w:val="003B5E53"/>
    <w:rsid w:val="003C04BE"/>
    <w:rsid w:val="003C422B"/>
    <w:rsid w:val="003C6CAB"/>
    <w:rsid w:val="003C7B8B"/>
    <w:rsid w:val="003D0CDE"/>
    <w:rsid w:val="003D2EA3"/>
    <w:rsid w:val="003D3297"/>
    <w:rsid w:val="003D3D1C"/>
    <w:rsid w:val="003D5ACC"/>
    <w:rsid w:val="003E3B0D"/>
    <w:rsid w:val="003E51D1"/>
    <w:rsid w:val="003E5DB9"/>
    <w:rsid w:val="003E615F"/>
    <w:rsid w:val="003E7CCD"/>
    <w:rsid w:val="003F23BA"/>
    <w:rsid w:val="003F3798"/>
    <w:rsid w:val="003F4528"/>
    <w:rsid w:val="003F47CD"/>
    <w:rsid w:val="003F4F5E"/>
    <w:rsid w:val="003F56AB"/>
    <w:rsid w:val="00401B11"/>
    <w:rsid w:val="00405B23"/>
    <w:rsid w:val="004122E8"/>
    <w:rsid w:val="00413DB0"/>
    <w:rsid w:val="00415AF8"/>
    <w:rsid w:val="004163B3"/>
    <w:rsid w:val="0041672B"/>
    <w:rsid w:val="00416C93"/>
    <w:rsid w:val="0042000F"/>
    <w:rsid w:val="00420DC2"/>
    <w:rsid w:val="00421F64"/>
    <w:rsid w:val="0042326D"/>
    <w:rsid w:val="0043371A"/>
    <w:rsid w:val="004361A9"/>
    <w:rsid w:val="0044117D"/>
    <w:rsid w:val="00444A69"/>
    <w:rsid w:val="00451F4C"/>
    <w:rsid w:val="004523E8"/>
    <w:rsid w:val="004530E7"/>
    <w:rsid w:val="004554FD"/>
    <w:rsid w:val="00456400"/>
    <w:rsid w:val="00460CD3"/>
    <w:rsid w:val="00462999"/>
    <w:rsid w:val="00465ABF"/>
    <w:rsid w:val="004748DF"/>
    <w:rsid w:val="00474F52"/>
    <w:rsid w:val="00481409"/>
    <w:rsid w:val="00482953"/>
    <w:rsid w:val="004832B4"/>
    <w:rsid w:val="004917F8"/>
    <w:rsid w:val="0049257F"/>
    <w:rsid w:val="0049662D"/>
    <w:rsid w:val="004966E5"/>
    <w:rsid w:val="004A0D02"/>
    <w:rsid w:val="004A1A3D"/>
    <w:rsid w:val="004A1EC6"/>
    <w:rsid w:val="004A2071"/>
    <w:rsid w:val="004A25D5"/>
    <w:rsid w:val="004A349D"/>
    <w:rsid w:val="004A3CA5"/>
    <w:rsid w:val="004A7DD7"/>
    <w:rsid w:val="004B18E2"/>
    <w:rsid w:val="004B2191"/>
    <w:rsid w:val="004B5A6B"/>
    <w:rsid w:val="004C03D5"/>
    <w:rsid w:val="004C15C8"/>
    <w:rsid w:val="004C6E14"/>
    <w:rsid w:val="004D14A1"/>
    <w:rsid w:val="004D1A47"/>
    <w:rsid w:val="004D254B"/>
    <w:rsid w:val="004D5A32"/>
    <w:rsid w:val="004D61F6"/>
    <w:rsid w:val="004E0251"/>
    <w:rsid w:val="004E1D50"/>
    <w:rsid w:val="004E2695"/>
    <w:rsid w:val="004E27EC"/>
    <w:rsid w:val="004E541C"/>
    <w:rsid w:val="004E62AA"/>
    <w:rsid w:val="004E7A05"/>
    <w:rsid w:val="004E7C54"/>
    <w:rsid w:val="004E7CC6"/>
    <w:rsid w:val="004F1F24"/>
    <w:rsid w:val="004F3822"/>
    <w:rsid w:val="004F5341"/>
    <w:rsid w:val="004F57F1"/>
    <w:rsid w:val="005022F3"/>
    <w:rsid w:val="00503148"/>
    <w:rsid w:val="00504EA3"/>
    <w:rsid w:val="0050563A"/>
    <w:rsid w:val="00505C27"/>
    <w:rsid w:val="00510412"/>
    <w:rsid w:val="0051356A"/>
    <w:rsid w:val="00513EE3"/>
    <w:rsid w:val="0051509D"/>
    <w:rsid w:val="0051734B"/>
    <w:rsid w:val="00520E9B"/>
    <w:rsid w:val="0052393C"/>
    <w:rsid w:val="00524D94"/>
    <w:rsid w:val="00525BFD"/>
    <w:rsid w:val="00526BA3"/>
    <w:rsid w:val="00526C50"/>
    <w:rsid w:val="005278D8"/>
    <w:rsid w:val="00530F3C"/>
    <w:rsid w:val="005322C4"/>
    <w:rsid w:val="00533A38"/>
    <w:rsid w:val="00534009"/>
    <w:rsid w:val="00534AAE"/>
    <w:rsid w:val="00535192"/>
    <w:rsid w:val="0053595D"/>
    <w:rsid w:val="00535CA5"/>
    <w:rsid w:val="00536097"/>
    <w:rsid w:val="00536BE4"/>
    <w:rsid w:val="00536D98"/>
    <w:rsid w:val="00537A01"/>
    <w:rsid w:val="00537CA4"/>
    <w:rsid w:val="00541B26"/>
    <w:rsid w:val="00541F98"/>
    <w:rsid w:val="00542D87"/>
    <w:rsid w:val="00546643"/>
    <w:rsid w:val="00546D09"/>
    <w:rsid w:val="00547AF8"/>
    <w:rsid w:val="00547E1C"/>
    <w:rsid w:val="005510C3"/>
    <w:rsid w:val="00551923"/>
    <w:rsid w:val="00552513"/>
    <w:rsid w:val="00552E66"/>
    <w:rsid w:val="00553D53"/>
    <w:rsid w:val="005578AB"/>
    <w:rsid w:val="00560B44"/>
    <w:rsid w:val="00563DB8"/>
    <w:rsid w:val="00566E7E"/>
    <w:rsid w:val="005677E6"/>
    <w:rsid w:val="005706D3"/>
    <w:rsid w:val="00571A43"/>
    <w:rsid w:val="0057233A"/>
    <w:rsid w:val="00572402"/>
    <w:rsid w:val="005733B5"/>
    <w:rsid w:val="00575A8E"/>
    <w:rsid w:val="00575AC9"/>
    <w:rsid w:val="0057676D"/>
    <w:rsid w:val="005773BF"/>
    <w:rsid w:val="00577ABC"/>
    <w:rsid w:val="00577FF5"/>
    <w:rsid w:val="00583252"/>
    <w:rsid w:val="00584D06"/>
    <w:rsid w:val="00584E02"/>
    <w:rsid w:val="00586A3D"/>
    <w:rsid w:val="00590198"/>
    <w:rsid w:val="0059027D"/>
    <w:rsid w:val="00592CF9"/>
    <w:rsid w:val="00593D82"/>
    <w:rsid w:val="00595C8F"/>
    <w:rsid w:val="005A3381"/>
    <w:rsid w:val="005A3AF1"/>
    <w:rsid w:val="005A6322"/>
    <w:rsid w:val="005A668B"/>
    <w:rsid w:val="005A71C8"/>
    <w:rsid w:val="005B054B"/>
    <w:rsid w:val="005B197F"/>
    <w:rsid w:val="005B3948"/>
    <w:rsid w:val="005B3D42"/>
    <w:rsid w:val="005B4487"/>
    <w:rsid w:val="005B49D8"/>
    <w:rsid w:val="005B670C"/>
    <w:rsid w:val="005C1519"/>
    <w:rsid w:val="005C1B3C"/>
    <w:rsid w:val="005C2235"/>
    <w:rsid w:val="005C2661"/>
    <w:rsid w:val="005C6133"/>
    <w:rsid w:val="005C6AA9"/>
    <w:rsid w:val="005D293F"/>
    <w:rsid w:val="005D545E"/>
    <w:rsid w:val="005D5DE6"/>
    <w:rsid w:val="005D7F53"/>
    <w:rsid w:val="005E3390"/>
    <w:rsid w:val="005E4733"/>
    <w:rsid w:val="005E4EB6"/>
    <w:rsid w:val="005E58FB"/>
    <w:rsid w:val="005E6050"/>
    <w:rsid w:val="005E6E0D"/>
    <w:rsid w:val="005E721E"/>
    <w:rsid w:val="005F0D5B"/>
    <w:rsid w:val="005F11D2"/>
    <w:rsid w:val="005F1DC3"/>
    <w:rsid w:val="005F6104"/>
    <w:rsid w:val="005F747E"/>
    <w:rsid w:val="005F75E1"/>
    <w:rsid w:val="00601245"/>
    <w:rsid w:val="00602CCF"/>
    <w:rsid w:val="006033BA"/>
    <w:rsid w:val="00603B44"/>
    <w:rsid w:val="00604060"/>
    <w:rsid w:val="006056EF"/>
    <w:rsid w:val="00606412"/>
    <w:rsid w:val="00606C4E"/>
    <w:rsid w:val="006106E1"/>
    <w:rsid w:val="00611CEF"/>
    <w:rsid w:val="00612BDB"/>
    <w:rsid w:val="00614318"/>
    <w:rsid w:val="00615111"/>
    <w:rsid w:val="00615A94"/>
    <w:rsid w:val="00623B9F"/>
    <w:rsid w:val="00624FF6"/>
    <w:rsid w:val="0062712E"/>
    <w:rsid w:val="006277B9"/>
    <w:rsid w:val="00630F16"/>
    <w:rsid w:val="0063252C"/>
    <w:rsid w:val="00633FB0"/>
    <w:rsid w:val="00635889"/>
    <w:rsid w:val="00636613"/>
    <w:rsid w:val="00636CFD"/>
    <w:rsid w:val="00640603"/>
    <w:rsid w:val="00640D1D"/>
    <w:rsid w:val="00641962"/>
    <w:rsid w:val="006428E8"/>
    <w:rsid w:val="00643AEB"/>
    <w:rsid w:val="00644743"/>
    <w:rsid w:val="0064555B"/>
    <w:rsid w:val="00645984"/>
    <w:rsid w:val="00646D2C"/>
    <w:rsid w:val="006546F3"/>
    <w:rsid w:val="00656A23"/>
    <w:rsid w:val="006601B7"/>
    <w:rsid w:val="00661DA0"/>
    <w:rsid w:val="00662EDE"/>
    <w:rsid w:val="006637FC"/>
    <w:rsid w:val="006652BC"/>
    <w:rsid w:val="00666388"/>
    <w:rsid w:val="00666EDF"/>
    <w:rsid w:val="006670BB"/>
    <w:rsid w:val="00667271"/>
    <w:rsid w:val="00667B27"/>
    <w:rsid w:val="00667F76"/>
    <w:rsid w:val="006702A2"/>
    <w:rsid w:val="00671C55"/>
    <w:rsid w:val="00671C86"/>
    <w:rsid w:val="006748B7"/>
    <w:rsid w:val="00674981"/>
    <w:rsid w:val="0068087D"/>
    <w:rsid w:val="0068113B"/>
    <w:rsid w:val="00681E0E"/>
    <w:rsid w:val="006825C0"/>
    <w:rsid w:val="0068261E"/>
    <w:rsid w:val="00682841"/>
    <w:rsid w:val="0068339A"/>
    <w:rsid w:val="00687997"/>
    <w:rsid w:val="00687E97"/>
    <w:rsid w:val="00691190"/>
    <w:rsid w:val="00691548"/>
    <w:rsid w:val="00692A0C"/>
    <w:rsid w:val="00693027"/>
    <w:rsid w:val="00695429"/>
    <w:rsid w:val="00697964"/>
    <w:rsid w:val="00697E95"/>
    <w:rsid w:val="006A1F01"/>
    <w:rsid w:val="006A69F6"/>
    <w:rsid w:val="006A7B37"/>
    <w:rsid w:val="006A7CDC"/>
    <w:rsid w:val="006B0C86"/>
    <w:rsid w:val="006B1705"/>
    <w:rsid w:val="006B19F0"/>
    <w:rsid w:val="006B1B6F"/>
    <w:rsid w:val="006B3F2E"/>
    <w:rsid w:val="006B4233"/>
    <w:rsid w:val="006B7C23"/>
    <w:rsid w:val="006C024B"/>
    <w:rsid w:val="006C04DF"/>
    <w:rsid w:val="006C2998"/>
    <w:rsid w:val="006C5466"/>
    <w:rsid w:val="006C7645"/>
    <w:rsid w:val="006D0F3D"/>
    <w:rsid w:val="006D2187"/>
    <w:rsid w:val="006D28AA"/>
    <w:rsid w:val="006D2C06"/>
    <w:rsid w:val="006D639D"/>
    <w:rsid w:val="006D6E44"/>
    <w:rsid w:val="006D6EA6"/>
    <w:rsid w:val="006E034A"/>
    <w:rsid w:val="006E1242"/>
    <w:rsid w:val="006E2373"/>
    <w:rsid w:val="006E4B8C"/>
    <w:rsid w:val="006E62E4"/>
    <w:rsid w:val="006E71FD"/>
    <w:rsid w:val="006F2F87"/>
    <w:rsid w:val="006F3D05"/>
    <w:rsid w:val="006F41C7"/>
    <w:rsid w:val="006F4ADB"/>
    <w:rsid w:val="006F5518"/>
    <w:rsid w:val="006F5533"/>
    <w:rsid w:val="006F5FD9"/>
    <w:rsid w:val="00700B6C"/>
    <w:rsid w:val="00703202"/>
    <w:rsid w:val="00703AEE"/>
    <w:rsid w:val="007063EF"/>
    <w:rsid w:val="00707C97"/>
    <w:rsid w:val="00713A1C"/>
    <w:rsid w:val="0071415A"/>
    <w:rsid w:val="00716C83"/>
    <w:rsid w:val="0071778D"/>
    <w:rsid w:val="0072275A"/>
    <w:rsid w:val="00722A91"/>
    <w:rsid w:val="00724BF9"/>
    <w:rsid w:val="007263A2"/>
    <w:rsid w:val="00726B5E"/>
    <w:rsid w:val="00731581"/>
    <w:rsid w:val="00731808"/>
    <w:rsid w:val="00732457"/>
    <w:rsid w:val="007326E4"/>
    <w:rsid w:val="0073424C"/>
    <w:rsid w:val="0073491D"/>
    <w:rsid w:val="00734D3A"/>
    <w:rsid w:val="007352BD"/>
    <w:rsid w:val="00740890"/>
    <w:rsid w:val="00741AD9"/>
    <w:rsid w:val="00743A04"/>
    <w:rsid w:val="00744CF4"/>
    <w:rsid w:val="00744D4D"/>
    <w:rsid w:val="00744D53"/>
    <w:rsid w:val="0074556D"/>
    <w:rsid w:val="00746040"/>
    <w:rsid w:val="007464A7"/>
    <w:rsid w:val="0074688B"/>
    <w:rsid w:val="00747457"/>
    <w:rsid w:val="00752199"/>
    <w:rsid w:val="00753672"/>
    <w:rsid w:val="0075380B"/>
    <w:rsid w:val="007540C1"/>
    <w:rsid w:val="0075665E"/>
    <w:rsid w:val="00757DB8"/>
    <w:rsid w:val="0076227A"/>
    <w:rsid w:val="00762A14"/>
    <w:rsid w:val="00763366"/>
    <w:rsid w:val="007646C8"/>
    <w:rsid w:val="00767203"/>
    <w:rsid w:val="0077110D"/>
    <w:rsid w:val="00773681"/>
    <w:rsid w:val="00774049"/>
    <w:rsid w:val="0077501C"/>
    <w:rsid w:val="00775871"/>
    <w:rsid w:val="00776D6F"/>
    <w:rsid w:val="0077732D"/>
    <w:rsid w:val="00777422"/>
    <w:rsid w:val="0078081F"/>
    <w:rsid w:val="00783C18"/>
    <w:rsid w:val="007849C6"/>
    <w:rsid w:val="00784E48"/>
    <w:rsid w:val="00784E5C"/>
    <w:rsid w:val="00784FB3"/>
    <w:rsid w:val="00785203"/>
    <w:rsid w:val="00786084"/>
    <w:rsid w:val="0078714C"/>
    <w:rsid w:val="00791B95"/>
    <w:rsid w:val="00792A83"/>
    <w:rsid w:val="00792ABA"/>
    <w:rsid w:val="00793744"/>
    <w:rsid w:val="00796108"/>
    <w:rsid w:val="007A0BD9"/>
    <w:rsid w:val="007A35AD"/>
    <w:rsid w:val="007A383E"/>
    <w:rsid w:val="007B1BE1"/>
    <w:rsid w:val="007B422F"/>
    <w:rsid w:val="007B4919"/>
    <w:rsid w:val="007B5E57"/>
    <w:rsid w:val="007B67E5"/>
    <w:rsid w:val="007B70AB"/>
    <w:rsid w:val="007B7A58"/>
    <w:rsid w:val="007C10FE"/>
    <w:rsid w:val="007C1798"/>
    <w:rsid w:val="007C1D0C"/>
    <w:rsid w:val="007C1DED"/>
    <w:rsid w:val="007C40FC"/>
    <w:rsid w:val="007C415C"/>
    <w:rsid w:val="007C5204"/>
    <w:rsid w:val="007C5A93"/>
    <w:rsid w:val="007D13A8"/>
    <w:rsid w:val="007D2393"/>
    <w:rsid w:val="007D2C8F"/>
    <w:rsid w:val="007D2D45"/>
    <w:rsid w:val="007D31A9"/>
    <w:rsid w:val="007D70AF"/>
    <w:rsid w:val="007D76FD"/>
    <w:rsid w:val="007D7FD4"/>
    <w:rsid w:val="007E0713"/>
    <w:rsid w:val="007E1E92"/>
    <w:rsid w:val="007E2959"/>
    <w:rsid w:val="007E31A9"/>
    <w:rsid w:val="007E37A2"/>
    <w:rsid w:val="007E424B"/>
    <w:rsid w:val="007E5AF7"/>
    <w:rsid w:val="007E70E6"/>
    <w:rsid w:val="007F111F"/>
    <w:rsid w:val="007F329D"/>
    <w:rsid w:val="007F4FCC"/>
    <w:rsid w:val="00800B8C"/>
    <w:rsid w:val="00800DBB"/>
    <w:rsid w:val="00801FB7"/>
    <w:rsid w:val="008028BA"/>
    <w:rsid w:val="00802AF8"/>
    <w:rsid w:val="00803960"/>
    <w:rsid w:val="0080589E"/>
    <w:rsid w:val="00805FE7"/>
    <w:rsid w:val="0081212C"/>
    <w:rsid w:val="00813A64"/>
    <w:rsid w:val="00814562"/>
    <w:rsid w:val="008145E7"/>
    <w:rsid w:val="0081599B"/>
    <w:rsid w:val="008213C0"/>
    <w:rsid w:val="00821D01"/>
    <w:rsid w:val="00822CBD"/>
    <w:rsid w:val="0082481C"/>
    <w:rsid w:val="00825263"/>
    <w:rsid w:val="008278E7"/>
    <w:rsid w:val="00827975"/>
    <w:rsid w:val="00830652"/>
    <w:rsid w:val="00830AF5"/>
    <w:rsid w:val="00830BE4"/>
    <w:rsid w:val="008317F6"/>
    <w:rsid w:val="00831A4A"/>
    <w:rsid w:val="00834306"/>
    <w:rsid w:val="00837BC5"/>
    <w:rsid w:val="008405AD"/>
    <w:rsid w:val="00842F59"/>
    <w:rsid w:val="00843538"/>
    <w:rsid w:val="00843FE6"/>
    <w:rsid w:val="00845381"/>
    <w:rsid w:val="00845652"/>
    <w:rsid w:val="00845CA2"/>
    <w:rsid w:val="00845E23"/>
    <w:rsid w:val="00846278"/>
    <w:rsid w:val="0085065E"/>
    <w:rsid w:val="00850798"/>
    <w:rsid w:val="00852469"/>
    <w:rsid w:val="0085298C"/>
    <w:rsid w:val="00852FEE"/>
    <w:rsid w:val="008535BC"/>
    <w:rsid w:val="00854255"/>
    <w:rsid w:val="00854EDC"/>
    <w:rsid w:val="008573D7"/>
    <w:rsid w:val="00857ECC"/>
    <w:rsid w:val="0086194F"/>
    <w:rsid w:val="00862A7A"/>
    <w:rsid w:val="00863C3E"/>
    <w:rsid w:val="00865004"/>
    <w:rsid w:val="00865E24"/>
    <w:rsid w:val="00866F24"/>
    <w:rsid w:val="008705A5"/>
    <w:rsid w:val="00870A7C"/>
    <w:rsid w:val="00871FB1"/>
    <w:rsid w:val="00872390"/>
    <w:rsid w:val="00872680"/>
    <w:rsid w:val="0087306F"/>
    <w:rsid w:val="008744BD"/>
    <w:rsid w:val="00874D19"/>
    <w:rsid w:val="00876F37"/>
    <w:rsid w:val="008812A2"/>
    <w:rsid w:val="008813A9"/>
    <w:rsid w:val="00881639"/>
    <w:rsid w:val="00881AAB"/>
    <w:rsid w:val="008828AB"/>
    <w:rsid w:val="00884364"/>
    <w:rsid w:val="0088482C"/>
    <w:rsid w:val="0088501F"/>
    <w:rsid w:val="00892A0D"/>
    <w:rsid w:val="0089350E"/>
    <w:rsid w:val="00897543"/>
    <w:rsid w:val="008A480E"/>
    <w:rsid w:val="008A4FBA"/>
    <w:rsid w:val="008A7DCB"/>
    <w:rsid w:val="008B00A9"/>
    <w:rsid w:val="008B0273"/>
    <w:rsid w:val="008B0E9C"/>
    <w:rsid w:val="008B3115"/>
    <w:rsid w:val="008B3A3C"/>
    <w:rsid w:val="008B6049"/>
    <w:rsid w:val="008B6106"/>
    <w:rsid w:val="008B71A6"/>
    <w:rsid w:val="008B77EB"/>
    <w:rsid w:val="008C004A"/>
    <w:rsid w:val="008C01AC"/>
    <w:rsid w:val="008C0C5C"/>
    <w:rsid w:val="008C1E46"/>
    <w:rsid w:val="008C1E86"/>
    <w:rsid w:val="008C3181"/>
    <w:rsid w:val="008C473D"/>
    <w:rsid w:val="008C541D"/>
    <w:rsid w:val="008C59CF"/>
    <w:rsid w:val="008C6EBD"/>
    <w:rsid w:val="008C6EF3"/>
    <w:rsid w:val="008D1A26"/>
    <w:rsid w:val="008D21B4"/>
    <w:rsid w:val="008D2C03"/>
    <w:rsid w:val="008D44D5"/>
    <w:rsid w:val="008D4792"/>
    <w:rsid w:val="008D4A7D"/>
    <w:rsid w:val="008D664E"/>
    <w:rsid w:val="008D752C"/>
    <w:rsid w:val="008E0710"/>
    <w:rsid w:val="008E1BE9"/>
    <w:rsid w:val="008E1EE5"/>
    <w:rsid w:val="008E21BC"/>
    <w:rsid w:val="008E54C5"/>
    <w:rsid w:val="008F086E"/>
    <w:rsid w:val="008F1CDC"/>
    <w:rsid w:val="008F2BFE"/>
    <w:rsid w:val="008F357D"/>
    <w:rsid w:val="008F3653"/>
    <w:rsid w:val="008F4609"/>
    <w:rsid w:val="008F4FB2"/>
    <w:rsid w:val="008F600C"/>
    <w:rsid w:val="00900492"/>
    <w:rsid w:val="00901960"/>
    <w:rsid w:val="00902688"/>
    <w:rsid w:val="00902731"/>
    <w:rsid w:val="009045E9"/>
    <w:rsid w:val="0090595B"/>
    <w:rsid w:val="00907E1C"/>
    <w:rsid w:val="00911626"/>
    <w:rsid w:val="00924280"/>
    <w:rsid w:val="00926B93"/>
    <w:rsid w:val="00926C21"/>
    <w:rsid w:val="00927ACB"/>
    <w:rsid w:val="00930117"/>
    <w:rsid w:val="00930F6E"/>
    <w:rsid w:val="009318BD"/>
    <w:rsid w:val="009340BA"/>
    <w:rsid w:val="00934AB2"/>
    <w:rsid w:val="00935155"/>
    <w:rsid w:val="00935E7A"/>
    <w:rsid w:val="00936079"/>
    <w:rsid w:val="00936B45"/>
    <w:rsid w:val="009372BC"/>
    <w:rsid w:val="00940A6E"/>
    <w:rsid w:val="009421F9"/>
    <w:rsid w:val="00942802"/>
    <w:rsid w:val="009453D0"/>
    <w:rsid w:val="009516A8"/>
    <w:rsid w:val="00953770"/>
    <w:rsid w:val="00954E1A"/>
    <w:rsid w:val="00955A9A"/>
    <w:rsid w:val="009610C4"/>
    <w:rsid w:val="0096258A"/>
    <w:rsid w:val="0096326F"/>
    <w:rsid w:val="00965DE1"/>
    <w:rsid w:val="00966BD7"/>
    <w:rsid w:val="00966CB7"/>
    <w:rsid w:val="00971892"/>
    <w:rsid w:val="00971ABC"/>
    <w:rsid w:val="00971BCE"/>
    <w:rsid w:val="00974209"/>
    <w:rsid w:val="00975894"/>
    <w:rsid w:val="00976D6B"/>
    <w:rsid w:val="0098097E"/>
    <w:rsid w:val="0098422B"/>
    <w:rsid w:val="00987E78"/>
    <w:rsid w:val="009910D9"/>
    <w:rsid w:val="0099189F"/>
    <w:rsid w:val="00991983"/>
    <w:rsid w:val="00993F6C"/>
    <w:rsid w:val="00996309"/>
    <w:rsid w:val="009964EA"/>
    <w:rsid w:val="009A2E43"/>
    <w:rsid w:val="009A4A6D"/>
    <w:rsid w:val="009A5C92"/>
    <w:rsid w:val="009A5E21"/>
    <w:rsid w:val="009A6641"/>
    <w:rsid w:val="009B1A56"/>
    <w:rsid w:val="009B7324"/>
    <w:rsid w:val="009B7965"/>
    <w:rsid w:val="009B7DCB"/>
    <w:rsid w:val="009C0DAF"/>
    <w:rsid w:val="009C1F0A"/>
    <w:rsid w:val="009C4CF3"/>
    <w:rsid w:val="009C78DD"/>
    <w:rsid w:val="009D058C"/>
    <w:rsid w:val="009D399C"/>
    <w:rsid w:val="009D48CD"/>
    <w:rsid w:val="009D6C00"/>
    <w:rsid w:val="009D7DBB"/>
    <w:rsid w:val="009D7FA1"/>
    <w:rsid w:val="009E024C"/>
    <w:rsid w:val="009E06FB"/>
    <w:rsid w:val="009E1A48"/>
    <w:rsid w:val="009E320B"/>
    <w:rsid w:val="009E5A81"/>
    <w:rsid w:val="009E5E60"/>
    <w:rsid w:val="009F168E"/>
    <w:rsid w:val="009F1781"/>
    <w:rsid w:val="009F1FBB"/>
    <w:rsid w:val="009F76C0"/>
    <w:rsid w:val="009F7753"/>
    <w:rsid w:val="009F7C26"/>
    <w:rsid w:val="00A01A82"/>
    <w:rsid w:val="00A03DFF"/>
    <w:rsid w:val="00A103AE"/>
    <w:rsid w:val="00A10732"/>
    <w:rsid w:val="00A14F52"/>
    <w:rsid w:val="00A15110"/>
    <w:rsid w:val="00A15172"/>
    <w:rsid w:val="00A16668"/>
    <w:rsid w:val="00A16E42"/>
    <w:rsid w:val="00A16F18"/>
    <w:rsid w:val="00A17244"/>
    <w:rsid w:val="00A17CBE"/>
    <w:rsid w:val="00A22527"/>
    <w:rsid w:val="00A244B8"/>
    <w:rsid w:val="00A25355"/>
    <w:rsid w:val="00A25413"/>
    <w:rsid w:val="00A260F9"/>
    <w:rsid w:val="00A272D3"/>
    <w:rsid w:val="00A276B7"/>
    <w:rsid w:val="00A27D39"/>
    <w:rsid w:val="00A27DC8"/>
    <w:rsid w:val="00A3035D"/>
    <w:rsid w:val="00A31383"/>
    <w:rsid w:val="00A313D3"/>
    <w:rsid w:val="00A3365B"/>
    <w:rsid w:val="00A354C6"/>
    <w:rsid w:val="00A35A1A"/>
    <w:rsid w:val="00A35B72"/>
    <w:rsid w:val="00A372EF"/>
    <w:rsid w:val="00A4151B"/>
    <w:rsid w:val="00A417CD"/>
    <w:rsid w:val="00A420AB"/>
    <w:rsid w:val="00A420B2"/>
    <w:rsid w:val="00A433A2"/>
    <w:rsid w:val="00A43F3E"/>
    <w:rsid w:val="00A44173"/>
    <w:rsid w:val="00A44258"/>
    <w:rsid w:val="00A449D7"/>
    <w:rsid w:val="00A44ACE"/>
    <w:rsid w:val="00A47F2A"/>
    <w:rsid w:val="00A502F3"/>
    <w:rsid w:val="00A53E94"/>
    <w:rsid w:val="00A548DC"/>
    <w:rsid w:val="00A54B35"/>
    <w:rsid w:val="00A54E19"/>
    <w:rsid w:val="00A552E0"/>
    <w:rsid w:val="00A55677"/>
    <w:rsid w:val="00A56534"/>
    <w:rsid w:val="00A5740F"/>
    <w:rsid w:val="00A57A47"/>
    <w:rsid w:val="00A6114C"/>
    <w:rsid w:val="00A62155"/>
    <w:rsid w:val="00A62F5F"/>
    <w:rsid w:val="00A63701"/>
    <w:rsid w:val="00A63B1B"/>
    <w:rsid w:val="00A64677"/>
    <w:rsid w:val="00A6503E"/>
    <w:rsid w:val="00A65D92"/>
    <w:rsid w:val="00A66DD3"/>
    <w:rsid w:val="00A67B94"/>
    <w:rsid w:val="00A700FE"/>
    <w:rsid w:val="00A70717"/>
    <w:rsid w:val="00A71B9D"/>
    <w:rsid w:val="00A7220E"/>
    <w:rsid w:val="00A726A7"/>
    <w:rsid w:val="00A74326"/>
    <w:rsid w:val="00A7797D"/>
    <w:rsid w:val="00A8368F"/>
    <w:rsid w:val="00A850C8"/>
    <w:rsid w:val="00A851B4"/>
    <w:rsid w:val="00A86FDF"/>
    <w:rsid w:val="00A871E9"/>
    <w:rsid w:val="00A91D97"/>
    <w:rsid w:val="00A9384F"/>
    <w:rsid w:val="00A9575F"/>
    <w:rsid w:val="00A95DEF"/>
    <w:rsid w:val="00AA0034"/>
    <w:rsid w:val="00AA15AD"/>
    <w:rsid w:val="00AA2262"/>
    <w:rsid w:val="00AB0239"/>
    <w:rsid w:val="00AB0E57"/>
    <w:rsid w:val="00AB5146"/>
    <w:rsid w:val="00AB53C0"/>
    <w:rsid w:val="00AC12F3"/>
    <w:rsid w:val="00AC2678"/>
    <w:rsid w:val="00AC34CA"/>
    <w:rsid w:val="00AC39E8"/>
    <w:rsid w:val="00AC541A"/>
    <w:rsid w:val="00AC60D6"/>
    <w:rsid w:val="00AC6D55"/>
    <w:rsid w:val="00AC7953"/>
    <w:rsid w:val="00AC7F34"/>
    <w:rsid w:val="00AD5ED0"/>
    <w:rsid w:val="00AE5AA6"/>
    <w:rsid w:val="00AE7666"/>
    <w:rsid w:val="00AF1513"/>
    <w:rsid w:val="00AF1BF2"/>
    <w:rsid w:val="00AF2030"/>
    <w:rsid w:val="00AF78BC"/>
    <w:rsid w:val="00B00FEC"/>
    <w:rsid w:val="00B01B4A"/>
    <w:rsid w:val="00B0208C"/>
    <w:rsid w:val="00B0244D"/>
    <w:rsid w:val="00B03B5B"/>
    <w:rsid w:val="00B04013"/>
    <w:rsid w:val="00B06D90"/>
    <w:rsid w:val="00B07437"/>
    <w:rsid w:val="00B119E4"/>
    <w:rsid w:val="00B120E1"/>
    <w:rsid w:val="00B1520C"/>
    <w:rsid w:val="00B15B34"/>
    <w:rsid w:val="00B15BD3"/>
    <w:rsid w:val="00B16CE7"/>
    <w:rsid w:val="00B206BE"/>
    <w:rsid w:val="00B22790"/>
    <w:rsid w:val="00B232FD"/>
    <w:rsid w:val="00B234A4"/>
    <w:rsid w:val="00B24C38"/>
    <w:rsid w:val="00B252F8"/>
    <w:rsid w:val="00B25DB1"/>
    <w:rsid w:val="00B25E86"/>
    <w:rsid w:val="00B2651C"/>
    <w:rsid w:val="00B26DD2"/>
    <w:rsid w:val="00B30973"/>
    <w:rsid w:val="00B3166B"/>
    <w:rsid w:val="00B322B1"/>
    <w:rsid w:val="00B32898"/>
    <w:rsid w:val="00B339AB"/>
    <w:rsid w:val="00B34680"/>
    <w:rsid w:val="00B35183"/>
    <w:rsid w:val="00B3571B"/>
    <w:rsid w:val="00B35D1B"/>
    <w:rsid w:val="00B367C2"/>
    <w:rsid w:val="00B37A93"/>
    <w:rsid w:val="00B4242B"/>
    <w:rsid w:val="00B441AF"/>
    <w:rsid w:val="00B44BC9"/>
    <w:rsid w:val="00B45AC7"/>
    <w:rsid w:val="00B46757"/>
    <w:rsid w:val="00B4680D"/>
    <w:rsid w:val="00B51E78"/>
    <w:rsid w:val="00B546DC"/>
    <w:rsid w:val="00B57C7C"/>
    <w:rsid w:val="00B6087C"/>
    <w:rsid w:val="00B618B7"/>
    <w:rsid w:val="00B624F5"/>
    <w:rsid w:val="00B65D34"/>
    <w:rsid w:val="00B66612"/>
    <w:rsid w:val="00B67670"/>
    <w:rsid w:val="00B67AE3"/>
    <w:rsid w:val="00B71228"/>
    <w:rsid w:val="00B728E4"/>
    <w:rsid w:val="00B729CC"/>
    <w:rsid w:val="00B729E0"/>
    <w:rsid w:val="00B74AC7"/>
    <w:rsid w:val="00B7535A"/>
    <w:rsid w:val="00B76FAB"/>
    <w:rsid w:val="00B77C22"/>
    <w:rsid w:val="00B82ED9"/>
    <w:rsid w:val="00B86717"/>
    <w:rsid w:val="00B878BD"/>
    <w:rsid w:val="00B90795"/>
    <w:rsid w:val="00B91A13"/>
    <w:rsid w:val="00B937A0"/>
    <w:rsid w:val="00B95D8C"/>
    <w:rsid w:val="00B97A2F"/>
    <w:rsid w:val="00BA0F07"/>
    <w:rsid w:val="00BA1025"/>
    <w:rsid w:val="00BA140B"/>
    <w:rsid w:val="00BA2C26"/>
    <w:rsid w:val="00BA5BFB"/>
    <w:rsid w:val="00BA5DBE"/>
    <w:rsid w:val="00BA6728"/>
    <w:rsid w:val="00BA719D"/>
    <w:rsid w:val="00BB0123"/>
    <w:rsid w:val="00BB3949"/>
    <w:rsid w:val="00BB3B75"/>
    <w:rsid w:val="00BB4165"/>
    <w:rsid w:val="00BB4365"/>
    <w:rsid w:val="00BB44BF"/>
    <w:rsid w:val="00BB4626"/>
    <w:rsid w:val="00BB5F23"/>
    <w:rsid w:val="00BC217D"/>
    <w:rsid w:val="00BC79D5"/>
    <w:rsid w:val="00BD0036"/>
    <w:rsid w:val="00BD2072"/>
    <w:rsid w:val="00BD3572"/>
    <w:rsid w:val="00BD36D0"/>
    <w:rsid w:val="00BD3C66"/>
    <w:rsid w:val="00BD51AF"/>
    <w:rsid w:val="00BD5D64"/>
    <w:rsid w:val="00BD6088"/>
    <w:rsid w:val="00BD664A"/>
    <w:rsid w:val="00BD68BE"/>
    <w:rsid w:val="00BE3F44"/>
    <w:rsid w:val="00BE434C"/>
    <w:rsid w:val="00BE4F0D"/>
    <w:rsid w:val="00BE60E9"/>
    <w:rsid w:val="00BE683A"/>
    <w:rsid w:val="00BF1DB9"/>
    <w:rsid w:val="00BF29C1"/>
    <w:rsid w:val="00BF2F74"/>
    <w:rsid w:val="00BF4190"/>
    <w:rsid w:val="00BF4A1F"/>
    <w:rsid w:val="00BF5FA9"/>
    <w:rsid w:val="00BF60BA"/>
    <w:rsid w:val="00BF760C"/>
    <w:rsid w:val="00C01619"/>
    <w:rsid w:val="00C02F0B"/>
    <w:rsid w:val="00C0576E"/>
    <w:rsid w:val="00C05774"/>
    <w:rsid w:val="00C070B0"/>
    <w:rsid w:val="00C10D49"/>
    <w:rsid w:val="00C10EDF"/>
    <w:rsid w:val="00C13668"/>
    <w:rsid w:val="00C13F81"/>
    <w:rsid w:val="00C14F99"/>
    <w:rsid w:val="00C17774"/>
    <w:rsid w:val="00C2027C"/>
    <w:rsid w:val="00C20FC0"/>
    <w:rsid w:val="00C224E3"/>
    <w:rsid w:val="00C24F52"/>
    <w:rsid w:val="00C2524B"/>
    <w:rsid w:val="00C27F38"/>
    <w:rsid w:val="00C32B12"/>
    <w:rsid w:val="00C32C15"/>
    <w:rsid w:val="00C330C8"/>
    <w:rsid w:val="00C359EB"/>
    <w:rsid w:val="00C35D1A"/>
    <w:rsid w:val="00C36572"/>
    <w:rsid w:val="00C36B7F"/>
    <w:rsid w:val="00C36DD2"/>
    <w:rsid w:val="00C37A32"/>
    <w:rsid w:val="00C435E6"/>
    <w:rsid w:val="00C43689"/>
    <w:rsid w:val="00C44CD2"/>
    <w:rsid w:val="00C45031"/>
    <w:rsid w:val="00C45848"/>
    <w:rsid w:val="00C46212"/>
    <w:rsid w:val="00C46FA8"/>
    <w:rsid w:val="00C46FC8"/>
    <w:rsid w:val="00C472A6"/>
    <w:rsid w:val="00C47375"/>
    <w:rsid w:val="00C5481C"/>
    <w:rsid w:val="00C551AE"/>
    <w:rsid w:val="00C57FB2"/>
    <w:rsid w:val="00C61110"/>
    <w:rsid w:val="00C614FF"/>
    <w:rsid w:val="00C621F6"/>
    <w:rsid w:val="00C625EF"/>
    <w:rsid w:val="00C62C60"/>
    <w:rsid w:val="00C63E90"/>
    <w:rsid w:val="00C650F9"/>
    <w:rsid w:val="00C65631"/>
    <w:rsid w:val="00C65696"/>
    <w:rsid w:val="00C75A0E"/>
    <w:rsid w:val="00C75C80"/>
    <w:rsid w:val="00C76DF0"/>
    <w:rsid w:val="00C81CD8"/>
    <w:rsid w:val="00C849A4"/>
    <w:rsid w:val="00C8578D"/>
    <w:rsid w:val="00C918AC"/>
    <w:rsid w:val="00C93B04"/>
    <w:rsid w:val="00CA05DD"/>
    <w:rsid w:val="00CA0677"/>
    <w:rsid w:val="00CA10B6"/>
    <w:rsid w:val="00CA4438"/>
    <w:rsid w:val="00CA4719"/>
    <w:rsid w:val="00CA531E"/>
    <w:rsid w:val="00CA72B6"/>
    <w:rsid w:val="00CB0D7F"/>
    <w:rsid w:val="00CB32F9"/>
    <w:rsid w:val="00CB7574"/>
    <w:rsid w:val="00CC3D82"/>
    <w:rsid w:val="00CC6E24"/>
    <w:rsid w:val="00CD1C22"/>
    <w:rsid w:val="00CD26D0"/>
    <w:rsid w:val="00CD45F5"/>
    <w:rsid w:val="00CD4DAC"/>
    <w:rsid w:val="00CD54E9"/>
    <w:rsid w:val="00CD6542"/>
    <w:rsid w:val="00CE05B5"/>
    <w:rsid w:val="00CE0751"/>
    <w:rsid w:val="00CE0BAA"/>
    <w:rsid w:val="00CE1615"/>
    <w:rsid w:val="00CE1ECE"/>
    <w:rsid w:val="00CE21CC"/>
    <w:rsid w:val="00CE310C"/>
    <w:rsid w:val="00CE3A5C"/>
    <w:rsid w:val="00CE3C2C"/>
    <w:rsid w:val="00CE414E"/>
    <w:rsid w:val="00CE41B9"/>
    <w:rsid w:val="00CE4400"/>
    <w:rsid w:val="00CE4A51"/>
    <w:rsid w:val="00CE537F"/>
    <w:rsid w:val="00CE6A80"/>
    <w:rsid w:val="00CE6D64"/>
    <w:rsid w:val="00CF107E"/>
    <w:rsid w:val="00CF1C9E"/>
    <w:rsid w:val="00CF1D7B"/>
    <w:rsid w:val="00CF2730"/>
    <w:rsid w:val="00CF27DD"/>
    <w:rsid w:val="00CF5B46"/>
    <w:rsid w:val="00CF5D7D"/>
    <w:rsid w:val="00D005CE"/>
    <w:rsid w:val="00D01DED"/>
    <w:rsid w:val="00D03781"/>
    <w:rsid w:val="00D03B68"/>
    <w:rsid w:val="00D04C41"/>
    <w:rsid w:val="00D11ECF"/>
    <w:rsid w:val="00D130E0"/>
    <w:rsid w:val="00D150C5"/>
    <w:rsid w:val="00D1519C"/>
    <w:rsid w:val="00D1586B"/>
    <w:rsid w:val="00D21859"/>
    <w:rsid w:val="00D22E77"/>
    <w:rsid w:val="00D23719"/>
    <w:rsid w:val="00D24B9A"/>
    <w:rsid w:val="00D2731D"/>
    <w:rsid w:val="00D27796"/>
    <w:rsid w:val="00D3038C"/>
    <w:rsid w:val="00D33A65"/>
    <w:rsid w:val="00D34088"/>
    <w:rsid w:val="00D35401"/>
    <w:rsid w:val="00D35828"/>
    <w:rsid w:val="00D35972"/>
    <w:rsid w:val="00D40BA2"/>
    <w:rsid w:val="00D410FF"/>
    <w:rsid w:val="00D42134"/>
    <w:rsid w:val="00D4265B"/>
    <w:rsid w:val="00D43F72"/>
    <w:rsid w:val="00D44BED"/>
    <w:rsid w:val="00D45172"/>
    <w:rsid w:val="00D453F5"/>
    <w:rsid w:val="00D45F14"/>
    <w:rsid w:val="00D4735F"/>
    <w:rsid w:val="00D503DB"/>
    <w:rsid w:val="00D50B85"/>
    <w:rsid w:val="00D50C38"/>
    <w:rsid w:val="00D50D95"/>
    <w:rsid w:val="00D51BBD"/>
    <w:rsid w:val="00D54E0C"/>
    <w:rsid w:val="00D60187"/>
    <w:rsid w:val="00D622BA"/>
    <w:rsid w:val="00D627E2"/>
    <w:rsid w:val="00D6502F"/>
    <w:rsid w:val="00D6633D"/>
    <w:rsid w:val="00D66F9C"/>
    <w:rsid w:val="00D67DA6"/>
    <w:rsid w:val="00D72AD0"/>
    <w:rsid w:val="00D73B1F"/>
    <w:rsid w:val="00D76C5A"/>
    <w:rsid w:val="00D772E4"/>
    <w:rsid w:val="00D77A35"/>
    <w:rsid w:val="00D80B94"/>
    <w:rsid w:val="00D8114D"/>
    <w:rsid w:val="00D82CF1"/>
    <w:rsid w:val="00D8336A"/>
    <w:rsid w:val="00D84706"/>
    <w:rsid w:val="00D906F7"/>
    <w:rsid w:val="00D911D2"/>
    <w:rsid w:val="00D91D45"/>
    <w:rsid w:val="00D9415F"/>
    <w:rsid w:val="00D95895"/>
    <w:rsid w:val="00D95AB0"/>
    <w:rsid w:val="00D97587"/>
    <w:rsid w:val="00D97C51"/>
    <w:rsid w:val="00D97CDA"/>
    <w:rsid w:val="00DA04A6"/>
    <w:rsid w:val="00DA2330"/>
    <w:rsid w:val="00DA25A1"/>
    <w:rsid w:val="00DA757A"/>
    <w:rsid w:val="00DA78A7"/>
    <w:rsid w:val="00DB1432"/>
    <w:rsid w:val="00DB288F"/>
    <w:rsid w:val="00DB35A0"/>
    <w:rsid w:val="00DB492C"/>
    <w:rsid w:val="00DB6757"/>
    <w:rsid w:val="00DB7534"/>
    <w:rsid w:val="00DB7F25"/>
    <w:rsid w:val="00DC173A"/>
    <w:rsid w:val="00DC208F"/>
    <w:rsid w:val="00DC2B92"/>
    <w:rsid w:val="00DC41A8"/>
    <w:rsid w:val="00DC6072"/>
    <w:rsid w:val="00DC6B1F"/>
    <w:rsid w:val="00DC7227"/>
    <w:rsid w:val="00DC79DF"/>
    <w:rsid w:val="00DD05B2"/>
    <w:rsid w:val="00DD167F"/>
    <w:rsid w:val="00DD1C93"/>
    <w:rsid w:val="00DD2572"/>
    <w:rsid w:val="00DE0FBE"/>
    <w:rsid w:val="00DE3B30"/>
    <w:rsid w:val="00DE407A"/>
    <w:rsid w:val="00DE4226"/>
    <w:rsid w:val="00DE4EDD"/>
    <w:rsid w:val="00DE725E"/>
    <w:rsid w:val="00DF0CE9"/>
    <w:rsid w:val="00DF0DEC"/>
    <w:rsid w:val="00DF21CE"/>
    <w:rsid w:val="00DF2965"/>
    <w:rsid w:val="00DF6855"/>
    <w:rsid w:val="00E0005E"/>
    <w:rsid w:val="00E0234F"/>
    <w:rsid w:val="00E03013"/>
    <w:rsid w:val="00E035F8"/>
    <w:rsid w:val="00E04044"/>
    <w:rsid w:val="00E05CA8"/>
    <w:rsid w:val="00E076ED"/>
    <w:rsid w:val="00E07FC8"/>
    <w:rsid w:val="00E10130"/>
    <w:rsid w:val="00E11651"/>
    <w:rsid w:val="00E16530"/>
    <w:rsid w:val="00E16E73"/>
    <w:rsid w:val="00E20458"/>
    <w:rsid w:val="00E2315B"/>
    <w:rsid w:val="00E23756"/>
    <w:rsid w:val="00E23EE8"/>
    <w:rsid w:val="00E24D71"/>
    <w:rsid w:val="00E25AA7"/>
    <w:rsid w:val="00E270B6"/>
    <w:rsid w:val="00E27FF1"/>
    <w:rsid w:val="00E303D2"/>
    <w:rsid w:val="00E30FA2"/>
    <w:rsid w:val="00E3180E"/>
    <w:rsid w:val="00E322B8"/>
    <w:rsid w:val="00E327F6"/>
    <w:rsid w:val="00E33D5E"/>
    <w:rsid w:val="00E36933"/>
    <w:rsid w:val="00E4034C"/>
    <w:rsid w:val="00E41249"/>
    <w:rsid w:val="00E4222B"/>
    <w:rsid w:val="00E42792"/>
    <w:rsid w:val="00E436ED"/>
    <w:rsid w:val="00E43761"/>
    <w:rsid w:val="00E4585E"/>
    <w:rsid w:val="00E45A83"/>
    <w:rsid w:val="00E45EE2"/>
    <w:rsid w:val="00E46B01"/>
    <w:rsid w:val="00E501EC"/>
    <w:rsid w:val="00E50E06"/>
    <w:rsid w:val="00E515CC"/>
    <w:rsid w:val="00E52162"/>
    <w:rsid w:val="00E541DF"/>
    <w:rsid w:val="00E544A4"/>
    <w:rsid w:val="00E5489F"/>
    <w:rsid w:val="00E549F4"/>
    <w:rsid w:val="00E56D7F"/>
    <w:rsid w:val="00E56E0D"/>
    <w:rsid w:val="00E574A5"/>
    <w:rsid w:val="00E5777A"/>
    <w:rsid w:val="00E6103A"/>
    <w:rsid w:val="00E6156F"/>
    <w:rsid w:val="00E619FC"/>
    <w:rsid w:val="00E61A4C"/>
    <w:rsid w:val="00E63610"/>
    <w:rsid w:val="00E63A18"/>
    <w:rsid w:val="00E63FE3"/>
    <w:rsid w:val="00E64ECF"/>
    <w:rsid w:val="00E653E9"/>
    <w:rsid w:val="00E657C4"/>
    <w:rsid w:val="00E6690B"/>
    <w:rsid w:val="00E701FA"/>
    <w:rsid w:val="00E718B7"/>
    <w:rsid w:val="00E72321"/>
    <w:rsid w:val="00E770A5"/>
    <w:rsid w:val="00E77DE2"/>
    <w:rsid w:val="00E8017C"/>
    <w:rsid w:val="00E80545"/>
    <w:rsid w:val="00E81233"/>
    <w:rsid w:val="00E827AC"/>
    <w:rsid w:val="00E8285B"/>
    <w:rsid w:val="00E839D4"/>
    <w:rsid w:val="00E84629"/>
    <w:rsid w:val="00E86687"/>
    <w:rsid w:val="00E86D66"/>
    <w:rsid w:val="00E876A5"/>
    <w:rsid w:val="00E876C2"/>
    <w:rsid w:val="00E91A23"/>
    <w:rsid w:val="00E93C8E"/>
    <w:rsid w:val="00E946EA"/>
    <w:rsid w:val="00E955A1"/>
    <w:rsid w:val="00E96963"/>
    <w:rsid w:val="00E96E21"/>
    <w:rsid w:val="00E9705B"/>
    <w:rsid w:val="00EA0032"/>
    <w:rsid w:val="00EA06CD"/>
    <w:rsid w:val="00EA1017"/>
    <w:rsid w:val="00EA1694"/>
    <w:rsid w:val="00EA68AB"/>
    <w:rsid w:val="00EA7DB3"/>
    <w:rsid w:val="00EB26D6"/>
    <w:rsid w:val="00EB3400"/>
    <w:rsid w:val="00EB5D4B"/>
    <w:rsid w:val="00EB6591"/>
    <w:rsid w:val="00EB6D80"/>
    <w:rsid w:val="00EB6DC0"/>
    <w:rsid w:val="00EC1C9A"/>
    <w:rsid w:val="00EC257B"/>
    <w:rsid w:val="00EC2CD5"/>
    <w:rsid w:val="00EC4F52"/>
    <w:rsid w:val="00EC5D25"/>
    <w:rsid w:val="00EC638B"/>
    <w:rsid w:val="00ED0020"/>
    <w:rsid w:val="00ED06C1"/>
    <w:rsid w:val="00ED3324"/>
    <w:rsid w:val="00ED36C4"/>
    <w:rsid w:val="00ED41BB"/>
    <w:rsid w:val="00ED421C"/>
    <w:rsid w:val="00ED68EC"/>
    <w:rsid w:val="00ED7595"/>
    <w:rsid w:val="00EE0B37"/>
    <w:rsid w:val="00EE1038"/>
    <w:rsid w:val="00EE23A6"/>
    <w:rsid w:val="00EE2C9C"/>
    <w:rsid w:val="00EE4A3C"/>
    <w:rsid w:val="00EE6F2F"/>
    <w:rsid w:val="00EF14C2"/>
    <w:rsid w:val="00EF2B1A"/>
    <w:rsid w:val="00EF5E35"/>
    <w:rsid w:val="00EF7563"/>
    <w:rsid w:val="00F0156B"/>
    <w:rsid w:val="00F015D8"/>
    <w:rsid w:val="00F02D8D"/>
    <w:rsid w:val="00F03210"/>
    <w:rsid w:val="00F039CD"/>
    <w:rsid w:val="00F04E0F"/>
    <w:rsid w:val="00F05AE7"/>
    <w:rsid w:val="00F10BA6"/>
    <w:rsid w:val="00F152A0"/>
    <w:rsid w:val="00F16152"/>
    <w:rsid w:val="00F2115C"/>
    <w:rsid w:val="00F216CA"/>
    <w:rsid w:val="00F22FFE"/>
    <w:rsid w:val="00F23113"/>
    <w:rsid w:val="00F25053"/>
    <w:rsid w:val="00F25162"/>
    <w:rsid w:val="00F27B74"/>
    <w:rsid w:val="00F32381"/>
    <w:rsid w:val="00F33296"/>
    <w:rsid w:val="00F34AF7"/>
    <w:rsid w:val="00F35ECF"/>
    <w:rsid w:val="00F40314"/>
    <w:rsid w:val="00F40405"/>
    <w:rsid w:val="00F429E8"/>
    <w:rsid w:val="00F441F5"/>
    <w:rsid w:val="00F45DF0"/>
    <w:rsid w:val="00F462F9"/>
    <w:rsid w:val="00F47F1C"/>
    <w:rsid w:val="00F502ED"/>
    <w:rsid w:val="00F5205F"/>
    <w:rsid w:val="00F52FB1"/>
    <w:rsid w:val="00F55086"/>
    <w:rsid w:val="00F56C75"/>
    <w:rsid w:val="00F6355D"/>
    <w:rsid w:val="00F63B1F"/>
    <w:rsid w:val="00F6431B"/>
    <w:rsid w:val="00F6793B"/>
    <w:rsid w:val="00F67DCF"/>
    <w:rsid w:val="00F7064F"/>
    <w:rsid w:val="00F70C27"/>
    <w:rsid w:val="00F71A74"/>
    <w:rsid w:val="00F72FD0"/>
    <w:rsid w:val="00F733ED"/>
    <w:rsid w:val="00F7374E"/>
    <w:rsid w:val="00F7417C"/>
    <w:rsid w:val="00F7585E"/>
    <w:rsid w:val="00F800F0"/>
    <w:rsid w:val="00F80995"/>
    <w:rsid w:val="00F80DEA"/>
    <w:rsid w:val="00F8204F"/>
    <w:rsid w:val="00F8343D"/>
    <w:rsid w:val="00F83C35"/>
    <w:rsid w:val="00F87678"/>
    <w:rsid w:val="00F9046C"/>
    <w:rsid w:val="00F90CDF"/>
    <w:rsid w:val="00F930F9"/>
    <w:rsid w:val="00F94DA0"/>
    <w:rsid w:val="00F9514B"/>
    <w:rsid w:val="00F969E7"/>
    <w:rsid w:val="00FA155B"/>
    <w:rsid w:val="00FA1AF2"/>
    <w:rsid w:val="00FA1AF7"/>
    <w:rsid w:val="00FA41A3"/>
    <w:rsid w:val="00FA4461"/>
    <w:rsid w:val="00FA4AD6"/>
    <w:rsid w:val="00FA4E61"/>
    <w:rsid w:val="00FA54E6"/>
    <w:rsid w:val="00FB0BF2"/>
    <w:rsid w:val="00FB13ED"/>
    <w:rsid w:val="00FB15BE"/>
    <w:rsid w:val="00FB1A64"/>
    <w:rsid w:val="00FB2951"/>
    <w:rsid w:val="00FB3C9D"/>
    <w:rsid w:val="00FB566A"/>
    <w:rsid w:val="00FB5941"/>
    <w:rsid w:val="00FB6A07"/>
    <w:rsid w:val="00FB6B22"/>
    <w:rsid w:val="00FB6B8D"/>
    <w:rsid w:val="00FB6CE4"/>
    <w:rsid w:val="00FB7165"/>
    <w:rsid w:val="00FC0686"/>
    <w:rsid w:val="00FC2FC3"/>
    <w:rsid w:val="00FC40AE"/>
    <w:rsid w:val="00FC7FCA"/>
    <w:rsid w:val="00FD2053"/>
    <w:rsid w:val="00FD55EF"/>
    <w:rsid w:val="00FD5633"/>
    <w:rsid w:val="00FD605D"/>
    <w:rsid w:val="00FD655E"/>
    <w:rsid w:val="00FD76AD"/>
    <w:rsid w:val="00FE0667"/>
    <w:rsid w:val="00FE139E"/>
    <w:rsid w:val="00FE6F43"/>
    <w:rsid w:val="00FF04FC"/>
    <w:rsid w:val="00FF0BCA"/>
    <w:rsid w:val="00FF1170"/>
    <w:rsid w:val="00FF26CD"/>
    <w:rsid w:val="00FF26FD"/>
    <w:rsid w:val="00FF43CF"/>
    <w:rsid w:val="00FF4CD6"/>
    <w:rsid w:val="00FF5351"/>
    <w:rsid w:val="00FF5BA7"/>
    <w:rsid w:val="00FF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8807366"/>
  <w15:chartTrackingRefBased/>
  <w15:docId w15:val="{3BDC0510-8568-47C7-A49D-16A6F33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F7"/>
  </w:style>
  <w:style w:type="paragraph" w:styleId="Heading1">
    <w:name w:val="heading 1"/>
    <w:basedOn w:val="Normal"/>
    <w:next w:val="Normal"/>
    <w:link w:val="Heading1Char"/>
    <w:uiPriority w:val="9"/>
    <w:qFormat/>
    <w:rsid w:val="005C26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C266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5C266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C266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C266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C266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C266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C266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C266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66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C266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5C266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C266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C266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C266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C266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C266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C2661"/>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A91D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1D9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91D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1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513"/>
  </w:style>
  <w:style w:type="paragraph" w:styleId="ListParagraph">
    <w:name w:val="List Paragraph"/>
    <w:basedOn w:val="Normal"/>
    <w:uiPriority w:val="34"/>
    <w:qFormat/>
    <w:rsid w:val="00FC7FCA"/>
    <w:pPr>
      <w:ind w:left="720"/>
      <w:contextualSpacing/>
    </w:pPr>
  </w:style>
  <w:style w:type="paragraph" w:styleId="Caption">
    <w:name w:val="caption"/>
    <w:basedOn w:val="Normal"/>
    <w:next w:val="Normal"/>
    <w:unhideWhenUsed/>
    <w:qFormat/>
    <w:rsid w:val="005C266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C266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266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266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2661"/>
    <w:rPr>
      <w:caps/>
      <w:color w:val="404040" w:themeColor="text1" w:themeTint="BF"/>
      <w:spacing w:val="20"/>
      <w:sz w:val="28"/>
      <w:szCs w:val="28"/>
    </w:rPr>
  </w:style>
  <w:style w:type="character" w:styleId="Strong">
    <w:name w:val="Strong"/>
    <w:basedOn w:val="DefaultParagraphFont"/>
    <w:uiPriority w:val="22"/>
    <w:qFormat/>
    <w:rsid w:val="005C2661"/>
    <w:rPr>
      <w:b/>
      <w:bCs/>
    </w:rPr>
  </w:style>
  <w:style w:type="character" w:styleId="Emphasis">
    <w:name w:val="Emphasis"/>
    <w:basedOn w:val="DefaultParagraphFont"/>
    <w:uiPriority w:val="20"/>
    <w:qFormat/>
    <w:rsid w:val="005C2661"/>
    <w:rPr>
      <w:i/>
      <w:iCs/>
      <w:color w:val="000000" w:themeColor="text1"/>
    </w:rPr>
  </w:style>
  <w:style w:type="paragraph" w:styleId="NoSpacing">
    <w:name w:val="No Spacing"/>
    <w:uiPriority w:val="1"/>
    <w:qFormat/>
    <w:rsid w:val="005C2661"/>
    <w:pPr>
      <w:spacing w:after="0" w:line="240" w:lineRule="auto"/>
    </w:pPr>
  </w:style>
  <w:style w:type="paragraph" w:styleId="Quote">
    <w:name w:val="Quote"/>
    <w:basedOn w:val="Normal"/>
    <w:next w:val="Normal"/>
    <w:link w:val="QuoteChar"/>
    <w:uiPriority w:val="29"/>
    <w:qFormat/>
    <w:rsid w:val="005C266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266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266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266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2661"/>
    <w:rPr>
      <w:i/>
      <w:iCs/>
      <w:color w:val="595959" w:themeColor="text1" w:themeTint="A6"/>
    </w:rPr>
  </w:style>
  <w:style w:type="character" w:styleId="IntenseEmphasis">
    <w:name w:val="Intense Emphasis"/>
    <w:basedOn w:val="DefaultParagraphFont"/>
    <w:uiPriority w:val="21"/>
    <w:qFormat/>
    <w:rsid w:val="005C2661"/>
    <w:rPr>
      <w:b/>
      <w:bCs/>
      <w:i/>
      <w:iCs/>
      <w:caps w:val="0"/>
      <w:smallCaps w:val="0"/>
      <w:strike w:val="0"/>
      <w:dstrike w:val="0"/>
      <w:color w:val="ED7D31" w:themeColor="accent2"/>
    </w:rPr>
  </w:style>
  <w:style w:type="character" w:styleId="SubtleReference">
    <w:name w:val="Subtle Reference"/>
    <w:basedOn w:val="DefaultParagraphFont"/>
    <w:uiPriority w:val="31"/>
    <w:qFormat/>
    <w:rsid w:val="005C26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2661"/>
    <w:rPr>
      <w:b/>
      <w:bCs/>
      <w:caps w:val="0"/>
      <w:smallCaps/>
      <w:color w:val="auto"/>
      <w:spacing w:val="0"/>
      <w:u w:val="single"/>
    </w:rPr>
  </w:style>
  <w:style w:type="character" w:styleId="BookTitle">
    <w:name w:val="Book Title"/>
    <w:basedOn w:val="DefaultParagraphFont"/>
    <w:uiPriority w:val="33"/>
    <w:qFormat/>
    <w:rsid w:val="005C2661"/>
    <w:rPr>
      <w:b/>
      <w:bCs/>
      <w:caps w:val="0"/>
      <w:smallCaps/>
      <w:spacing w:val="0"/>
    </w:rPr>
  </w:style>
  <w:style w:type="paragraph" w:styleId="TOCHeading">
    <w:name w:val="TOC Heading"/>
    <w:basedOn w:val="Heading1"/>
    <w:next w:val="Normal"/>
    <w:uiPriority w:val="39"/>
    <w:semiHidden/>
    <w:unhideWhenUsed/>
    <w:qFormat/>
    <w:rsid w:val="005C2661"/>
    <w:pPr>
      <w:outlineLvl w:val="9"/>
    </w:pPr>
  </w:style>
  <w:style w:type="paragraph" w:styleId="NormalWeb">
    <w:name w:val="Normal (Web)"/>
    <w:basedOn w:val="Normal"/>
    <w:uiPriority w:val="99"/>
    <w:unhideWhenUsed/>
    <w:rsid w:val="002519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44A6"/>
    <w:rPr>
      <w:color w:val="0563C1" w:themeColor="hyperlink"/>
      <w:u w:val="single"/>
    </w:rPr>
  </w:style>
  <w:style w:type="paragraph" w:customStyle="1" w:styleId="Source">
    <w:name w:val="Source"/>
    <w:basedOn w:val="Footer"/>
    <w:next w:val="Normal"/>
    <w:qFormat/>
    <w:rsid w:val="00575AC9"/>
    <w:rPr>
      <w:rFonts w:ascii="Arial" w:eastAsiaTheme="minorHAnsi" w:hAnsi="Arial" w:cs="Arial"/>
      <w:sz w:val="16"/>
      <w:szCs w:val="22"/>
      <w:lang w:val="en-IE"/>
    </w:rPr>
  </w:style>
  <w:style w:type="table" w:styleId="GridTable4-Accent5">
    <w:name w:val="Grid Table 4 Accent 5"/>
    <w:basedOn w:val="TableNormal"/>
    <w:uiPriority w:val="49"/>
    <w:rsid w:val="00A254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A4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B2"/>
    <w:rPr>
      <w:rFonts w:ascii="Segoe UI" w:hAnsi="Segoe UI" w:cs="Segoe UI"/>
      <w:sz w:val="18"/>
      <w:szCs w:val="18"/>
    </w:rPr>
  </w:style>
  <w:style w:type="table" w:styleId="GridTable5Dark-Accent3">
    <w:name w:val="Grid Table 5 Dark Accent 3"/>
    <w:basedOn w:val="TableNormal"/>
    <w:uiPriority w:val="50"/>
    <w:rsid w:val="00085D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B03B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93607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5Dark-Accent3">
    <w:name w:val="List Table 5 Dark Accent 3"/>
    <w:basedOn w:val="TableNormal"/>
    <w:uiPriority w:val="50"/>
    <w:rsid w:val="0093607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efault">
    <w:name w:val="Default"/>
    <w:rsid w:val="00590198"/>
    <w:pPr>
      <w:autoSpaceDE w:val="0"/>
      <w:autoSpaceDN w:val="0"/>
      <w:adjustRightInd w:val="0"/>
      <w:spacing w:after="0" w:line="240" w:lineRule="auto"/>
    </w:pPr>
    <w:rPr>
      <w:rFonts w:ascii="Arial" w:eastAsiaTheme="minorHAnsi" w:hAnsi="Arial" w:cs="Arial"/>
      <w:color w:val="000000"/>
      <w:sz w:val="24"/>
      <w:szCs w:val="24"/>
    </w:rPr>
  </w:style>
  <w:style w:type="character" w:styleId="FootnoteReference">
    <w:name w:val="footnote reference"/>
    <w:semiHidden/>
    <w:rsid w:val="00590198"/>
    <w:rPr>
      <w:vertAlign w:val="superscript"/>
    </w:rPr>
  </w:style>
  <w:style w:type="paragraph" w:styleId="FootnoteText">
    <w:name w:val="footnote text"/>
    <w:basedOn w:val="Normal"/>
    <w:link w:val="FootnoteTextChar"/>
    <w:semiHidden/>
    <w:rsid w:val="0059019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90198"/>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590198"/>
    <w:pPr>
      <w:spacing w:after="0" w:line="240" w:lineRule="auto"/>
      <w:ind w:left="360"/>
    </w:pPr>
    <w:rPr>
      <w:rFonts w:ascii="Verdana" w:eastAsia="Times New Roman" w:hAnsi="Verdana" w:cs="Times New Roman"/>
      <w:sz w:val="24"/>
      <w:szCs w:val="20"/>
      <w:lang w:val="en-US"/>
    </w:rPr>
  </w:style>
  <w:style w:type="character" w:customStyle="1" w:styleId="BodyTextIndentChar">
    <w:name w:val="Body Text Indent Char"/>
    <w:basedOn w:val="DefaultParagraphFont"/>
    <w:link w:val="BodyTextIndent"/>
    <w:rsid w:val="00590198"/>
    <w:rPr>
      <w:rFonts w:ascii="Verdana" w:eastAsia="Times New Roman" w:hAnsi="Verdana" w:cs="Times New Roman"/>
      <w:sz w:val="24"/>
      <w:szCs w:val="20"/>
      <w:lang w:val="en-US"/>
    </w:rPr>
  </w:style>
  <w:style w:type="character" w:customStyle="1" w:styleId="UnresolvedMention1">
    <w:name w:val="Unresolved Mention1"/>
    <w:basedOn w:val="DefaultParagraphFont"/>
    <w:uiPriority w:val="99"/>
    <w:semiHidden/>
    <w:unhideWhenUsed/>
    <w:rsid w:val="00CC6E24"/>
    <w:rPr>
      <w:color w:val="605E5C"/>
      <w:shd w:val="clear" w:color="auto" w:fill="E1DFDD"/>
    </w:rPr>
  </w:style>
  <w:style w:type="character" w:styleId="UnresolvedMention">
    <w:name w:val="Unresolved Mention"/>
    <w:basedOn w:val="DefaultParagraphFont"/>
    <w:uiPriority w:val="99"/>
    <w:semiHidden/>
    <w:unhideWhenUsed/>
    <w:rsid w:val="000E4E37"/>
    <w:rPr>
      <w:color w:val="605E5C"/>
      <w:shd w:val="clear" w:color="auto" w:fill="E1DFDD"/>
    </w:rPr>
  </w:style>
  <w:style w:type="table" w:customStyle="1" w:styleId="TableGrid1">
    <w:name w:val="Table Grid1"/>
    <w:basedOn w:val="TableNormal"/>
    <w:next w:val="TableGrid"/>
    <w:uiPriority w:val="39"/>
    <w:rsid w:val="00CA72B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C60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0D6"/>
    <w:rPr>
      <w:sz w:val="20"/>
      <w:szCs w:val="20"/>
    </w:rPr>
  </w:style>
  <w:style w:type="character" w:styleId="EndnoteReference">
    <w:name w:val="endnote reference"/>
    <w:basedOn w:val="DefaultParagraphFont"/>
    <w:uiPriority w:val="99"/>
    <w:semiHidden/>
    <w:unhideWhenUsed/>
    <w:rsid w:val="00AC6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8687">
      <w:bodyDiv w:val="1"/>
      <w:marLeft w:val="0"/>
      <w:marRight w:val="0"/>
      <w:marTop w:val="0"/>
      <w:marBottom w:val="0"/>
      <w:divBdr>
        <w:top w:val="none" w:sz="0" w:space="0" w:color="auto"/>
        <w:left w:val="none" w:sz="0" w:space="0" w:color="auto"/>
        <w:bottom w:val="none" w:sz="0" w:space="0" w:color="auto"/>
        <w:right w:val="none" w:sz="0" w:space="0" w:color="auto"/>
      </w:divBdr>
    </w:div>
    <w:div w:id="152919036">
      <w:bodyDiv w:val="1"/>
      <w:marLeft w:val="0"/>
      <w:marRight w:val="0"/>
      <w:marTop w:val="0"/>
      <w:marBottom w:val="0"/>
      <w:divBdr>
        <w:top w:val="none" w:sz="0" w:space="0" w:color="auto"/>
        <w:left w:val="none" w:sz="0" w:space="0" w:color="auto"/>
        <w:bottom w:val="none" w:sz="0" w:space="0" w:color="auto"/>
        <w:right w:val="none" w:sz="0" w:space="0" w:color="auto"/>
      </w:divBdr>
      <w:divsChild>
        <w:div w:id="632952493">
          <w:marLeft w:val="0"/>
          <w:marRight w:val="0"/>
          <w:marTop w:val="0"/>
          <w:marBottom w:val="0"/>
          <w:divBdr>
            <w:top w:val="none" w:sz="0" w:space="0" w:color="auto"/>
            <w:left w:val="none" w:sz="0" w:space="0" w:color="auto"/>
            <w:bottom w:val="none" w:sz="0" w:space="0" w:color="auto"/>
            <w:right w:val="none" w:sz="0" w:space="0" w:color="auto"/>
          </w:divBdr>
          <w:divsChild>
            <w:div w:id="1739477836">
              <w:marLeft w:val="0"/>
              <w:marRight w:val="0"/>
              <w:marTop w:val="0"/>
              <w:marBottom w:val="0"/>
              <w:divBdr>
                <w:top w:val="none" w:sz="0" w:space="0" w:color="auto"/>
                <w:left w:val="none" w:sz="0" w:space="0" w:color="auto"/>
                <w:bottom w:val="none" w:sz="0" w:space="0" w:color="auto"/>
                <w:right w:val="none" w:sz="0" w:space="0" w:color="auto"/>
              </w:divBdr>
              <w:divsChild>
                <w:div w:id="113640748">
                  <w:marLeft w:val="0"/>
                  <w:marRight w:val="0"/>
                  <w:marTop w:val="0"/>
                  <w:marBottom w:val="0"/>
                  <w:divBdr>
                    <w:top w:val="none" w:sz="0" w:space="0" w:color="auto"/>
                    <w:left w:val="none" w:sz="0" w:space="0" w:color="auto"/>
                    <w:bottom w:val="none" w:sz="0" w:space="0" w:color="auto"/>
                    <w:right w:val="none" w:sz="0" w:space="0" w:color="auto"/>
                  </w:divBdr>
                  <w:divsChild>
                    <w:div w:id="2021542600">
                      <w:marLeft w:val="0"/>
                      <w:marRight w:val="0"/>
                      <w:marTop w:val="0"/>
                      <w:marBottom w:val="0"/>
                      <w:divBdr>
                        <w:top w:val="none" w:sz="0" w:space="0" w:color="auto"/>
                        <w:left w:val="none" w:sz="0" w:space="0" w:color="auto"/>
                        <w:bottom w:val="none" w:sz="0" w:space="0" w:color="auto"/>
                        <w:right w:val="none" w:sz="0" w:space="0" w:color="auto"/>
                      </w:divBdr>
                      <w:divsChild>
                        <w:div w:id="1399131567">
                          <w:marLeft w:val="-225"/>
                          <w:marRight w:val="-225"/>
                          <w:marTop w:val="0"/>
                          <w:marBottom w:val="0"/>
                          <w:divBdr>
                            <w:top w:val="none" w:sz="0" w:space="0" w:color="auto"/>
                            <w:left w:val="none" w:sz="0" w:space="0" w:color="auto"/>
                            <w:bottom w:val="none" w:sz="0" w:space="0" w:color="auto"/>
                            <w:right w:val="none" w:sz="0" w:space="0" w:color="auto"/>
                          </w:divBdr>
                          <w:divsChild>
                            <w:div w:id="3529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2063">
      <w:bodyDiv w:val="1"/>
      <w:marLeft w:val="0"/>
      <w:marRight w:val="0"/>
      <w:marTop w:val="0"/>
      <w:marBottom w:val="0"/>
      <w:divBdr>
        <w:top w:val="none" w:sz="0" w:space="0" w:color="auto"/>
        <w:left w:val="none" w:sz="0" w:space="0" w:color="auto"/>
        <w:bottom w:val="none" w:sz="0" w:space="0" w:color="auto"/>
        <w:right w:val="none" w:sz="0" w:space="0" w:color="auto"/>
      </w:divBdr>
    </w:div>
    <w:div w:id="706103938">
      <w:bodyDiv w:val="1"/>
      <w:marLeft w:val="0"/>
      <w:marRight w:val="0"/>
      <w:marTop w:val="0"/>
      <w:marBottom w:val="0"/>
      <w:divBdr>
        <w:top w:val="none" w:sz="0" w:space="0" w:color="auto"/>
        <w:left w:val="none" w:sz="0" w:space="0" w:color="auto"/>
        <w:bottom w:val="none" w:sz="0" w:space="0" w:color="auto"/>
        <w:right w:val="none" w:sz="0" w:space="0" w:color="auto"/>
      </w:divBdr>
    </w:div>
    <w:div w:id="1216888549">
      <w:bodyDiv w:val="1"/>
      <w:marLeft w:val="0"/>
      <w:marRight w:val="0"/>
      <w:marTop w:val="0"/>
      <w:marBottom w:val="0"/>
      <w:divBdr>
        <w:top w:val="none" w:sz="0" w:space="0" w:color="auto"/>
        <w:left w:val="none" w:sz="0" w:space="0" w:color="auto"/>
        <w:bottom w:val="none" w:sz="0" w:space="0" w:color="auto"/>
        <w:right w:val="none" w:sz="0" w:space="0" w:color="auto"/>
      </w:divBdr>
    </w:div>
    <w:div w:id="1248466056">
      <w:bodyDiv w:val="1"/>
      <w:marLeft w:val="0"/>
      <w:marRight w:val="0"/>
      <w:marTop w:val="0"/>
      <w:marBottom w:val="0"/>
      <w:divBdr>
        <w:top w:val="none" w:sz="0" w:space="0" w:color="auto"/>
        <w:left w:val="none" w:sz="0" w:space="0" w:color="auto"/>
        <w:bottom w:val="none" w:sz="0" w:space="0" w:color="auto"/>
        <w:right w:val="none" w:sz="0" w:space="0" w:color="auto"/>
      </w:divBdr>
      <w:divsChild>
        <w:div w:id="2113016798">
          <w:marLeft w:val="0"/>
          <w:marRight w:val="0"/>
          <w:marTop w:val="0"/>
          <w:marBottom w:val="0"/>
          <w:divBdr>
            <w:top w:val="none" w:sz="0" w:space="0" w:color="auto"/>
            <w:left w:val="none" w:sz="0" w:space="0" w:color="auto"/>
            <w:bottom w:val="none" w:sz="0" w:space="0" w:color="auto"/>
            <w:right w:val="none" w:sz="0" w:space="0" w:color="auto"/>
          </w:divBdr>
        </w:div>
      </w:divsChild>
    </w:div>
    <w:div w:id="1285111082">
      <w:bodyDiv w:val="1"/>
      <w:marLeft w:val="0"/>
      <w:marRight w:val="0"/>
      <w:marTop w:val="0"/>
      <w:marBottom w:val="0"/>
      <w:divBdr>
        <w:top w:val="none" w:sz="0" w:space="0" w:color="auto"/>
        <w:left w:val="none" w:sz="0" w:space="0" w:color="auto"/>
        <w:bottom w:val="none" w:sz="0" w:space="0" w:color="auto"/>
        <w:right w:val="none" w:sz="0" w:space="0" w:color="auto"/>
      </w:divBdr>
    </w:div>
    <w:div w:id="1636639015">
      <w:bodyDiv w:val="1"/>
      <w:marLeft w:val="0"/>
      <w:marRight w:val="0"/>
      <w:marTop w:val="0"/>
      <w:marBottom w:val="0"/>
      <w:divBdr>
        <w:top w:val="none" w:sz="0" w:space="0" w:color="auto"/>
        <w:left w:val="none" w:sz="0" w:space="0" w:color="auto"/>
        <w:bottom w:val="none" w:sz="0" w:space="0" w:color="auto"/>
        <w:right w:val="none" w:sz="0" w:space="0" w:color="auto"/>
      </w:divBdr>
    </w:div>
    <w:div w:id="2020308194">
      <w:bodyDiv w:val="1"/>
      <w:marLeft w:val="0"/>
      <w:marRight w:val="0"/>
      <w:marTop w:val="0"/>
      <w:marBottom w:val="0"/>
      <w:divBdr>
        <w:top w:val="none" w:sz="0" w:space="0" w:color="auto"/>
        <w:left w:val="none" w:sz="0" w:space="0" w:color="auto"/>
        <w:bottom w:val="none" w:sz="0" w:space="0" w:color="auto"/>
        <w:right w:val="none" w:sz="0" w:space="0" w:color="auto"/>
      </w:divBdr>
    </w:div>
    <w:div w:id="2070877993">
      <w:bodyDiv w:val="1"/>
      <w:marLeft w:val="0"/>
      <w:marRight w:val="0"/>
      <w:marTop w:val="0"/>
      <w:marBottom w:val="0"/>
      <w:divBdr>
        <w:top w:val="none" w:sz="0" w:space="0" w:color="auto"/>
        <w:left w:val="none" w:sz="0" w:space="0" w:color="auto"/>
        <w:bottom w:val="none" w:sz="0" w:space="0" w:color="auto"/>
        <w:right w:val="none" w:sz="0" w:space="0" w:color="auto"/>
      </w:divBdr>
      <w:divsChild>
        <w:div w:id="453672508">
          <w:marLeft w:val="0"/>
          <w:marRight w:val="0"/>
          <w:marTop w:val="0"/>
          <w:marBottom w:val="0"/>
          <w:divBdr>
            <w:top w:val="none" w:sz="0" w:space="0" w:color="auto"/>
            <w:left w:val="none" w:sz="0" w:space="0" w:color="auto"/>
            <w:bottom w:val="none" w:sz="0" w:space="0" w:color="auto"/>
            <w:right w:val="none" w:sz="0" w:space="0" w:color="auto"/>
          </w:divBdr>
          <w:divsChild>
            <w:div w:id="1002008598">
              <w:marLeft w:val="0"/>
              <w:marRight w:val="0"/>
              <w:marTop w:val="0"/>
              <w:marBottom w:val="0"/>
              <w:divBdr>
                <w:top w:val="none" w:sz="0" w:space="0" w:color="auto"/>
                <w:left w:val="none" w:sz="0" w:space="0" w:color="auto"/>
                <w:bottom w:val="none" w:sz="0" w:space="0" w:color="auto"/>
                <w:right w:val="none" w:sz="0" w:space="0" w:color="auto"/>
              </w:divBdr>
              <w:divsChild>
                <w:div w:id="1308438389">
                  <w:marLeft w:val="0"/>
                  <w:marRight w:val="0"/>
                  <w:marTop w:val="0"/>
                  <w:marBottom w:val="0"/>
                  <w:divBdr>
                    <w:top w:val="none" w:sz="0" w:space="0" w:color="auto"/>
                    <w:left w:val="none" w:sz="0" w:space="0" w:color="auto"/>
                    <w:bottom w:val="none" w:sz="0" w:space="0" w:color="auto"/>
                    <w:right w:val="none" w:sz="0" w:space="0" w:color="auto"/>
                  </w:divBdr>
                  <w:divsChild>
                    <w:div w:id="596250510">
                      <w:marLeft w:val="0"/>
                      <w:marRight w:val="0"/>
                      <w:marTop w:val="0"/>
                      <w:marBottom w:val="0"/>
                      <w:divBdr>
                        <w:top w:val="none" w:sz="0" w:space="0" w:color="auto"/>
                        <w:left w:val="none" w:sz="0" w:space="0" w:color="auto"/>
                        <w:bottom w:val="none" w:sz="0" w:space="0" w:color="auto"/>
                        <w:right w:val="none" w:sz="0" w:space="0" w:color="auto"/>
                      </w:divBdr>
                      <w:divsChild>
                        <w:div w:id="1533106910">
                          <w:marLeft w:val="-225"/>
                          <w:marRight w:val="-225"/>
                          <w:marTop w:val="0"/>
                          <w:marBottom w:val="0"/>
                          <w:divBdr>
                            <w:top w:val="none" w:sz="0" w:space="0" w:color="auto"/>
                            <w:left w:val="none" w:sz="0" w:space="0" w:color="auto"/>
                            <w:bottom w:val="none" w:sz="0" w:space="0" w:color="auto"/>
                            <w:right w:val="none" w:sz="0" w:space="0" w:color="auto"/>
                          </w:divBdr>
                          <w:divsChild>
                            <w:div w:id="4360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quality@causewaycoastandglens.gov.uk" TargetMode="External"/><Relationship Id="rId4" Type="http://schemas.openxmlformats.org/officeDocument/2006/relationships/settings" Target="settings.xml"/><Relationship Id="rId9" Type="http://schemas.openxmlformats.org/officeDocument/2006/relationships/hyperlink" Target="http://www.causewaycoastandglens.gov.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ommunities-ni.gov.uk/sites/default/files/publications/communities/dfc-disability-within-northern-ireland-labour-market-2022.pdf" TargetMode="External"/><Relationship Id="rId18" Type="http://schemas.openxmlformats.org/officeDocument/2006/relationships/hyperlink" Target="https://prod.cipd.co.uk/globalassets/media/knowledge/knowledge-hub/reports/resourcing-and-talent-planning-report-2022-1_tcm18-111500.pdf" TargetMode="External"/><Relationship Id="rId26" Type="http://schemas.openxmlformats.org/officeDocument/2006/relationships/hyperlink" Target="https://www.psni.police.uk/system/files/2023-08/47723937/Domestic%20Abuse%20Bulletin%20Period%20Ending%2030th%20June%202023.pdf" TargetMode="External"/><Relationship Id="rId39" Type="http://schemas.openxmlformats.org/officeDocument/2006/relationships/hyperlink" Target="http://www.ark.ac.uk/nilt" TargetMode="External"/><Relationship Id="rId21" Type="http://schemas.openxmlformats.org/officeDocument/2006/relationships/hyperlink" Target="http://www.nisra.gov.uk" TargetMode="External"/><Relationship Id="rId34" Type="http://schemas.openxmlformats.org/officeDocument/2006/relationships/hyperlink" Target="https://www.nisra.gov.uk/publications/census-2021-main-statistics-religion-tables" TargetMode="External"/><Relationship Id="rId42" Type="http://schemas.openxmlformats.org/officeDocument/2006/relationships/hyperlink" Target="file:///\\share\Policy%20and%20Community%20Planning\Equality%20and%20Diversity\Equality%20Audit%20and%20Action%20Plan\Audit%20of%20Inequalities%202023\research%20docs\census%20tables%20and%20data%20used\Hate%20Motivations%20Bulletin%20Period%20ending%2030th%20June%202023.pdf" TargetMode="External"/><Relationship Id="rId47" Type="http://schemas.openxmlformats.org/officeDocument/2006/relationships/hyperlink" Target="https://www.trusselltrust.org/" TargetMode="External"/><Relationship Id="rId7" Type="http://schemas.openxmlformats.org/officeDocument/2006/relationships/hyperlink" Target="https://www.nihe.gov.uk/getattachment/73313718-aa0e-4aae-b122-6573dcab88c7/Ending-Homelessness-Together-Homelessness-Strategy-2022-27.pdf" TargetMode="External"/><Relationship Id="rId2" Type="http://schemas.openxmlformats.org/officeDocument/2006/relationships/hyperlink" Target="https://view.officeapps.live.com/op/view.aspx?src=https%3A%2F%2Fwww.nisra.gov.uk%2Fsystem%2Ffiles%2Fstatistics%2Fcensus-2021-ms-a10.xlsx&amp;wdOrigin=BROWSELINK" TargetMode="External"/><Relationship Id="rId16" Type="http://schemas.openxmlformats.org/officeDocument/2006/relationships/hyperlink" Target="file:///C:/Users/mcconaghiee/OneDrive%20-%20causewaycoastandglens.gov.uk/Desktop/Audit%20of%20Inequalities%202023/research%20docs/census%20tables%20and%20data%20used/dfc-overview-local-lmi-dashboard-2022.pdf" TargetMode="External"/><Relationship Id="rId29" Type="http://schemas.openxmlformats.org/officeDocument/2006/relationships/hyperlink" Target="file:///C:/Users/mcconaghiee/OneDrive%20-%20causewaycoastandglens.gov.uk/Desktop/Audit%20of%20Inequalities%202023/research%20docs/census%20tables%20and%20data%20used/dfc-overview-local-lmi-dashboard-2022.pdf" TargetMode="External"/><Relationship Id="rId1" Type="http://schemas.openxmlformats.org/officeDocument/2006/relationships/hyperlink" Target="https://www.nisra.gov.uk/system/files/statistics/census-2021-population-and-household-estimates-for-northern-ireland-statistical-bulletin-24-may-2022.pdf" TargetMode="External"/><Relationship Id="rId6" Type="http://schemas.openxmlformats.org/officeDocument/2006/relationships/hyperlink" Target="https://ageing-better.org.uk/digital-inclusion" TargetMode="External"/><Relationship Id="rId11" Type="http://schemas.openxmlformats.org/officeDocument/2006/relationships/hyperlink" Target="https://www.disabilityaction.org/news/disabled-peoples-peoples-election-manifesto-2023" TargetMode="External"/><Relationship Id="rId24" Type="http://schemas.openxmlformats.org/officeDocument/2006/relationships/hyperlink" Target="https://view.officeapps.live.com/op/view.aspx?src=https%3A%2F%2Fwww.nisra.gov.uk%2Fsystem%2Ffiles%2Fstatistics%2Fcensus-2011-usually-resident-population-by-single-year-of-age-and-sex-table.xlsx&amp;wdOrigin=BROWSELINK" TargetMode="External"/><Relationship Id="rId32" Type="http://schemas.openxmlformats.org/officeDocument/2006/relationships/hyperlink" Target="file:///\\share\Policy%20and%20Community%20Planning\Equality%20and%20Diversity\Equality%20Audit%20and%20Action%20Plan\Audit%20of%20Inequalities%202023\research%20docs\census%20tables%20and%20data%20used\Hate%20Motivations%20Bulletin%20Period%20ending%2030th%20June%202023.pdf" TargetMode="External"/><Relationship Id="rId37" Type="http://schemas.openxmlformats.org/officeDocument/2006/relationships/hyperlink" Target="https://view.officeapps.live.com/op/view.aspx?src=https%3A%2F%2Fwww.nisra.gov.uk%2Fsystem%2Ffiles%2Fstatistics%2Fcensus-2021-ms-b23.xlsx&amp;wdOrigin=BROWSELINK" TargetMode="External"/><Relationship Id="rId40" Type="http://schemas.openxmlformats.org/officeDocument/2006/relationships/hyperlink" Target="https://www.ark.ac.uk/nilt/2021/Political_Attitudes/POLPART2.html" TargetMode="External"/><Relationship Id="rId45" Type="http://schemas.openxmlformats.org/officeDocument/2006/relationships/hyperlink" Target="https://www.carersuk.org/media/b1rj5m4v/carersrightsdaynov19final-2.pdf" TargetMode="External"/><Relationship Id="rId5" Type="http://schemas.openxmlformats.org/officeDocument/2006/relationships/hyperlink" Target="https://www.equalityni.org/ECNI/media/ECNI/Publications/Delivering%20Equality/WorkplaceEmployeeSurvey-Part1Intro.pdf" TargetMode="External"/><Relationship Id="rId15" Type="http://schemas.openxmlformats.org/officeDocument/2006/relationships/hyperlink" Target="https://www.nisra.gov.uk/system/files/statistics/Disability-employment-gap-NI-2020.pdf" TargetMode="External"/><Relationship Id="rId23" Type="http://schemas.openxmlformats.org/officeDocument/2006/relationships/hyperlink" Target="https://view.officeapps.live.com/op/view.aspx?src=https%3A%2F%2Fwww.nisra.gov.uk%2Fsystem%2Ffiles%2Fstatistics%2Fcensus-2021-ms-d02.xlsx&amp;wdOrigin=BROWSELINK" TargetMode="External"/><Relationship Id="rId28" Type="http://schemas.openxmlformats.org/officeDocument/2006/relationships/hyperlink" Target="https://www.psni.police.uk/system/files/2023-08/47723937/Domestic%20Abuse%20Bulletin%20Period%20Ending%2030th%20June%202023.pdf" TargetMode="External"/><Relationship Id="rId36" Type="http://schemas.openxmlformats.org/officeDocument/2006/relationships/hyperlink" Target="http://www.nisra.gov.uk" TargetMode="External"/><Relationship Id="rId10" Type="http://schemas.openxmlformats.org/officeDocument/2006/relationships/hyperlink" Target="file:///\\share\Policy%20and%20Community%20Planning\Equality%20and%20Diversity\Equality%20Audit%20and%20Action%20Plan\Audit%20of%20Inequalities%202023\research%20docs\census%20tables%20and%20data%20used\Hate%20Motivations%20Bulletin%20Period%20ending%2030th%20June%202023.pdf" TargetMode="External"/><Relationship Id="rId19" Type="http://schemas.openxmlformats.org/officeDocument/2006/relationships/hyperlink" Target="https://www.nowgroup.org/" TargetMode="External"/><Relationship Id="rId31" Type="http://schemas.openxmlformats.org/officeDocument/2006/relationships/hyperlink" Target="file:///\\share\Policy%20and%20Community%20Planning\Equality%20and%20Diversity\Equality%20Audit%20and%20Action%20Plan\Audit%20of%20Inequalities%202023\research%20docs\census%20tables%20and%20data%20used\Hate%20Motivations%20Bulletin%20Period%20ending%2030th%20June%202023.pdf" TargetMode="External"/><Relationship Id="rId44" Type="http://schemas.openxmlformats.org/officeDocument/2006/relationships/hyperlink" Target="file:///\\share\Policy%20and%20Community%20Planning\Equality%20and%20Diversity\Equality%20Audit%20and%20Action%20Plan\Audit%20of%20Inequalities%202023\research%20docs\census%20tables%20and%20data%20used\Hate%20Motivations%20Bulletin%20Period%20ending%2030th%20June%202023.pdf" TargetMode="External"/><Relationship Id="rId4" Type="http://schemas.openxmlformats.org/officeDocument/2006/relationships/hyperlink" Target="https://www.nisra.gov.uk/statistics/census/2021-census" TargetMode="External"/><Relationship Id="rId9" Type="http://schemas.openxmlformats.org/officeDocument/2006/relationships/hyperlink" Target="https://view.officeapps.live.com/op/view.aspx?src=https%3A%2F%2Fwww.nisra.gov.uk%2Fsystem%2Ffiles%2Fstatistics%2Fcensus-2021-ms-d02.xlsx&amp;wdOrigin=BROWSELINK" TargetMode="External"/><Relationship Id="rId14" Type="http://schemas.openxmlformats.org/officeDocument/2006/relationships/hyperlink" Target="https://www.communities-ni.gov.uk/sites/default/files/publications/communities/dfc-disability-within-northern-ireland-labour-market-2022.pdf" TargetMode="External"/><Relationship Id="rId22" Type="http://schemas.openxmlformats.org/officeDocument/2006/relationships/hyperlink" Target="https://view.officeapps.live.com/op/view.aspx?src=https%3A%2F%2Fwww.nisra.gov.uk%2Fsystem%2Ffiles%2Fstatistics%2Fcensus-2021-ms-a07.xlsx&amp;wdOrigin=BROWSELINK" TargetMode="External"/><Relationship Id="rId27" Type="http://schemas.openxmlformats.org/officeDocument/2006/relationships/hyperlink" Target="https://www.psni.police.uk/system/files/2023-08/47723937/Domestic%20Abuse%20Bulletin%20Period%20Ending%2030th%20June%202023.pdf" TargetMode="External"/><Relationship Id="rId30" Type="http://schemas.openxmlformats.org/officeDocument/2006/relationships/hyperlink" Target="http://www.jrf.org.uk" TargetMode="External"/><Relationship Id="rId35" Type="http://schemas.openxmlformats.org/officeDocument/2006/relationships/hyperlink" Target="https://view.officeapps.live.com/op/view.aspx?src=https%3A%2F%2Fwww.nisra.gov.uk%2Fsystem%2Ffiles%2Fstatistics%2Fcensus-2011-ks211ni.xlsx&amp;wdOrigin=BROWSELINK" TargetMode="External"/><Relationship Id="rId43" Type="http://schemas.openxmlformats.org/officeDocument/2006/relationships/hyperlink" Target="file:///\\share\Policy%20and%20Community%20Planning\Equality%20and%20Diversity\Equality%20Audit%20and%20Action%20Plan\Audit%20of%20Inequalities%202023\research%20docs\census%20tables%20and%20data%20used\Hate%20Motivations%20Bulletin%20Period%20ending%2030th%20June%202023.pdf" TargetMode="External"/><Relationship Id="rId8" Type="http://schemas.openxmlformats.org/officeDocument/2006/relationships/hyperlink" Target="https://www.nihe.gov.uk/working-with-us/research/house-condition-survey" TargetMode="External"/><Relationship Id="rId3" Type="http://schemas.openxmlformats.org/officeDocument/2006/relationships/hyperlink" Target="https://view.officeapps.live.com/op/view.aspx?src=https%3A%2F%2Fwww.nisra.gov.uk%2Fsites%2Fnisra.gov.uk%2Ffiles%2Fpublications%2FDEA14-Lookup.xls&amp;wdOrigin=BROWSELINK" TargetMode="External"/><Relationship Id="rId12" Type="http://schemas.openxmlformats.org/officeDocument/2006/relationships/hyperlink" Target="https://www.google.com/url?sa=i&amp;rct=j&amp;q=&amp;esrc=s&amp;source=web&amp;cd=&amp;cad=rja&amp;uact=8&amp;ved=0CAMQw7AJahcKEwiA0f2r1_D5AhUAAAAAHQAAAAAQAg&amp;url=https%3A%2F%2Fwww.equalityni.org%2FKeyInequalities-Employment%3Ftextsize%3Dlarge&amp;psig=AOvVaw22K2vETLT_IC8X_ZqDIPTE&amp;ust=1662021625989974" TargetMode="External"/><Relationship Id="rId17" Type="http://schemas.openxmlformats.org/officeDocument/2006/relationships/hyperlink" Target="https://www.disabilityaction.org/news/disabled-peoples-peoples-election-manifesto-2023" TargetMode="External"/><Relationship Id="rId25" Type="http://schemas.openxmlformats.org/officeDocument/2006/relationships/hyperlink" Target="https://www.psni.police.uk/system/files/2023-09/2037841654/Police%20Recorded%20Crime%20Bulletin%20Period%20Ending%2031st%20August%202023.pdf" TargetMode="External"/><Relationship Id="rId33" Type="http://schemas.openxmlformats.org/officeDocument/2006/relationships/hyperlink" Target="https://www.executiveoffice-ni.gov.uk/publications/racial-equality-strategy-2015-2025" TargetMode="External"/><Relationship Id="rId38" Type="http://schemas.openxmlformats.org/officeDocument/2006/relationships/hyperlink" Target="file:///\\share\Policy%20and%20Community%20Planning\Equality%20and%20Diversity\Equality%20Audit%20and%20Action%20Plan\Audit%20of%20Inequalities%202023\research%20docs\census%20tables%20and%20data%20used\Hate%20Motivations%20Bulletin%20Period%20ending%2030th%20June%202023.pdf" TargetMode="External"/><Relationship Id="rId46" Type="http://schemas.openxmlformats.org/officeDocument/2006/relationships/hyperlink" Target="https://www.nihe.gov.uk/getattachment/73313718-aa0e-4aae-b122-6573dcab88c7/Ending-Homelessness-Together-Homelessness-Strategy-2022-27.pdf" TargetMode="External"/><Relationship Id="rId20" Type="http://schemas.openxmlformats.org/officeDocument/2006/relationships/hyperlink" Target="https://www.nisra.gov.uk/system/files/statistics/census-2021-main-statistics-for-northern-ireland-phase-1-statistical-bulletin-demography-and-households.pdf" TargetMode="External"/><Relationship Id="rId41" Type="http://schemas.openxmlformats.org/officeDocument/2006/relationships/hyperlink" Target="https://www.ark.ac.uk/elections/nlgcc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7168-9EC9-45AD-9432-EC25A75B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11198</Words>
  <Characters>63833</Characters>
  <Application>Microsoft Office Word</Application>
  <DocSecurity>6</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Elaine McConaghie</cp:lastModifiedBy>
  <cp:revision>2</cp:revision>
  <cp:lastPrinted>2024-01-17T14:46:00Z</cp:lastPrinted>
  <dcterms:created xsi:type="dcterms:W3CDTF">2024-01-30T18:04:00Z</dcterms:created>
  <dcterms:modified xsi:type="dcterms:W3CDTF">2024-01-30T18:04:00Z</dcterms:modified>
</cp:coreProperties>
</file>