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946"/>
      </w:tblGrid>
      <w:tr w:rsidR="007D4D85" w:rsidRPr="00AD06E8" w:rsidTr="00BD1A86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4252"/>
        <w:gridCol w:w="1224"/>
        <w:gridCol w:w="1470"/>
      </w:tblGrid>
      <w:tr w:rsidR="007D4D85" w:rsidRPr="00AD06E8" w:rsidTr="007050F1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right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CLAIM NO.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693"/>
        <w:gridCol w:w="2126"/>
      </w:tblGrid>
      <w:tr w:rsidR="007D4D85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7D4D85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noProof/>
                <w:sz w:val="18"/>
                <w:szCs w:val="22"/>
                <w:lang w:val="en-US"/>
              </w:rPr>
              <w:t>PROJECT</w:t>
            </w: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REFERENCE 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3E602F" w:rsidRDefault="003E602F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22"/>
                <w:szCs w:val="22"/>
                <w:lang w:val="en-US"/>
              </w:rPr>
              <w:t>For Office Use Only</w:t>
            </w:r>
          </w:p>
        </w:tc>
      </w:tr>
      <w:tr w:rsidR="007D4D85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4D85" w:rsidRPr="00AD06E8" w:rsidRDefault="007D4D85" w:rsidP="007816B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3E602F" w:rsidRDefault="007D4D85" w:rsidP="007816B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AD06E8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6E8" w:rsidRPr="00AD06E8" w:rsidRDefault="00AD06E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 xml:space="preserve">TOTAL 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GRANT AWARDED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8" w:rsidRPr="00AD06E8" w:rsidRDefault="00AD06E8" w:rsidP="00B13951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D06E8" w:rsidRPr="003E602F" w:rsidRDefault="00AD06E8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TOTAL VERIFIED TO 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06E8" w:rsidRPr="003E602F" w:rsidRDefault="00AD06E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 xml:space="preserve">£                              </w:t>
            </w:r>
          </w:p>
        </w:tc>
      </w:tr>
      <w:tr w:rsidR="00AD06E8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6E8" w:rsidRPr="00AD06E8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E8" w:rsidRPr="00AD06E8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D06E8" w:rsidRPr="003E602F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6E8" w:rsidRPr="003E602F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AD06E8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6E8" w:rsidRPr="00AD06E8" w:rsidRDefault="00AC492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8" w:rsidRPr="00AD06E8" w:rsidRDefault="00AD06E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D06E8" w:rsidRPr="003E602F" w:rsidRDefault="00AD06E8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D06E8" w:rsidRPr="003E602F" w:rsidRDefault="00AD06E8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</w:tr>
      <w:tr w:rsidR="00AD06E8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6E8" w:rsidRPr="00AD06E8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6E8" w:rsidRPr="00AD06E8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D06E8" w:rsidRPr="003E602F" w:rsidRDefault="00AD06E8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  <w:p w:rsidR="00BD1A86" w:rsidRPr="003E602F" w:rsidRDefault="00BD1A86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6E8" w:rsidRPr="003E602F" w:rsidRDefault="00AD06E8" w:rsidP="00AC4923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BD1A86" w:rsidRPr="00AD06E8" w:rsidTr="00922AE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1A86" w:rsidRPr="00AD06E8" w:rsidRDefault="00BD1A86" w:rsidP="00AD06E8">
            <w:pPr>
              <w:rPr>
                <w:rFonts w:cs="Arial"/>
                <w:b/>
                <w:i/>
                <w:sz w:val="12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86" w:rsidRPr="00AD06E8" w:rsidRDefault="00BD1A86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A86" w:rsidRPr="00AD06E8" w:rsidRDefault="00BD1A86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A86" w:rsidRPr="00AD06E8" w:rsidRDefault="00BD1A86" w:rsidP="00AD06E8">
            <w:pPr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AD06E8" w:rsidRPr="00AD06E8" w:rsidTr="003E602F">
        <w:trPr>
          <w:gridAfter w:val="2"/>
          <w:wAfter w:w="481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6E8" w:rsidRPr="00AD06E8" w:rsidRDefault="00AC492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  <w:r w:rsidR="00AD06E8" w:rsidRPr="00AD06E8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8" w:rsidRPr="00AD06E8" w:rsidRDefault="00AD06E8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</w:tr>
      <w:tr w:rsidR="00AC4923" w:rsidRPr="00AD06E8" w:rsidTr="00AC4923">
        <w:trPr>
          <w:gridAfter w:val="2"/>
          <w:wAfter w:w="4819" w:type="dxa"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923" w:rsidRDefault="00AC4923" w:rsidP="00AC4923">
            <w:pPr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23" w:rsidRPr="00AD06E8" w:rsidRDefault="00AC4923" w:rsidP="00AC4923">
            <w:pPr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AC4923" w:rsidRPr="00AD06E8" w:rsidTr="003E602F">
        <w:trPr>
          <w:gridAfter w:val="2"/>
          <w:wAfter w:w="481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923" w:rsidRDefault="00AC492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23" w:rsidRPr="00AD06E8" w:rsidRDefault="00AC492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80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48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" strokeweight="2.5pt"/>
            </w:pict>
          </mc:Fallback>
        </mc:AlternateContent>
      </w:r>
    </w:p>
    <w:p w:rsidR="007D4D85" w:rsidRPr="003A682D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7D4D85" w:rsidRDefault="007D4D85" w:rsidP="007D4D85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hereby apply on behalf of the above named project for payment of Project Funding in accordance 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7D4D85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7D4D85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certify that the information given above represents the correct amount of re-imbursement now due and a full account of the project expenditure is given on the attached Project Summary Forms.</w:t>
      </w:r>
    </w:p>
    <w:p w:rsidR="007D4D85" w:rsidRPr="003A682D" w:rsidRDefault="007D4D85" w:rsidP="007D4D85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7D4D85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7D4D85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7D4D85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other claim has, or will be made, in respect of this expenditure from any other Body or individual;</w:t>
      </w:r>
    </w:p>
    <w:p w:rsidR="007D4D85" w:rsidRPr="003A682D" w:rsidRDefault="007D4D85" w:rsidP="007D4D85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other funds have, or will be, received in respect of this expenditure from any other Body or individual;</w:t>
      </w:r>
    </w:p>
    <w:p w:rsidR="007D4D85" w:rsidRPr="003A682D" w:rsidRDefault="007D4D85" w:rsidP="007D4D85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7D4D85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7D4D85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7D4D85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7D4D85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7D4D85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7D4D85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7D4D85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7D4D85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7D4D85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7D4D85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bookmarkStart w:id="0" w:name="_GoBack"/>
      <w:bookmarkEnd w:id="0"/>
      <w:r>
        <w:rPr>
          <w:rFonts w:cs="Arial"/>
          <w:b/>
          <w:sz w:val="22"/>
          <w:szCs w:val="22"/>
          <w:lang w:val="en-US"/>
        </w:rPr>
        <w:t>Date …………………………..</w:t>
      </w:r>
    </w:p>
    <w:p w:rsidR="00B13951" w:rsidRDefault="00B13951" w:rsidP="007D4D85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7D4D85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7D4D85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7D4D85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823"/>
      </w:tblGrid>
      <w:tr w:rsidR="00F733DE" w:rsidRPr="003A682D" w:rsidTr="00F733DE">
        <w:tc>
          <w:tcPr>
            <w:tcW w:w="1020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33DE" w:rsidRPr="003A682D" w:rsidRDefault="00F733DE" w:rsidP="007816B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F733DE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F733DE">
            <w:pPr>
              <w:spacing w:before="120" w:after="120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F733DE">
            <w:pPr>
              <w:spacing w:before="120" w:after="120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7816B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021840">
            <w:pPr>
              <w:spacing w:before="120" w:after="120"/>
              <w:jc w:val="right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7816B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/>
    <w:sectPr w:rsidR="003B20B0" w:rsidSect="00F701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A7" w:rsidRDefault="00BD45A7" w:rsidP="00BD45A7">
      <w:r>
        <w:separator/>
      </w:r>
    </w:p>
  </w:endnote>
  <w:endnote w:type="continuationSeparator" w:id="0">
    <w:p w:rsidR="00BD45A7" w:rsidRDefault="00BD45A7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A7" w:rsidRDefault="00BD45A7" w:rsidP="00BD45A7">
      <w:r>
        <w:separator/>
      </w:r>
    </w:p>
  </w:footnote>
  <w:footnote w:type="continuationSeparator" w:id="0">
    <w:p w:rsidR="00BD45A7" w:rsidRDefault="00BD45A7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381026"/>
    <w:rsid w:val="003B20B0"/>
    <w:rsid w:val="003E602F"/>
    <w:rsid w:val="007050F1"/>
    <w:rsid w:val="007A684F"/>
    <w:rsid w:val="007D4D85"/>
    <w:rsid w:val="00922AE5"/>
    <w:rsid w:val="00AC4923"/>
    <w:rsid w:val="00AD06E8"/>
    <w:rsid w:val="00B13951"/>
    <w:rsid w:val="00BD1A86"/>
    <w:rsid w:val="00BD45A7"/>
    <w:rsid w:val="00CE68A3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Mary Kerr</cp:lastModifiedBy>
  <cp:revision>12</cp:revision>
  <cp:lastPrinted>2017-05-02T14:37:00Z</cp:lastPrinted>
  <dcterms:created xsi:type="dcterms:W3CDTF">2016-08-10T08:18:00Z</dcterms:created>
  <dcterms:modified xsi:type="dcterms:W3CDTF">2017-05-02T14:37:00Z</dcterms:modified>
</cp:coreProperties>
</file>