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27" w:rsidRPr="00B0451F" w:rsidRDefault="00A85427" w:rsidP="00A85427">
      <w:pPr>
        <w:spacing w:line="360" w:lineRule="auto"/>
        <w:jc w:val="right"/>
        <w:rPr>
          <w:rStyle w:val="Hyperlink"/>
          <w:rFonts w:eastAsia="Calibri" w:cs="Arial"/>
          <w:b/>
          <w:spacing w:val="-4"/>
          <w:szCs w:val="22"/>
        </w:rPr>
      </w:pPr>
      <w:bookmarkStart w:id="0" w:name="_GoBack"/>
      <w:bookmarkEnd w:id="0"/>
      <w:r w:rsidRPr="00B0451F">
        <w:rPr>
          <w:rStyle w:val="Hyperlink"/>
          <w:rFonts w:eastAsia="Calibri" w:cs="Arial"/>
          <w:b/>
          <w:color w:val="auto"/>
          <w:spacing w:val="-4"/>
          <w:szCs w:val="22"/>
        </w:rPr>
        <w:t>Appendix 2</w:t>
      </w:r>
    </w:p>
    <w:p w:rsidR="00A85427" w:rsidRPr="00AB0459" w:rsidRDefault="00A85427" w:rsidP="00A85427">
      <w:pPr>
        <w:shd w:val="clear" w:color="auto" w:fill="00CC99"/>
        <w:jc w:val="center"/>
        <w:rPr>
          <w:b/>
          <w:color w:val="FFFFFF"/>
          <w:sz w:val="32"/>
        </w:rPr>
      </w:pPr>
      <w:r w:rsidRPr="00AB0459">
        <w:rPr>
          <w:noProof/>
          <w:lang w:eastAsia="en-GB"/>
        </w:rPr>
        <w:drawing>
          <wp:inline distT="0" distB="0" distL="0" distR="0">
            <wp:extent cx="695102" cy="811362"/>
            <wp:effectExtent l="0" t="0" r="0" b="8255"/>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PING SAFE adult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667" cy="822526"/>
                    </a:xfrm>
                    <a:prstGeom prst="rect">
                      <a:avLst/>
                    </a:prstGeom>
                  </pic:spPr>
                </pic:pic>
              </a:graphicData>
            </a:graphic>
          </wp:inline>
        </w:drawing>
      </w:r>
    </w:p>
    <w:p w:rsidR="00A85427" w:rsidRPr="00A67694" w:rsidRDefault="00A85427" w:rsidP="00A85427">
      <w:pPr>
        <w:shd w:val="clear" w:color="auto" w:fill="00CC99"/>
        <w:rPr>
          <w:b/>
          <w:color w:val="FFFFFF"/>
          <w:sz w:val="32"/>
        </w:rPr>
      </w:pPr>
      <w:r w:rsidRPr="003433AD">
        <w:rPr>
          <w:b/>
          <w:color w:val="FFFFFF"/>
          <w:sz w:val="32"/>
          <w:highlight w:val="darkMagenta"/>
        </w:rPr>
        <w:t>Resource 1.3</w:t>
      </w:r>
      <w:r w:rsidRPr="003433AD">
        <w:rPr>
          <w:b/>
          <w:color w:val="FFFFFF"/>
          <w:sz w:val="32"/>
          <w:highlight w:val="darkMagenta"/>
        </w:rPr>
        <w:tab/>
        <w:t>Sample Adult Safeguarding Policy Statement</w:t>
      </w:r>
    </w:p>
    <w:p w:rsidR="00A85427" w:rsidRDefault="00A85427" w:rsidP="00A85427">
      <w:pPr>
        <w:autoSpaceDE w:val="0"/>
        <w:autoSpaceDN w:val="0"/>
        <w:adjustRightInd w:val="0"/>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 xml:space="preserve">A </w:t>
      </w:r>
      <w:r>
        <w:rPr>
          <w:rFonts w:asciiTheme="minorHAnsi" w:hAnsiTheme="minorHAnsi" w:cs="Arial"/>
          <w:color w:val="231F20"/>
          <w:sz w:val="24"/>
          <w:szCs w:val="24"/>
          <w:lang w:eastAsia="en-GB"/>
        </w:rPr>
        <w:t xml:space="preserve">sample adult </w:t>
      </w:r>
      <w:r w:rsidRPr="0027210C">
        <w:rPr>
          <w:rFonts w:asciiTheme="minorHAnsi" w:hAnsiTheme="minorHAnsi" w:cs="Arial"/>
          <w:color w:val="231F20"/>
          <w:sz w:val="24"/>
          <w:szCs w:val="24"/>
          <w:lang w:eastAsia="en-GB"/>
        </w:rPr>
        <w:t>safeguarding policy statement is a statement of your intention to keep</w:t>
      </w:r>
      <w:r>
        <w:rPr>
          <w:rFonts w:asciiTheme="minorHAnsi" w:hAnsiTheme="minorHAnsi" w:cs="Arial"/>
          <w:color w:val="231F20"/>
          <w:sz w:val="24"/>
          <w:szCs w:val="24"/>
          <w:lang w:eastAsia="en-GB"/>
        </w:rPr>
        <w:t xml:space="preserve"> </w:t>
      </w:r>
      <w:r w:rsidRPr="0027210C">
        <w:rPr>
          <w:rFonts w:asciiTheme="minorHAnsi" w:hAnsiTheme="minorHAnsi" w:cs="Arial"/>
          <w:color w:val="231F20"/>
          <w:sz w:val="24"/>
          <w:szCs w:val="24"/>
          <w:lang w:eastAsia="en-GB"/>
        </w:rPr>
        <w:t>adults safe while in the care of your organisation.</w:t>
      </w:r>
    </w:p>
    <w:p w:rsidR="00A85427" w:rsidRPr="0027210C" w:rsidRDefault="00A85427" w:rsidP="00A85427">
      <w:pPr>
        <w:autoSpaceDE w:val="0"/>
        <w:autoSpaceDN w:val="0"/>
        <w:adjustRightInd w:val="0"/>
        <w:rPr>
          <w:rFonts w:asciiTheme="minorHAnsi" w:hAnsiTheme="minorHAnsi" w:cs="Arial"/>
          <w:color w:val="231F20"/>
          <w:sz w:val="24"/>
          <w:szCs w:val="24"/>
          <w:lang w:eastAsia="en-GB"/>
        </w:rPr>
      </w:pPr>
    </w:p>
    <w:p w:rsidR="00A85427" w:rsidRDefault="00A85427" w:rsidP="00A85427">
      <w:pPr>
        <w:autoSpaceDE w:val="0"/>
        <w:autoSpaceDN w:val="0"/>
        <w:adjustRightInd w:val="0"/>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It should be a simple statement, which reflects the nature and activities of your organisation such as:</w:t>
      </w:r>
    </w:p>
    <w:p w:rsidR="00A85427" w:rsidRPr="0027210C" w:rsidRDefault="00A85427" w:rsidP="00A85427">
      <w:pPr>
        <w:autoSpaceDE w:val="0"/>
        <w:autoSpaceDN w:val="0"/>
        <w:adjustRightInd w:val="0"/>
        <w:rPr>
          <w:rFonts w:asciiTheme="minorHAnsi" w:hAnsiTheme="minorHAnsi" w:cs="Arial"/>
          <w:color w:val="231F20"/>
          <w:sz w:val="24"/>
          <w:szCs w:val="24"/>
          <w:lang w:eastAsia="en-GB"/>
        </w:rPr>
      </w:pPr>
    </w:p>
    <w:p w:rsidR="00A85427" w:rsidRDefault="00A85427" w:rsidP="00A8542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b/>
          <w:bCs/>
          <w:sz w:val="24"/>
          <w:szCs w:val="24"/>
          <w:lang w:eastAsia="en-GB"/>
        </w:rPr>
      </w:pPr>
      <w:r w:rsidRPr="0027210C">
        <w:rPr>
          <w:rFonts w:asciiTheme="minorHAnsi" w:hAnsiTheme="minorHAnsi" w:cs="Arial"/>
          <w:b/>
          <w:bCs/>
          <w:sz w:val="24"/>
          <w:szCs w:val="24"/>
          <w:lang w:eastAsia="en-GB"/>
        </w:rPr>
        <w:t>Our commitment to safeguard</w:t>
      </w:r>
    </w:p>
    <w:p w:rsidR="00A85427" w:rsidRPr="0027210C" w:rsidRDefault="00A85427" w:rsidP="00A8542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Abuse is a violation of an individual’s human and civil rights; it can take many forms.</w:t>
      </w:r>
      <w:r>
        <w:rPr>
          <w:rFonts w:asciiTheme="minorHAnsi" w:hAnsiTheme="minorHAnsi" w:cs="Arial"/>
          <w:color w:val="231F20"/>
          <w:sz w:val="24"/>
          <w:szCs w:val="24"/>
          <w:lang w:eastAsia="en-GB"/>
        </w:rPr>
        <w:t xml:space="preserve">  </w:t>
      </w:r>
      <w:r w:rsidRPr="0027210C">
        <w:rPr>
          <w:rFonts w:asciiTheme="minorHAnsi" w:hAnsiTheme="minorHAnsi" w:cs="Arial"/>
          <w:color w:val="231F20"/>
          <w:sz w:val="24"/>
          <w:szCs w:val="24"/>
          <w:lang w:eastAsia="en-GB"/>
        </w:rPr>
        <w:t>The staff and volunteers in (organisation name) are committed to practice which promotes the welfare of adults</w:t>
      </w:r>
      <w:r>
        <w:rPr>
          <w:rFonts w:asciiTheme="minorHAnsi" w:hAnsiTheme="minorHAnsi" w:cs="Arial"/>
          <w:color w:val="231F20"/>
          <w:sz w:val="24"/>
          <w:szCs w:val="24"/>
          <w:lang w:eastAsia="en-GB"/>
        </w:rPr>
        <w:t xml:space="preserve"> at risk</w:t>
      </w:r>
      <w:r w:rsidRPr="0027210C">
        <w:rPr>
          <w:rFonts w:asciiTheme="minorHAnsi" w:hAnsiTheme="minorHAnsi" w:cs="Arial"/>
          <w:color w:val="231F20"/>
          <w:sz w:val="24"/>
          <w:szCs w:val="24"/>
          <w:lang w:eastAsia="en-GB"/>
        </w:rPr>
        <w:t xml:space="preserve"> and safeguards them from harm.</w:t>
      </w:r>
    </w:p>
    <w:p w:rsidR="00A85427" w:rsidRPr="0027210C" w:rsidRDefault="00A85427" w:rsidP="00A8542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z w:val="24"/>
          <w:szCs w:val="24"/>
          <w:lang w:eastAsia="en-GB"/>
        </w:rPr>
      </w:pPr>
    </w:p>
    <w:p w:rsidR="00A85427" w:rsidRDefault="00A85427" w:rsidP="00A8542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Staff and volunteers in our organisation accept and recognise our responsibilities to develop awareness of the issues that cause adults harm, and to establish and maintain a safe environment for them. We will not tolerate any form of abuse wherever it occurs or whoever is responsible. We are committed to promoting an atmosphere of inclusion, transparency and openness and are open to feedback from the people who use our services, carers, advocates, our staff and our volunteers with a view to how we may continuously improve our services/activities.</w:t>
      </w:r>
    </w:p>
    <w:p w:rsidR="00A85427" w:rsidRPr="0027210C" w:rsidRDefault="00A85427" w:rsidP="00A8542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231F20"/>
          <w:sz w:val="24"/>
          <w:szCs w:val="24"/>
          <w:lang w:eastAsia="en-GB"/>
        </w:rPr>
      </w:pPr>
    </w:p>
    <w:p w:rsidR="00A85427" w:rsidRDefault="00A85427" w:rsidP="00A8542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 xml:space="preserve">We will endeavour to safeguard </w:t>
      </w:r>
      <w:r>
        <w:rPr>
          <w:rFonts w:asciiTheme="minorHAnsi" w:hAnsiTheme="minorHAnsi" w:cs="Arial"/>
          <w:color w:val="231F20"/>
          <w:sz w:val="24"/>
          <w:szCs w:val="24"/>
          <w:lang w:eastAsia="en-GB"/>
        </w:rPr>
        <w:t xml:space="preserve">the </w:t>
      </w:r>
      <w:r w:rsidRPr="0027210C">
        <w:rPr>
          <w:rFonts w:asciiTheme="minorHAnsi" w:hAnsiTheme="minorHAnsi" w:cs="Arial"/>
          <w:color w:val="231F20"/>
          <w:sz w:val="24"/>
          <w:szCs w:val="24"/>
          <w:lang w:eastAsia="en-GB"/>
        </w:rPr>
        <w:t xml:space="preserve">adults </w:t>
      </w:r>
      <w:r>
        <w:rPr>
          <w:rFonts w:asciiTheme="minorHAnsi" w:hAnsiTheme="minorHAnsi" w:cs="Arial"/>
          <w:color w:val="231F20"/>
          <w:sz w:val="24"/>
          <w:szCs w:val="24"/>
          <w:lang w:eastAsia="en-GB"/>
        </w:rPr>
        <w:t xml:space="preserve">we work with and care for </w:t>
      </w:r>
      <w:r w:rsidRPr="0027210C">
        <w:rPr>
          <w:rFonts w:asciiTheme="minorHAnsi" w:hAnsiTheme="minorHAnsi" w:cs="Arial"/>
          <w:color w:val="231F20"/>
          <w:sz w:val="24"/>
          <w:szCs w:val="24"/>
          <w:lang w:eastAsia="en-GB"/>
        </w:rPr>
        <w:t>by:</w:t>
      </w:r>
    </w:p>
    <w:p w:rsidR="00A85427" w:rsidRPr="0027210C" w:rsidRDefault="00A85427" w:rsidP="00A85427">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 xml:space="preserve">Adhering to our </w:t>
      </w:r>
      <w:r>
        <w:rPr>
          <w:rFonts w:asciiTheme="minorHAnsi" w:hAnsiTheme="minorHAnsi" w:cs="Arial"/>
          <w:color w:val="231F20"/>
          <w:sz w:val="24"/>
          <w:szCs w:val="24"/>
          <w:lang w:eastAsia="en-GB"/>
        </w:rPr>
        <w:t xml:space="preserve">adult </w:t>
      </w:r>
      <w:r w:rsidRPr="0027210C">
        <w:rPr>
          <w:rFonts w:asciiTheme="minorHAnsi" w:hAnsiTheme="minorHAnsi" w:cs="Arial"/>
          <w:color w:val="231F20"/>
          <w:sz w:val="24"/>
          <w:szCs w:val="24"/>
          <w:lang w:eastAsia="en-GB"/>
        </w:rPr>
        <w:t>safeguarding policy and ensuring that it is supported by robust procedures;</w:t>
      </w:r>
    </w:p>
    <w:p w:rsidR="00A85427" w:rsidRPr="0027210C" w:rsidRDefault="00A85427" w:rsidP="00A85427">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Carefully following the procedures laid down for the recruitment and selection of staff and volunteers;</w:t>
      </w:r>
    </w:p>
    <w:p w:rsidR="00A85427" w:rsidRPr="0027210C" w:rsidRDefault="00A85427" w:rsidP="00A85427">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Providing effective management for staff and volunteers through supervision, support and training;</w:t>
      </w:r>
    </w:p>
    <w:p w:rsidR="00A85427" w:rsidRPr="0027210C" w:rsidRDefault="00A85427" w:rsidP="00A85427">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Theme="minorHAnsi" w:hAnsiTheme="minorHAnsi" w:cs="Arial"/>
          <w:sz w:val="24"/>
          <w:szCs w:val="24"/>
          <w:lang w:eastAsia="en-GB"/>
        </w:rPr>
      </w:pPr>
      <w:r w:rsidRPr="0027210C">
        <w:rPr>
          <w:rFonts w:asciiTheme="minorHAnsi" w:hAnsiTheme="minorHAnsi" w:cs="Arial"/>
          <w:color w:val="231F20"/>
          <w:sz w:val="24"/>
          <w:szCs w:val="24"/>
          <w:lang w:eastAsia="en-GB"/>
        </w:rPr>
        <w:t xml:space="preserve">Implementing clear procedures for raising awareness of and responding to abuse within the organisation and for reporting concerns to statutory agencies that need to know, while involving </w:t>
      </w:r>
      <w:r>
        <w:rPr>
          <w:rFonts w:asciiTheme="minorHAnsi" w:hAnsiTheme="minorHAnsi" w:cs="Arial"/>
          <w:color w:val="231F20"/>
          <w:sz w:val="24"/>
          <w:szCs w:val="24"/>
          <w:lang w:eastAsia="en-GB"/>
        </w:rPr>
        <w:t xml:space="preserve">adults at risk and their </w:t>
      </w:r>
      <w:r w:rsidRPr="0027210C">
        <w:rPr>
          <w:rFonts w:asciiTheme="minorHAnsi" w:hAnsiTheme="minorHAnsi" w:cs="Arial"/>
          <w:color w:val="231F20"/>
          <w:sz w:val="24"/>
          <w:szCs w:val="24"/>
          <w:lang w:eastAsia="en-GB"/>
        </w:rPr>
        <w:t>carers appropriately;</w:t>
      </w:r>
    </w:p>
    <w:p w:rsidR="00A85427" w:rsidRPr="0027210C" w:rsidRDefault="00A85427" w:rsidP="00A85427">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 xml:space="preserve">Ensuring general safety and risk management procedures are adhered to; </w:t>
      </w:r>
    </w:p>
    <w:p w:rsidR="00A85427" w:rsidRPr="0027210C" w:rsidRDefault="00A85427" w:rsidP="00A85427">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Promoting full participation and having clear procedures for dealing with concerns and complaints;</w:t>
      </w:r>
    </w:p>
    <w:p w:rsidR="00A85427" w:rsidRPr="0027210C" w:rsidRDefault="00A85427" w:rsidP="00A85427">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Managing personal information, confidentiality and information sharing; and</w:t>
      </w:r>
    </w:p>
    <w:p w:rsidR="00A85427" w:rsidRPr="0027210C" w:rsidRDefault="00A85427" w:rsidP="00A85427">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Theme="minorHAnsi" w:hAnsiTheme="minorHAnsi" w:cs="Arial"/>
          <w:color w:val="231F20"/>
          <w:sz w:val="24"/>
          <w:szCs w:val="24"/>
          <w:lang w:eastAsia="en-GB"/>
        </w:rPr>
      </w:pPr>
      <w:r>
        <w:rPr>
          <w:rFonts w:asciiTheme="minorHAnsi" w:hAnsiTheme="minorHAnsi" w:cs="Arial"/>
          <w:color w:val="231F20"/>
          <w:sz w:val="24"/>
          <w:szCs w:val="24"/>
          <w:lang w:eastAsia="en-GB"/>
        </w:rPr>
        <w:t>I</w:t>
      </w:r>
      <w:r w:rsidRPr="0027210C">
        <w:rPr>
          <w:rFonts w:asciiTheme="minorHAnsi" w:hAnsiTheme="minorHAnsi" w:cs="Arial"/>
          <w:color w:val="231F20"/>
          <w:sz w:val="24"/>
          <w:szCs w:val="24"/>
          <w:lang w:eastAsia="en-GB"/>
        </w:rPr>
        <w:t xml:space="preserve">mplementing a code of behaviour for </w:t>
      </w:r>
      <w:r>
        <w:rPr>
          <w:rFonts w:asciiTheme="minorHAnsi" w:hAnsiTheme="minorHAnsi" w:cs="Arial"/>
          <w:color w:val="231F20"/>
          <w:sz w:val="24"/>
          <w:szCs w:val="24"/>
          <w:lang w:eastAsia="en-GB"/>
        </w:rPr>
        <w:t>staff and volunteers</w:t>
      </w:r>
      <w:r w:rsidRPr="0027210C">
        <w:rPr>
          <w:rFonts w:asciiTheme="minorHAnsi" w:hAnsiTheme="minorHAnsi" w:cs="Arial"/>
          <w:color w:val="231F20"/>
          <w:sz w:val="24"/>
          <w:szCs w:val="24"/>
          <w:lang w:eastAsia="en-GB"/>
        </w:rPr>
        <w:t>.</w:t>
      </w:r>
    </w:p>
    <w:p w:rsidR="00A85427" w:rsidRPr="0027210C" w:rsidRDefault="00A85427" w:rsidP="00A8542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z w:val="24"/>
          <w:szCs w:val="24"/>
          <w:lang w:eastAsia="en-GB"/>
        </w:rPr>
      </w:pPr>
    </w:p>
    <w:p w:rsidR="00A85427" w:rsidRDefault="00A85427" w:rsidP="00A8542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231F20"/>
          <w:sz w:val="24"/>
          <w:szCs w:val="24"/>
          <w:lang w:eastAsia="en-GB"/>
        </w:rPr>
      </w:pPr>
      <w:r w:rsidRPr="0027210C">
        <w:rPr>
          <w:rFonts w:asciiTheme="minorHAnsi" w:hAnsiTheme="minorHAnsi" w:cs="Arial"/>
          <w:color w:val="231F20"/>
          <w:sz w:val="24"/>
          <w:szCs w:val="24"/>
          <w:lang w:eastAsia="en-GB"/>
        </w:rPr>
        <w:t>We will review our policy, procedures, code of behaviour and practice at regular intervals, at least once every three years.</w:t>
      </w:r>
    </w:p>
    <w:p w:rsidR="00A85427" w:rsidRPr="0027210C" w:rsidRDefault="00A85427" w:rsidP="00A85427">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sz w:val="24"/>
          <w:szCs w:val="24"/>
        </w:rPr>
      </w:pPr>
    </w:p>
    <w:tbl>
      <w:tblPr>
        <w:tblStyle w:val="TableGrid"/>
        <w:tblW w:w="9356" w:type="dxa"/>
        <w:tblInd w:w="-147" w:type="dxa"/>
        <w:tblLook w:val="04A0" w:firstRow="1" w:lastRow="0" w:firstColumn="1" w:lastColumn="0" w:noHBand="0" w:noVBand="1"/>
      </w:tblPr>
      <w:tblGrid>
        <w:gridCol w:w="3082"/>
        <w:gridCol w:w="6274"/>
      </w:tblGrid>
      <w:tr w:rsidR="00A85427" w:rsidTr="002B08EE">
        <w:tc>
          <w:tcPr>
            <w:tcW w:w="3082" w:type="dxa"/>
          </w:tcPr>
          <w:p w:rsidR="00A85427" w:rsidRPr="00606EAE" w:rsidRDefault="00A85427" w:rsidP="002B08EE">
            <w:pPr>
              <w:pStyle w:val="NoSpacing"/>
              <w:rPr>
                <w:b/>
                <w:sz w:val="24"/>
                <w:szCs w:val="32"/>
                <w:lang w:val="en-GB"/>
              </w:rPr>
            </w:pPr>
            <w:r w:rsidRPr="00606EAE">
              <w:rPr>
                <w:b/>
                <w:sz w:val="24"/>
                <w:szCs w:val="32"/>
                <w:lang w:val="en-GB"/>
              </w:rPr>
              <w:t>Author:</w:t>
            </w:r>
          </w:p>
        </w:tc>
        <w:tc>
          <w:tcPr>
            <w:tcW w:w="6274" w:type="dxa"/>
          </w:tcPr>
          <w:p w:rsidR="00A85427" w:rsidRDefault="00A85427" w:rsidP="002B08EE">
            <w:pPr>
              <w:pStyle w:val="NoSpacing"/>
              <w:rPr>
                <w:sz w:val="24"/>
                <w:szCs w:val="32"/>
                <w:lang w:val="en-GB"/>
              </w:rPr>
            </w:pPr>
          </w:p>
        </w:tc>
      </w:tr>
      <w:tr w:rsidR="00A85427" w:rsidTr="002B08EE">
        <w:tc>
          <w:tcPr>
            <w:tcW w:w="3082" w:type="dxa"/>
          </w:tcPr>
          <w:p w:rsidR="00A85427" w:rsidRPr="00606EAE" w:rsidRDefault="00A85427" w:rsidP="002B08EE">
            <w:pPr>
              <w:pStyle w:val="NoSpacing"/>
              <w:rPr>
                <w:b/>
                <w:sz w:val="24"/>
                <w:szCs w:val="32"/>
                <w:lang w:val="en-GB"/>
              </w:rPr>
            </w:pPr>
            <w:r w:rsidRPr="00606EAE">
              <w:rPr>
                <w:b/>
                <w:sz w:val="24"/>
                <w:szCs w:val="32"/>
                <w:lang w:val="en-GB"/>
              </w:rPr>
              <w:t>Publication date:</w:t>
            </w:r>
          </w:p>
        </w:tc>
        <w:tc>
          <w:tcPr>
            <w:tcW w:w="6274" w:type="dxa"/>
          </w:tcPr>
          <w:p w:rsidR="00A85427" w:rsidRDefault="00A85427" w:rsidP="002B08EE">
            <w:pPr>
              <w:pStyle w:val="NoSpacing"/>
              <w:rPr>
                <w:sz w:val="24"/>
                <w:szCs w:val="32"/>
                <w:lang w:val="en-GB"/>
              </w:rPr>
            </w:pPr>
          </w:p>
        </w:tc>
      </w:tr>
      <w:tr w:rsidR="00A85427" w:rsidTr="002B08EE">
        <w:tc>
          <w:tcPr>
            <w:tcW w:w="3082" w:type="dxa"/>
          </w:tcPr>
          <w:p w:rsidR="00A85427" w:rsidRPr="00606EAE" w:rsidRDefault="00A85427" w:rsidP="002B08EE">
            <w:pPr>
              <w:pStyle w:val="NoSpacing"/>
              <w:rPr>
                <w:b/>
                <w:sz w:val="24"/>
                <w:szCs w:val="32"/>
                <w:lang w:val="en-GB"/>
              </w:rPr>
            </w:pPr>
            <w:r w:rsidRPr="00606EAE">
              <w:rPr>
                <w:b/>
                <w:sz w:val="24"/>
                <w:szCs w:val="32"/>
                <w:lang w:val="en-GB"/>
              </w:rPr>
              <w:lastRenderedPageBreak/>
              <w:t>Approved by:</w:t>
            </w:r>
          </w:p>
        </w:tc>
        <w:tc>
          <w:tcPr>
            <w:tcW w:w="6274" w:type="dxa"/>
          </w:tcPr>
          <w:p w:rsidR="00A85427" w:rsidRDefault="00A85427" w:rsidP="002B08EE">
            <w:pPr>
              <w:pStyle w:val="NoSpacing"/>
              <w:rPr>
                <w:sz w:val="24"/>
                <w:szCs w:val="32"/>
                <w:lang w:val="en-GB"/>
              </w:rPr>
            </w:pPr>
          </w:p>
        </w:tc>
      </w:tr>
      <w:tr w:rsidR="00A85427" w:rsidTr="002B08EE">
        <w:tc>
          <w:tcPr>
            <w:tcW w:w="3082" w:type="dxa"/>
          </w:tcPr>
          <w:p w:rsidR="00A85427" w:rsidRPr="00606EAE" w:rsidRDefault="00A85427" w:rsidP="002B08EE">
            <w:pPr>
              <w:pStyle w:val="NoSpacing"/>
              <w:rPr>
                <w:b/>
                <w:sz w:val="24"/>
                <w:szCs w:val="32"/>
                <w:lang w:val="en-GB"/>
              </w:rPr>
            </w:pPr>
            <w:r w:rsidRPr="00606EAE">
              <w:rPr>
                <w:b/>
                <w:sz w:val="24"/>
                <w:szCs w:val="32"/>
                <w:lang w:val="en-GB"/>
              </w:rPr>
              <w:t>Effective from:</w:t>
            </w:r>
          </w:p>
        </w:tc>
        <w:tc>
          <w:tcPr>
            <w:tcW w:w="6274" w:type="dxa"/>
          </w:tcPr>
          <w:p w:rsidR="00A85427" w:rsidRDefault="00A85427" w:rsidP="002B08EE">
            <w:pPr>
              <w:pStyle w:val="NoSpacing"/>
              <w:rPr>
                <w:sz w:val="24"/>
                <w:szCs w:val="32"/>
                <w:lang w:val="en-GB"/>
              </w:rPr>
            </w:pPr>
          </w:p>
        </w:tc>
      </w:tr>
      <w:tr w:rsidR="00A85427" w:rsidTr="002B08EE">
        <w:tc>
          <w:tcPr>
            <w:tcW w:w="3082" w:type="dxa"/>
          </w:tcPr>
          <w:p w:rsidR="00A85427" w:rsidRPr="00606EAE" w:rsidRDefault="00A85427" w:rsidP="002B08EE">
            <w:pPr>
              <w:pStyle w:val="NoSpacing"/>
              <w:rPr>
                <w:b/>
                <w:sz w:val="24"/>
                <w:szCs w:val="32"/>
                <w:lang w:val="en-GB"/>
              </w:rPr>
            </w:pPr>
            <w:r w:rsidRPr="00606EAE">
              <w:rPr>
                <w:b/>
                <w:sz w:val="24"/>
                <w:szCs w:val="32"/>
                <w:lang w:val="en-GB"/>
              </w:rPr>
              <w:t>For attention of and action by:</w:t>
            </w:r>
          </w:p>
        </w:tc>
        <w:tc>
          <w:tcPr>
            <w:tcW w:w="6274" w:type="dxa"/>
          </w:tcPr>
          <w:p w:rsidR="00A85427" w:rsidRDefault="00A85427" w:rsidP="002B08EE">
            <w:pPr>
              <w:pStyle w:val="NoSpacing"/>
              <w:rPr>
                <w:sz w:val="24"/>
                <w:szCs w:val="32"/>
                <w:lang w:val="en-GB"/>
              </w:rPr>
            </w:pPr>
            <w:r>
              <w:rPr>
                <w:sz w:val="24"/>
                <w:szCs w:val="32"/>
                <w:lang w:val="en-GB"/>
              </w:rPr>
              <w:t>Members of the Senior Management Team, Management Committee/Group; managers and leaders; staff and volunteers, service users; carers and advocates; and visitors.</w:t>
            </w:r>
          </w:p>
        </w:tc>
      </w:tr>
      <w:tr w:rsidR="00A85427" w:rsidTr="002B08EE">
        <w:tc>
          <w:tcPr>
            <w:tcW w:w="3082" w:type="dxa"/>
          </w:tcPr>
          <w:p w:rsidR="00A85427" w:rsidRPr="00606EAE" w:rsidRDefault="00A85427" w:rsidP="002B08EE">
            <w:pPr>
              <w:pStyle w:val="NoSpacing"/>
              <w:rPr>
                <w:b/>
                <w:sz w:val="24"/>
                <w:szCs w:val="32"/>
                <w:lang w:val="en-GB"/>
              </w:rPr>
            </w:pPr>
            <w:r>
              <w:rPr>
                <w:b/>
                <w:sz w:val="24"/>
                <w:szCs w:val="32"/>
                <w:lang w:val="en-GB"/>
              </w:rPr>
              <w:t>Review date:</w:t>
            </w:r>
          </w:p>
        </w:tc>
        <w:tc>
          <w:tcPr>
            <w:tcW w:w="6274" w:type="dxa"/>
          </w:tcPr>
          <w:p w:rsidR="00A85427" w:rsidRDefault="00A85427" w:rsidP="002B08EE">
            <w:pPr>
              <w:pStyle w:val="NoSpacing"/>
              <w:rPr>
                <w:sz w:val="24"/>
                <w:szCs w:val="32"/>
                <w:lang w:val="en-GB"/>
              </w:rPr>
            </w:pPr>
          </w:p>
        </w:tc>
      </w:tr>
      <w:tr w:rsidR="00A85427" w:rsidTr="002B08EE">
        <w:tc>
          <w:tcPr>
            <w:tcW w:w="3082" w:type="dxa"/>
          </w:tcPr>
          <w:p w:rsidR="00A85427" w:rsidRDefault="00A85427" w:rsidP="002B08EE">
            <w:pPr>
              <w:pStyle w:val="NoSpacing"/>
              <w:rPr>
                <w:b/>
                <w:sz w:val="24"/>
                <w:szCs w:val="32"/>
                <w:lang w:val="en-GB"/>
              </w:rPr>
            </w:pPr>
            <w:r>
              <w:rPr>
                <w:b/>
                <w:sz w:val="24"/>
                <w:szCs w:val="32"/>
                <w:lang w:val="en-GB"/>
              </w:rPr>
              <w:t>Adult Safeguarding Champion</w:t>
            </w:r>
          </w:p>
        </w:tc>
        <w:tc>
          <w:tcPr>
            <w:tcW w:w="6274" w:type="dxa"/>
          </w:tcPr>
          <w:p w:rsidR="00A85427" w:rsidRDefault="00A85427" w:rsidP="002B08EE">
            <w:pPr>
              <w:pStyle w:val="NoSpacing"/>
              <w:rPr>
                <w:sz w:val="24"/>
                <w:szCs w:val="32"/>
                <w:lang w:val="en-GB"/>
              </w:rPr>
            </w:pPr>
            <w:r>
              <w:rPr>
                <w:sz w:val="24"/>
                <w:szCs w:val="32"/>
                <w:lang w:val="en-GB"/>
              </w:rPr>
              <w:t>(Name and Contact details)</w:t>
            </w:r>
          </w:p>
        </w:tc>
      </w:tr>
    </w:tbl>
    <w:p w:rsidR="00A85427" w:rsidRDefault="00A85427" w:rsidP="00A85427">
      <w:pPr>
        <w:spacing w:line="360" w:lineRule="auto"/>
        <w:jc w:val="both"/>
        <w:rPr>
          <w:rFonts w:eastAsia="Calibri" w:cs="Arial"/>
          <w:color w:val="auto"/>
          <w:szCs w:val="22"/>
        </w:rPr>
      </w:pPr>
    </w:p>
    <w:p w:rsidR="00A85427" w:rsidRDefault="00A85427" w:rsidP="00A85427">
      <w:pPr>
        <w:spacing w:line="360" w:lineRule="auto"/>
        <w:jc w:val="both"/>
        <w:rPr>
          <w:rFonts w:eastAsia="Calibri" w:cs="Arial"/>
          <w:color w:val="auto"/>
          <w:szCs w:val="22"/>
        </w:rPr>
      </w:pPr>
    </w:p>
    <w:p w:rsidR="00A85427" w:rsidRDefault="00A85427" w:rsidP="00A85427">
      <w:pPr>
        <w:pStyle w:val="Footer"/>
        <w:rPr>
          <w:sz w:val="18"/>
          <w:szCs w:val="18"/>
        </w:rPr>
      </w:pPr>
      <w:r>
        <w:rPr>
          <w:noProof/>
          <w:sz w:val="18"/>
          <w:szCs w:val="18"/>
          <w:lang w:eastAsia="en-GB"/>
        </w:rPr>
        <w:drawing>
          <wp:inline distT="0" distB="0" distL="0" distR="0">
            <wp:extent cx="1406298" cy="504825"/>
            <wp:effectExtent l="0" t="0" r="3810" b="0"/>
            <wp:docPr id="6" name="Picture 6"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N smal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879" cy="506828"/>
                    </a:xfrm>
                    <a:prstGeom prst="rect">
                      <a:avLst/>
                    </a:prstGeom>
                  </pic:spPr>
                </pic:pic>
              </a:graphicData>
            </a:graphic>
          </wp:inline>
        </w:drawing>
      </w:r>
      <w:r w:rsidRPr="007F57AC">
        <w:rPr>
          <w:sz w:val="18"/>
          <w:szCs w:val="18"/>
        </w:rPr>
        <w:t xml:space="preserve">© Volunteer Now. Company Limited by Guarantee No. NI602399. Charity Registration No. NIC101309    </w:t>
      </w:r>
    </w:p>
    <w:p w:rsidR="00A85427" w:rsidRPr="007F57AC" w:rsidRDefault="00A85427" w:rsidP="00A85427">
      <w:pPr>
        <w:pStyle w:val="Footer"/>
        <w:jc w:val="right"/>
        <w:rPr>
          <w:sz w:val="18"/>
          <w:szCs w:val="18"/>
        </w:rPr>
      </w:pPr>
      <w:r w:rsidRPr="007F57AC">
        <w:rPr>
          <w:sz w:val="18"/>
          <w:szCs w:val="18"/>
        </w:rPr>
        <w:t xml:space="preserve"> </w:t>
      </w:r>
    </w:p>
    <w:p w:rsidR="00A85427" w:rsidRPr="00034CBB" w:rsidRDefault="00A85427" w:rsidP="00A85427">
      <w:pPr>
        <w:spacing w:line="360" w:lineRule="auto"/>
        <w:jc w:val="center"/>
        <w:rPr>
          <w:rFonts w:eastAsia="Calibri" w:cs="Arial"/>
          <w:color w:val="auto"/>
          <w:szCs w:val="22"/>
        </w:rPr>
      </w:pPr>
    </w:p>
    <w:p w:rsidR="00F84D99" w:rsidRDefault="00F84D99"/>
    <w:sectPr w:rsidR="00F84D99" w:rsidSect="00D26947">
      <w:footerReference w:type="default" r:id="rId9"/>
      <w:footerReference w:type="first" r:id="rId10"/>
      <w:pgSz w:w="11907" w:h="16840" w:code="9"/>
      <w:pgMar w:top="1440" w:right="1440" w:bottom="1440" w:left="1440" w:header="72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7597">
      <w:r>
        <w:separator/>
      </w:r>
    </w:p>
  </w:endnote>
  <w:endnote w:type="continuationSeparator" w:id="0">
    <w:p w:rsidR="00000000" w:rsidRDefault="0051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72" w:rsidRDefault="00A85427">
    <w:pPr>
      <w:pStyle w:val="Footer"/>
      <w:jc w:val="center"/>
    </w:pPr>
    <w:r>
      <w:t xml:space="preserve">Page </w:t>
    </w:r>
    <w:r>
      <w:rPr>
        <w:b/>
      </w:rPr>
      <w:fldChar w:fldCharType="begin"/>
    </w:r>
    <w:r>
      <w:rPr>
        <w:b/>
      </w:rPr>
      <w:instrText xml:space="preserve"> PAGE </w:instrText>
    </w:r>
    <w:r>
      <w:rPr>
        <w:b/>
      </w:rPr>
      <w:fldChar w:fldCharType="separate"/>
    </w:r>
    <w:r w:rsidR="00517597">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517597">
      <w:rPr>
        <w:b/>
        <w:noProof/>
      </w:rPr>
      <w:t>2</w:t>
    </w:r>
    <w:r>
      <w:rPr>
        <w:b/>
      </w:rPr>
      <w:fldChar w:fldCharType="end"/>
    </w:r>
  </w:p>
  <w:p w:rsidR="006A7672" w:rsidRDefault="00517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672" w:rsidRDefault="00A85427">
    <w:pPr>
      <w:pStyle w:val="Footer"/>
      <w:jc w:val="center"/>
    </w:pPr>
    <w:r>
      <w:t xml:space="preserve">Page </w:t>
    </w:r>
    <w:r>
      <w:rPr>
        <w:b/>
      </w:rPr>
      <w:fldChar w:fldCharType="begin"/>
    </w:r>
    <w:r>
      <w:rPr>
        <w:b/>
      </w:rPr>
      <w:instrText xml:space="preserve"> PAGE </w:instrText>
    </w:r>
    <w:r>
      <w:rPr>
        <w:b/>
      </w:rPr>
      <w:fldChar w:fldCharType="separate"/>
    </w:r>
    <w:r w:rsidR="0051759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17597">
      <w:rPr>
        <w:b/>
        <w:noProof/>
      </w:rPr>
      <w:t>2</w:t>
    </w:r>
    <w:r>
      <w:rPr>
        <w:b/>
      </w:rPr>
      <w:fldChar w:fldCharType="end"/>
    </w:r>
  </w:p>
  <w:p w:rsidR="006A7672" w:rsidRDefault="0051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7597">
      <w:r>
        <w:separator/>
      </w:r>
    </w:p>
  </w:footnote>
  <w:footnote w:type="continuationSeparator" w:id="0">
    <w:p w:rsidR="00000000" w:rsidRDefault="00517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B7E1E"/>
    <w:multiLevelType w:val="hybridMultilevel"/>
    <w:tmpl w:val="223C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5427"/>
    <w:rsid w:val="00517597"/>
    <w:rsid w:val="00A35FAF"/>
    <w:rsid w:val="00A85427"/>
    <w:rsid w:val="00F84D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DE06F-7F8B-4912-9D8B-61B347C3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7"/>
    <w:pPr>
      <w:spacing w:after="0" w:line="240" w:lineRule="auto"/>
    </w:pPr>
    <w:rPr>
      <w:rFonts w:ascii="Arial" w:eastAsia="Times New Roman" w:hAnsi="Arial"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5427"/>
    <w:pPr>
      <w:tabs>
        <w:tab w:val="center" w:pos="4153"/>
        <w:tab w:val="right" w:pos="8306"/>
      </w:tabs>
    </w:pPr>
  </w:style>
  <w:style w:type="character" w:customStyle="1" w:styleId="FooterChar">
    <w:name w:val="Footer Char"/>
    <w:basedOn w:val="DefaultParagraphFont"/>
    <w:link w:val="Footer"/>
    <w:uiPriority w:val="99"/>
    <w:rsid w:val="00A85427"/>
    <w:rPr>
      <w:rFonts w:ascii="Arial" w:eastAsia="Times New Roman" w:hAnsi="Arial" w:cs="Times New Roman"/>
      <w:color w:val="000000"/>
      <w:szCs w:val="20"/>
    </w:rPr>
  </w:style>
  <w:style w:type="character" w:styleId="Hyperlink">
    <w:name w:val="Hyperlink"/>
    <w:uiPriority w:val="99"/>
    <w:rsid w:val="00A85427"/>
    <w:rPr>
      <w:rFonts w:cs="Times New Roman"/>
      <w:color w:val="0000FF"/>
      <w:u w:val="single"/>
    </w:rPr>
  </w:style>
  <w:style w:type="table" w:styleId="TableGrid">
    <w:name w:val="Table Grid"/>
    <w:basedOn w:val="TableNormal"/>
    <w:uiPriority w:val="59"/>
    <w:rsid w:val="00A8542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542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A85427"/>
    <w:rPr>
      <w:rFonts w:ascii="Tahoma" w:hAnsi="Tahoma" w:cs="Tahoma"/>
      <w:sz w:val="16"/>
      <w:szCs w:val="16"/>
    </w:rPr>
  </w:style>
  <w:style w:type="character" w:customStyle="1" w:styleId="BalloonTextChar">
    <w:name w:val="Balloon Text Char"/>
    <w:basedOn w:val="DefaultParagraphFont"/>
    <w:link w:val="BalloonText"/>
    <w:uiPriority w:val="99"/>
    <w:semiHidden/>
    <w:rsid w:val="00A8542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Oisin Duffy</cp:lastModifiedBy>
  <cp:revision>2</cp:revision>
  <dcterms:created xsi:type="dcterms:W3CDTF">2020-04-08T13:54:00Z</dcterms:created>
  <dcterms:modified xsi:type="dcterms:W3CDTF">2020-04-08T13:54:00Z</dcterms:modified>
</cp:coreProperties>
</file>